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75B8" w14:textId="4367545C" w:rsidR="00070205" w:rsidRDefault="0099539F" w:rsidP="00AC23B5">
      <w:pPr>
        <w:pStyle w:val="Pagedecouverture"/>
      </w:pPr>
      <w:bookmarkStart w:id="0" w:name="_GoBack"/>
      <w:bookmarkEnd w:id="0"/>
      <w:r>
        <w:pict w14:anchorId="4C628E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F2DB1A5-6A9F-4465-83A6-84D6BABC670C" style="width:450.65pt;height:381.35pt">
            <v:imagedata r:id="rId8" o:title=""/>
          </v:shape>
        </w:pict>
      </w:r>
    </w:p>
    <w:p w14:paraId="337721F3" w14:textId="77777777" w:rsidR="00332F8E" w:rsidRPr="00332F8E" w:rsidRDefault="00332F8E" w:rsidP="00332F8E">
      <w:pPr>
        <w:pStyle w:val="Pagedecouverture"/>
        <w:sectPr w:rsidR="00332F8E" w:rsidRPr="00332F8E" w:rsidSect="0066220B">
          <w:footerReference w:type="default" r:id="rId9"/>
          <w:pgSz w:w="11907" w:h="16839"/>
          <w:pgMar w:top="1134" w:right="1417" w:bottom="1134" w:left="1417" w:header="709" w:footer="709" w:gutter="0"/>
          <w:pgNumType w:start="0"/>
          <w:cols w:space="720"/>
          <w:docGrid w:linePitch="360"/>
        </w:sectPr>
      </w:pPr>
    </w:p>
    <w:p w14:paraId="19BB17F2" w14:textId="45C07A49" w:rsidR="00070205" w:rsidRPr="00332F8E" w:rsidRDefault="00497462" w:rsidP="00497462">
      <w:pPr>
        <w:pStyle w:val="Typedudocument"/>
      </w:pPr>
      <w:r w:rsidRPr="00332F8E">
        <w:lastRenderedPageBreak/>
        <w:t>PROVÁDĚCÍ ROZHODNUTÍ KOMISE (EU) …/…</w:t>
      </w:r>
    </w:p>
    <w:p w14:paraId="39925B62" w14:textId="16FF526E" w:rsidR="00070205" w:rsidRPr="00332F8E" w:rsidRDefault="00332F8E" w:rsidP="00497462">
      <w:pPr>
        <w:pStyle w:val="Datedadoption"/>
      </w:pPr>
      <w:r>
        <w:t>ze dne XXX</w:t>
      </w:r>
    </w:p>
    <w:p w14:paraId="3EC8887B" w14:textId="530D70CF" w:rsidR="00070205" w:rsidRPr="00332F8E" w:rsidRDefault="00497462" w:rsidP="00497462">
      <w:pPr>
        <w:pStyle w:val="Titreobjet"/>
      </w:pPr>
      <w:r w:rsidRPr="00332F8E">
        <w:t>o standardních smluvních doložkách pro předávání osobních údajů do třetích zemí podle nařízení Evropského parlamentu a Rady (EU) 2016/679</w:t>
      </w:r>
    </w:p>
    <w:p w14:paraId="2E28B445" w14:textId="5EA392B1" w:rsidR="00070205" w:rsidRPr="00332F8E" w:rsidRDefault="00497462" w:rsidP="00497462">
      <w:pPr>
        <w:pStyle w:val="IntrtEEE"/>
      </w:pPr>
      <w:r w:rsidRPr="00332F8E">
        <w:t>(Text s významem pro EHP)</w:t>
      </w:r>
    </w:p>
    <w:p w14:paraId="6A988FE2" w14:textId="77777777" w:rsidR="00070205" w:rsidRPr="00332F8E" w:rsidRDefault="00070205" w:rsidP="00C36A89">
      <w:pPr>
        <w:pStyle w:val="Institutionquiagit"/>
      </w:pPr>
      <w:r w:rsidRPr="00332F8E">
        <w:t>EVROPSKÁ KOMISE,</w:t>
      </w:r>
    </w:p>
    <w:p w14:paraId="5AFA792D" w14:textId="77777777" w:rsidR="001D4EF4" w:rsidRPr="00332F8E" w:rsidRDefault="00070205" w:rsidP="00C36A89">
      <w:r w:rsidRPr="00332F8E">
        <w:rPr>
          <w:color w:val="000000"/>
        </w:rPr>
        <w:t>s ohledem na Smlouvu o fungování Evropské unie</w:t>
      </w:r>
      <w:r w:rsidRPr="00332F8E">
        <w:t>,</w:t>
      </w:r>
    </w:p>
    <w:p w14:paraId="723B085A" w14:textId="1190B94A" w:rsidR="00070205" w:rsidRPr="00332F8E" w:rsidRDefault="00070205" w:rsidP="00C36A89">
      <w:r w:rsidRPr="00332F8E">
        <w:t xml:space="preserve">s ohledem na </w:t>
      </w:r>
      <w:r w:rsidRPr="00332F8E">
        <w:rPr>
          <w:color w:val="000000"/>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Pr="00332F8E">
        <w:rPr>
          <w:rStyle w:val="FootnoteReference"/>
          <w:color w:val="000000"/>
        </w:rPr>
        <w:footnoteReference w:id="1"/>
      </w:r>
      <w:r w:rsidRPr="00332F8E">
        <w:t xml:space="preserve">, a zejména na </w:t>
      </w:r>
      <w:r w:rsidRPr="00332F8E">
        <w:rPr>
          <w:color w:val="000000"/>
        </w:rPr>
        <w:t>čl. 28 odst. 7 a čl. 46 odst. 2 písm. c)</w:t>
      </w:r>
      <w:r w:rsidRPr="00332F8E">
        <w:t xml:space="preserve"> uvedeného nařízení,</w:t>
      </w:r>
    </w:p>
    <w:p w14:paraId="5DBC66B2" w14:textId="77777777" w:rsidR="00070205" w:rsidRPr="00332F8E" w:rsidRDefault="00070205" w:rsidP="00C36A89">
      <w:r w:rsidRPr="00332F8E">
        <w:t>vzhledem k těmto důvodům:</w:t>
      </w:r>
    </w:p>
    <w:p w14:paraId="1FBC9A33" w14:textId="4D496B78" w:rsidR="00EB7ED2" w:rsidRPr="00332F8E" w:rsidRDefault="00EB7ED2" w:rsidP="00377582">
      <w:pPr>
        <w:pStyle w:val="Considrant"/>
        <w:numPr>
          <w:ilvl w:val="0"/>
          <w:numId w:val="1"/>
        </w:numPr>
      </w:pPr>
      <w:r w:rsidRPr="00332F8E">
        <w:t>Technologický vývoj usnadňuje přeshraniční toky údajů nezbytné pro rozšíření mezinárodní spolupráce a mezinárodního obchodu. Zároveň se musí zajistit, aby nebyla ohrožena úroveň ochrany fyzických osob zaručená nařízením (EU) 2016/679, jsou-li předávány osobní údaje do třetích zemí, a to ani v případech dalšího předávání</w:t>
      </w:r>
      <w:r w:rsidRPr="00332F8E">
        <w:rPr>
          <w:rStyle w:val="FootnoteReference"/>
        </w:rPr>
        <w:footnoteReference w:id="2"/>
      </w:r>
      <w:r w:rsidRPr="00332F8E">
        <w:t>. Ustanovení o předávání údajů obsažená v kapitole V nařízení (EU) 2016/679 mají zajistit kontinuitu této vysoké úrovně ochrany, pokud jsou osobní údaje předávány do třetí země</w:t>
      </w:r>
      <w:r w:rsidRPr="00332F8E">
        <w:rPr>
          <w:rStyle w:val="FootnoteReference"/>
        </w:rPr>
        <w:footnoteReference w:id="3"/>
      </w:r>
      <w:r w:rsidRPr="00332F8E">
        <w:t>.</w:t>
      </w:r>
    </w:p>
    <w:p w14:paraId="217460B5" w14:textId="1B3A5723" w:rsidR="00EB7ED2" w:rsidRPr="00332F8E" w:rsidRDefault="00EB7ED2" w:rsidP="00EB7ED2">
      <w:pPr>
        <w:pStyle w:val="Considrant"/>
      </w:pPr>
      <w:r w:rsidRPr="00332F8E">
        <w:t>Podle čl. 46 odst. 1 nařízení (EU) 2016/679 může správce nebo zpracovatel v případě neexistence rozhodnutí Komise o odpovídající ochraně podle čl. 45 odst. 3 předat osobní údaje do třetí země pouze v případě, že poskytne vhodné záruky, a za podmínky, že jsou k dispozici vymahatelná práva a účinná právní ochrana pro subjekty údajů. Tyto záruky mohou být stanoveny standardními doložkami o ochraně osobních údajů přijatými Komisí podle čl. 46 odst. 2 písm. c).</w:t>
      </w:r>
    </w:p>
    <w:p w14:paraId="08AED2DA" w14:textId="753633F8" w:rsidR="00EB7ED2" w:rsidRPr="00332F8E" w:rsidRDefault="00EB7ED2" w:rsidP="00EB7ED2">
      <w:pPr>
        <w:pStyle w:val="Considrant"/>
      </w:pPr>
      <w:r w:rsidRPr="00332F8E">
        <w:t>Úloha standardních smluvních doložek se omezuje na zajištění vhodných záruk ochrany údajů pro mezinárodní předávání údajů. Správce nebo zpracovatel předávající osobní údaje do třetí země („vývozce údajů“) a správce nebo zpracovatel přijímající osobní údaje („dovozce údajů“) proto mohou zahrnout uvedené standardní smluvní doložky do rozsáhlejší smlouvy a přidat jiné doložky či dodatečné záruky, pokud tyto nejsou v přímém nebo nepřímém rozporu se standardními smluvními doložkami, nebo pokud se nedotýkají základních práv či svobod subjektů údajů. Správci a zpracovatelé jsou vybízeni k poskytování dodatečných záruk prostřednictvím smluvních závazků, které standardní smluvní doložky doplní</w:t>
      </w:r>
      <w:r w:rsidRPr="00332F8E">
        <w:rPr>
          <w:rStyle w:val="FootnoteReference"/>
        </w:rPr>
        <w:footnoteReference w:id="4"/>
      </w:r>
      <w:r w:rsidRPr="00332F8E">
        <w:t xml:space="preserve">. Využitím standardních smluvních doložek </w:t>
      </w:r>
      <w:r w:rsidRPr="00332F8E">
        <w:lastRenderedPageBreak/>
        <w:t>nejsou dotčeny smluvní závazky vývozce a/nebo dovozce údajů zajišťovat dodržování příslušných výsad a imunit.</w:t>
      </w:r>
    </w:p>
    <w:p w14:paraId="35DBB988" w14:textId="6EBE9457" w:rsidR="00EB7ED2" w:rsidRPr="00332F8E" w:rsidRDefault="00EB7ED2" w:rsidP="00EB7ED2">
      <w:pPr>
        <w:pStyle w:val="Considrant"/>
      </w:pPr>
      <w:r w:rsidRPr="00332F8E">
        <w:t>Kromě toho, že vývozce údajů využívá standardních smluvních doložek za účelem poskytnutí vhodných záruk pro předávání podle čl. 46 odst. 1 nařízení (EU) 2016/679, musí plnit své obecné povinnosti správce nebo zpracovatele v rámci nařízení (EU) 2016/679. Mezi tyto povinnosti patří povinnost správce poskytnout subjektům údajů informace o skutečnosti, že má v úmyslu předat jejich osobní údaje do třetí země podle čl. 13 odst. 1 písm. f) a čl. 14 odst. 1 písm. f) nařízení (EU) 2016/679. V případě předávání podle článku 46 nařízení (EU) 2016/679 musí tyto informace zahrnovat odkaz na vhodné záruky a prostředky, jejichž prostřednictvím lze získat jejich kopii nebo informace o tom, kde byly zpřístupněny.</w:t>
      </w:r>
    </w:p>
    <w:p w14:paraId="4969630F" w14:textId="0B18A3BC" w:rsidR="00EB7ED2" w:rsidRPr="00332F8E" w:rsidRDefault="00EB7ED2" w:rsidP="00EB7ED2">
      <w:pPr>
        <w:pStyle w:val="Considrant"/>
      </w:pPr>
      <w:r w:rsidRPr="00332F8E">
        <w:t>Rozhodnutí Komise 2001/497/ES</w:t>
      </w:r>
      <w:r w:rsidRPr="00332F8E">
        <w:rPr>
          <w:rStyle w:val="FootnoteReference"/>
        </w:rPr>
        <w:footnoteReference w:id="5"/>
      </w:r>
      <w:r w:rsidRPr="00332F8E">
        <w:t xml:space="preserve"> a 2010/87/EU</w:t>
      </w:r>
      <w:r w:rsidRPr="00332F8E">
        <w:rPr>
          <w:rStyle w:val="FootnoteReference"/>
        </w:rPr>
        <w:footnoteReference w:id="6"/>
      </w:r>
      <w:r w:rsidRPr="00332F8E">
        <w:t xml:space="preserve"> obsahují standardní smluvní doložky, jejichž cílem je usnadnit předávání osobních údajů od správce údajů usazeného v Unii správci nebo zpracovateli usazenému ve třetí zemi, která nenabízí odpovídající úroveň ochrany. Uvedená rozhodnutí vycházejí ze směrnice Evropského parlamentu a Rady 95/46/ES</w:t>
      </w:r>
      <w:r w:rsidRPr="00332F8E">
        <w:rPr>
          <w:rStyle w:val="FootnoteReference"/>
        </w:rPr>
        <w:footnoteReference w:id="7"/>
      </w:r>
      <w:r w:rsidRPr="00332F8E">
        <w:t>.</w:t>
      </w:r>
    </w:p>
    <w:p w14:paraId="6B0A0951" w14:textId="6C1C3DFB" w:rsidR="00EB7ED2" w:rsidRPr="00332F8E" w:rsidRDefault="00EB7ED2" w:rsidP="00EB7ED2">
      <w:pPr>
        <w:pStyle w:val="Considrant"/>
      </w:pPr>
      <w:r w:rsidRPr="00332F8E">
        <w:t>Podle čl. 46 odst. 5 nařízení (EU) 2016/679 zůstávají rozhodnutí 2001/497/ES a rozhodnutí 2010/87/EU platná až do chvíle, kdy je Komise podle potřeby změní, nahradí nebo zruší rozhodnutím přijatým podle čl. 46 odst. 2 uvedeného nařízení. Standardní smluvní doložky v těchto rozhodnutích vyžadovaly aktualizaci s ohledem na nové požadavky uvedené v nařízení (EU) 2016/679. Kromě toho od přijetí těchto rozhodnutí došlo v digitální ekonomice k významnému vývoji, s širokým využitím nových a složitějších operací zpracování, které často zahrnují více dovozců a vývozců údajů, dlouhé a složité řetězce zpracování a rozvíjející se obchodní vztahy. To vyžaduje modernizaci standardních smluvních doložek, aby lépe odrážely tuto realitu tím, že pokryjí další situace zpracování a předávání a umožní flexibilnější přístup, například s ohledem na počet stran, které se mohou ke smlouvě připojit.</w:t>
      </w:r>
    </w:p>
    <w:p w14:paraId="33EBD438" w14:textId="031AEAEC" w:rsidR="00D20CB6" w:rsidRPr="00332F8E" w:rsidRDefault="0047771C" w:rsidP="00C36A89">
      <w:pPr>
        <w:pStyle w:val="Considrant"/>
      </w:pPr>
      <w:r w:rsidRPr="00332F8E">
        <w:t xml:space="preserve">Správce nebo zpracovatel může použít standardní smluvní doložky uvedené v příloze tohoto rozhodnutí za účelem poskytnutí vhodných záruk ve smyslu čl. 46 odst. 1 nařízení (EU) 2016/679 pro předávání osobních údajů zpracovateli nebo správci usazenému ve třetí zemi, aniž je dotčen výklad pojmu mezinárodního předávání uvedeného v nařízení (EU) 2016/679. Standardní smluvní doložky lze použít k takovému předávání pouze v rozsahu, v jakém zpracování dovozcem nespadá do oblasti působnosti nařízení (EU) 2016/679. To zahrnuje také předávání osobních údajů správcem nebo zpracovatelem, který není usazen v Unii, v rozsahu, v jakém zpracování podléhá nařízení (EU) 2016/679 (podle čl. 3 odst. 2 uvedeného nařízení), protože se týká nabídky zboží nebo služeb subjektům údajů v Unii nebo monitorování jejich chování, pokud k němu dochází v rámci Unie. </w:t>
      </w:r>
    </w:p>
    <w:p w14:paraId="58638138" w14:textId="67BE8AA0" w:rsidR="00EB7ED2" w:rsidRPr="00332F8E" w:rsidRDefault="000C1C57" w:rsidP="00E74673">
      <w:pPr>
        <w:pStyle w:val="Considrant"/>
        <w:numPr>
          <w:ilvl w:val="0"/>
          <w:numId w:val="12"/>
        </w:numPr>
      </w:pPr>
      <w:r w:rsidRPr="00332F8E">
        <w:lastRenderedPageBreak/>
        <w:t>Vzhledem k obecnému sladění nařízení Evropského parlamentu a Rady (EU) 2016/679 a nařízení (EU) 2018/1725</w:t>
      </w:r>
      <w:r w:rsidRPr="00332F8E">
        <w:rPr>
          <w:rStyle w:val="FootnoteReference"/>
        </w:rPr>
        <w:footnoteReference w:id="8"/>
      </w:r>
      <w:r w:rsidRPr="00332F8E">
        <w:t xml:space="preserve"> by mělo být možné standardní smluvní doložky použít také v souvislosti se smlouvou uvedenou v čl. 29 odst. 4 nařízení (EU) 2018/1725 pro předávání osobních údajů dílčímu zpracovateli ve třetí zemi zpracovatelem, který není orgánem nebo subjektem Unie, ale na něhož se vztahuje nařízení (EU) 2016/679 a který zpracovává osobní údaje jménem orgánu nebo subjektu Unie v souladu s článkem 29 nařízení (EU) 2018/1725. Pokud smlouva odráží stejné povinnosti v oblasti ochrany údajů, jaké jsou stanoveny ve smlouvě nebo jiném právním aktu mezi správcem a zpracovatelem podle čl. 29 odst. 3 nařízení (EU) 2018/1725, zejména tím, že poskytuje dostatečné záruky pro technická a organizační opatření k zajištění toho, aby zpracování splňovalo požadavky uvedeného nařízení, soulad s čl. 29 odst. 4 nařízení (EU) 2018/1725 bude zajištěn. Zejména to bude případ, kdy správce a zpracovatel využívají standardních smluvních doložek obsažených v prováděcím rozhodnutí Komise o standardních smluvních doložkách mezi správci a zpracovateli podle čl. 28 odst. 7 nařízení Evropského parlamentu a Rady (EU) 2016/679 a čl. 29 odst. 7 nařízení Evropského parlamentu a Rady (EU) 2018/1725</w:t>
      </w:r>
      <w:r w:rsidRPr="00332F8E">
        <w:rPr>
          <w:rStyle w:val="FootnoteReference"/>
        </w:rPr>
        <w:footnoteReference w:id="9"/>
      </w:r>
      <w:r w:rsidRPr="00332F8E">
        <w:t>.</w:t>
      </w:r>
    </w:p>
    <w:p w14:paraId="7C611A21" w14:textId="33B99914" w:rsidR="00EB7ED2" w:rsidRPr="00332F8E" w:rsidRDefault="00EB7ED2" w:rsidP="00EB7ED2">
      <w:pPr>
        <w:pStyle w:val="Considrant"/>
      </w:pPr>
      <w:r w:rsidRPr="00332F8E">
        <w:t>Pokud zpracování zahrnuje předávání údajů od správců, na něž se vztahuje nařízení (EU) 2016/679, zpracovatelům mimo jeho územní působnost nebo od zpracovatelů, na něž se vztahuje nařízení (EU) 2016/679, dílčím zpracovatelům mimo jeho územní působnost, standardní smluvní doložky stanovené v příloze tohoto rozhodnutí by měly rovněž umožňovat splnění požadavků čl. 28 odst. 3 a 4 nařízení (EU) 2016/679.</w:t>
      </w:r>
    </w:p>
    <w:p w14:paraId="34346D8F" w14:textId="64503FB9" w:rsidR="00EB7ED2" w:rsidRPr="00332F8E" w:rsidRDefault="00EB7ED2" w:rsidP="00EB7ED2">
      <w:pPr>
        <w:pStyle w:val="Considrant"/>
      </w:pPr>
      <w:r w:rsidRPr="00332F8E">
        <w:t>Standardní smluvní doložky uvedené v příloze tohoto rozhodnutí kombinují obecná ustanovení s modulárním přístupem s cílem zohlednit různé scénáře předávání a složitost moderních zpracovatelských řetězců. Kromě obecných ustanovení by si správci a zpracovatelé měli vybrat modul, který se vztahuje na jejich situaci, aby tak přizpůsobili své povinnosti uvedené ve standardních smluvních doložkách své úloze a povinnostem ve vztahu k dotčenému zpracování údajů. Mělo by být možné, aby byly standardní smluvní doložky dodržovány více než dvěma stranami. Kromě toho by dalším správcům a zpracovatelům mělo být umožněno přistoupit ke standardním smluvním doložkám v postavení vývozců nebo dovozců údajů po celou dobu platnosti smlouvy, jejíž součástí tyto doložky jsou.</w:t>
      </w:r>
    </w:p>
    <w:p w14:paraId="5A5BCD4E" w14:textId="4AA774DE" w:rsidR="00EB7ED2" w:rsidRPr="00332F8E" w:rsidRDefault="00EB7ED2" w:rsidP="00BD7CD0">
      <w:pPr>
        <w:pStyle w:val="Considrant"/>
      </w:pPr>
      <w:r w:rsidRPr="00332F8E">
        <w:t>V zájmu poskytnutí vhodných záruk by standardní smluvní doložky měly zajistit, aby osobním údajům předávaným na tomto základě byla poskytována úroveň ochrany v zásadě rovnocenná úrovni ochrany zaručené v Unii</w:t>
      </w:r>
      <w:r w:rsidRPr="00332F8E">
        <w:rPr>
          <w:rStyle w:val="FootnoteReference"/>
        </w:rPr>
        <w:footnoteReference w:id="10"/>
      </w:r>
      <w:r w:rsidRPr="00332F8E">
        <w:t>. Za účelem zajištění transparentnosti zpracování by měla být subjektům údajů poskytnuta kopie standardních smluvních doložek a měly by být informovány zejména o kategoriích zpracovávaných osobních údajů, právu na získání kopie standardních smluvních doložek a o jakémkoli dalším předávání. Další předávání údajů dovozcem údajů třetí straně v jiné třetí zemi by mělo být povoleno, pouze pokud tato třetí strana přistoupí ke standardním smluvním doložkám, pokud je zajištěna kontinuita ochrany jinak nebo ve zvláštních situacích, například na základě výslovného informovaného souhlasu subjektu údajů.</w:t>
      </w:r>
    </w:p>
    <w:p w14:paraId="0EE018AF" w14:textId="6777D2A3" w:rsidR="00EB7ED2" w:rsidRPr="00332F8E" w:rsidRDefault="00EB7ED2" w:rsidP="00EB7ED2">
      <w:pPr>
        <w:pStyle w:val="Considrant"/>
      </w:pPr>
      <w:r w:rsidRPr="00332F8E">
        <w:t>S některými výjimkami, zejména pokud jde o určité povinnosti, které se týkají výlučně vztahu mezi vývozcem údajů a dovozcem údajů, by subjekty údajů měly mít možnost dovolávat se standardních smluvních doložek jako oprávněné třetí strany a v případě potřeby tyto doložky vymáhat. I když by tedy stranám mělo být umožněno zvolit si právo jednoho z členských států, kterým se standardní smluvní doložky budou řídit, uvedené právo musí umožňovat uplatňování práv náležejících oprávněné třetí straně. Aby se usnadnila individuální právní ochrana, standardní smluvní doložky by měly vyžadovat, aby dovozce údajů poskytl subjektům údajů informace o kontaktním místě a neprodleně vyřídil jakékoli stížnosti nebo žádosti. V případě sporu mezi dovozcem údajů a subjektem údajů, který se dovolává svých práv jako oprávněná třetí strana, by subjekt údajů měl mít možnost podat stížnost u příslušného dozorového úřadu, nebo postoupit spor příslušným soudům v EU.</w:t>
      </w:r>
    </w:p>
    <w:p w14:paraId="461FA1E7" w14:textId="6F22FFED" w:rsidR="00EB7ED2" w:rsidRPr="00332F8E" w:rsidRDefault="00EB7ED2" w:rsidP="00EB7ED2">
      <w:pPr>
        <w:pStyle w:val="Considrant"/>
      </w:pPr>
      <w:r w:rsidRPr="00332F8E">
        <w:t>Aby bylo zajištěno účinné vymáhání, měl by být dovozce údajů povinen podřídit se pravomoci tohoto úřadu a soudů a zavázat se dodržovat jakékoli závazné rozhodnutí v souladu s platným právem členského státu. Dovozce údajů by měl zejména souhlasit, že bude reagovat na dotazy, podrobovat se auditům a dodržovat opatření přijatá dozorovým úřadem, včetně nápravných a kompenzačních opatření. Dovozce údajů by navíc měl mít možnost nabídnout subjektům údajů příležitost žádat o bezplatnou nápravu před nezávislým orgánem pro řešení sporů. V souladu s čl. 80 odst. 1 nařízení (EU) 2016/679 by subjekty údajů měly mít možnost být ve sporech proti dovozci údajů zastoupeny sdruženími nebo jinými subjekty, pokud si to přejí.</w:t>
      </w:r>
    </w:p>
    <w:p w14:paraId="4692FAD3" w14:textId="0949E3EF" w:rsidR="00EB7ED2" w:rsidRPr="00332F8E" w:rsidRDefault="00EB7ED2" w:rsidP="00EB7ED2">
      <w:pPr>
        <w:pStyle w:val="Considrant"/>
      </w:pPr>
      <w:r w:rsidRPr="00332F8E">
        <w:t>Standardní smluvní doložky by měly stanovovat pravidla týkající se odpovědnosti mezi stranami a ve vztahu k subjektům údajů a pravidla o odškodnění mezi stranami. Pokud subjekt údajů utrpí hmotnou nebo nehmotnou újmu v důsledku jakéhokoli porušení práv náležejících oprávněné třetí straně podle standardních smluvních doložek, měl by mít nárok na náhradu této újmy. Tím by neměla být dotčena odpovědnost podle nařízení (EU) 2016/679.</w:t>
      </w:r>
    </w:p>
    <w:p w14:paraId="0FAD5DAD" w14:textId="48999BE6" w:rsidR="00EB7ED2" w:rsidRPr="00332F8E" w:rsidRDefault="00EB7ED2" w:rsidP="00EB7ED2">
      <w:pPr>
        <w:pStyle w:val="Considrant"/>
      </w:pPr>
      <w:r w:rsidRPr="00332F8E">
        <w:t>V případě předání dovozci údajů, který jedná jako zpracovatel nebo dílčí zpracovatel, by se měly uplatnit zvláštní požadavky v souladu s čl. 28 odst. 3 nařízení (EU) 2016/679. Ve standardních smluvních doložkách by se mělo od dovozce údajů vyžadovat, aby poskytl veškeré informace potřebné k doložení toho, že byly splněny povinnosti stanovené v doložkách, a aby vývozci údajů umožnil provádět audity jeho činností zpracování a k těmto auditům přispíval. Pokud jde o zapojení dílčího zpracovatele ze strany dovozce údajů – v souladu s čl. 28 odst. 2 a 4 nařízení (EU) 2016/679 – standardní smluvní doložky by měly zejména stanovit postup pro vydání obecného nebo zvláštního povolení od vývozce údajů a požadavek na uzavření písemné smlouvy s dílčím zpracovatelem zajišťující stejnou úroveň ochrany, jaká je zaručena těmito doložkami.</w:t>
      </w:r>
    </w:p>
    <w:p w14:paraId="08EF7457" w14:textId="77B49352" w:rsidR="00EB7ED2" w:rsidRPr="00332F8E" w:rsidRDefault="00EB7ED2" w:rsidP="00EB7ED2">
      <w:pPr>
        <w:pStyle w:val="Considrant"/>
      </w:pPr>
      <w:r w:rsidRPr="00332F8E">
        <w:t>Ve standardních smluvních doložkách je vhodné stanovit různé záruky, které se vztahují na zvláštní situaci, kdy osobní údaje předává zpracovatel v Unii správci ve třetí zemi, a které odrážejí omezené samostatné povinnosti zpracovatelů podle nařízení (EU) 2016/679. Ve standardních smluvních doložkách by se zejména mělo vyžadovat, aby zpracovatel informoval správce, pokud není schopen dodržovat jeho pokyny, a to i v případě, že je takovými pokyny porušeno právo Unie v oblasti ochrany údajů, a aby se správce zdržel jakýchkoli opatření, která by bránila zpracovateli při plnění jeho povinností podle nařízení (EU) 2016/679. Mělo by se v nich rovněž vyžadovat, aby si strany vzájemně pomáhaly při odpovídání na dotazy a žádosti subjektů údajů podle místního práva použitelného na dovozce údajů nebo v případě zpracování údajů v Unii podle nařízení (EU) 2016/679. Dodatečné požadavky týkající se řešení jakýchkoli dopadů právních předpisů třetí země určení na dodržování doložek správcem, zejména pokud jde o řešení závazných žádostí veřejných orgánů ve třetí zemi týkajících se zveřejnění předávaných osobních údajů, by se měly uplatnit v případě, že unijní zpracovatel kombinuje osobní údaje přijaté od správce ve třetí zemi s osobními údaji shromážděnými zpracovatelem v Unii. Naopak žádné takové požadavky nejsou odůvodněné, pokud externí zajištění zahrnuje pouze zpracování a zpětné předání osobních údajů, které byly získány od správce a v každém případě spadají a budou i nadále spadat do pravomoci dotčené třetí země.</w:t>
      </w:r>
    </w:p>
    <w:p w14:paraId="654EF3D0" w14:textId="33F86CB7" w:rsidR="00EB7ED2" w:rsidRPr="00332F8E" w:rsidRDefault="00EB7ED2" w:rsidP="00EB7ED2">
      <w:pPr>
        <w:pStyle w:val="Considrant"/>
      </w:pPr>
      <w:r w:rsidRPr="00332F8E">
        <w:t xml:space="preserve">Strany by měly být schopny soulad se standardními smluvními doložkami prokázat. Od dovozce údajů by mělo být zejména požadováno, aby vedl příslušnou dokumentaci pro činnosti zpracování, za které odpovídá, a aby bezodkladně informoval vývozce údajů, pokud z jakéhokoli důvodu není schopen tyto doložky dodržovat. Vývozce údajů by pro změnu měl v případech, kdy jde o zpracování osobních údajů podle standardních smluvních doložek, předávání pozastavit a ve zvláště závažných případech mít právo smlouvu vypovědět, pokud dovozce údajů tyto doložky porušuje nebo není schopen je dodržovat. V případě místních právních předpisů, které mají vliv na dodržování doložek, by měla platit zvláštní pravidla. Osobní údaje, které byly předány před vypovězením smlouvy, a jakékoli jejich kopie by měly být podle volby vývozce údajů vráceny vývozci údajů nebo zničeny v celém rozsahu. </w:t>
      </w:r>
    </w:p>
    <w:p w14:paraId="20EC53F9" w14:textId="6A2B7387" w:rsidR="00EB7ED2" w:rsidRPr="00332F8E" w:rsidRDefault="00EB7ED2" w:rsidP="00EB7ED2">
      <w:pPr>
        <w:pStyle w:val="Considrant"/>
      </w:pPr>
      <w:r w:rsidRPr="00332F8E">
        <w:t>Standardní smluvní doložky by měly stanovit zvláštní záruky, zejména s ohledem na judikaturu Soudního dvora</w:t>
      </w:r>
      <w:r w:rsidRPr="00332F8E">
        <w:rPr>
          <w:rStyle w:val="FootnoteReference"/>
        </w:rPr>
        <w:footnoteReference w:id="11"/>
      </w:r>
      <w:r w:rsidRPr="00332F8E">
        <w:t>, s cílem řešit případné dopady právních předpisů třetí země určení na dodržování doložek dovozcem údajů, zejména to, jak vyřídit závazné žádosti orgánů veřejné moci této země týkající se zpřístupnění předávaných osobních údajů.</w:t>
      </w:r>
    </w:p>
    <w:p w14:paraId="255E3008" w14:textId="13B19320" w:rsidR="00EB7ED2" w:rsidRPr="00332F8E" w:rsidRDefault="00EB7ED2" w:rsidP="00EB7ED2">
      <w:pPr>
        <w:pStyle w:val="Considrant"/>
      </w:pPr>
      <w:r w:rsidRPr="00332F8E">
        <w:t>K předávání a zpracování osobních údajů podle standardních smluvních doložek by nemělo docházet tehdy, pokud právní předpisy a praxe třetí země určení brání dovozci údajů v dodržování těchto doložek. V těchto souvislostech by se právní předpisy a postupy, které respektují podstatu základních práv a svobod a nepřekračují to, co je v demokratické společnosti nezbytné a přiměřené k zajištění jednoho z cílů uvedených v čl. 23 odst. 1 nařízení (EU) 2016/679, neměly považovat za odporující standardním smluvním doložkám. Strany by měly zaručit, že v době sjednávání standardních smluvních doložek nemají žádný důvod se domnívat, že právní předpisy a postupy použitelné na dovozce údajů nejsou s těmito požadavky v souladu.</w:t>
      </w:r>
    </w:p>
    <w:p w14:paraId="29655BB4" w14:textId="55B8C78F" w:rsidR="00EB7ED2" w:rsidRPr="00332F8E" w:rsidRDefault="00EB7ED2" w:rsidP="00724557">
      <w:pPr>
        <w:pStyle w:val="Considrant"/>
      </w:pPr>
      <w:r w:rsidRPr="00332F8E">
        <w:t>Za tímto účelem by strany měly zohlednit zejména konkrétní okolnosti předávání (jako je obsah a doba platnosti smlouvy, povaha údajů, jež mají být předány, druh příjemce, účel zpracování), právní předpisy a postupy třetí země určení, které mají význam s ohledem na okolnosti předávání, a veškeré záruky zavedené za účelem doplnění záruk podle standardních smluvních doložek (včetně příslušných smluvních, technických a organizačních opatření, jež se uplatňují na předávání a zpracování osobních údajů v zemi určení). Pokud jde o dopad takových právních předpisů a postupů na dodržování standardních smluvních doložek, za součást celkového posouzení lze považovat různé prvky, včetně spolehlivých informací týkajících se uplatňování práva v praxi (jde například o judikaturu a zprávy nezávislých dozorových úřadů), existence nebo neexistence žádostí ve stejném odvětví a za přísných podmínek doložené praktické zkušenosti vývozce údajů a/nebo dovozce údajů.</w:t>
      </w:r>
    </w:p>
    <w:p w14:paraId="307BD618" w14:textId="71476955" w:rsidR="00EB7ED2" w:rsidRPr="00332F8E" w:rsidRDefault="00EB7ED2" w:rsidP="00EB7ED2">
      <w:pPr>
        <w:pStyle w:val="Considrant"/>
      </w:pPr>
      <w:r w:rsidRPr="00332F8E">
        <w:t>Dovozce údajů by měl vývozce údajů informovat, pokud má po udělení souhlasu se standardními smluvními doložkami důvod se domnívat, že není schopen tyto doložky dodržovat. Pokud vývozce údajů takové oznámení obdrží nebo se jinak dozví, že dovozce údajů již není schopen standardní smluvní doložky dodržovat, měl by v případě potřeby po konzultaci s příslušným dozorovým úřadem určit vhodná opatření k řešení situace. Tato opatření mohou zahrnovat doplňková opatření přijatá vývozcem údajů nebo dovozcem údajů, jako jsou technická nebo organizační opatření k zajištění bezpečnosti a důvěrnosti. Od vývozce údajů by mělo být požadováno, aby předávání pozastavil, pokud se domnívá, že nelze zajistit žádné vhodné záruky, nebo pokud mu k tomu dá pokyn příslušný dozorový úřad.</w:t>
      </w:r>
    </w:p>
    <w:p w14:paraId="19D1180F" w14:textId="66201CDA" w:rsidR="00EB7ED2" w:rsidRPr="00332F8E" w:rsidRDefault="00157877" w:rsidP="00EB7ED2">
      <w:pPr>
        <w:pStyle w:val="Considrant"/>
      </w:pPr>
      <w:r w:rsidRPr="00332F8E">
        <w:t>Je-li to možné, měl by dovozce údajů informovat vývozce údajů a subjekt údajů, pokud obdrží právně závaznou žádost od veřejného (včetně soudního) orgánu podle práva země určení o zveřejnění osobních údajů předávaných podle standardních smluvních doložek. Podobně by je měl informovat, pokud se dozví o jakémkoli přímém přístupu orgánů veřejné moci k těmto osobním údajům v souladu s právními předpisy třetí země určení. Pokud dovozce údajů i přes maximální úsilí není schopen informovat vývozce údajů a/nebo subjekt údajů o konkrétních žádostech o poskytnutí údajů, měl by vývozci údajů o těchto žádostech poskytnout co nejrelevantnější informace. Dovozce údajů by navíc měl vývozci údajů podávat souhrnné informace v pravidelných intervalech. Od dovozce údajů by rovněž mělo být požadováno, aby všechny žádosti o poskytnutí údajů a sdělené odpovědi dokumentoval a tyto informace na požádání vývozci údajů a/nebo příslušnému dozorovému úřadu zpřístupnil. Pokud dovozce údajů po přezkoumání zákonnosti takové žádosti podle právních předpisů země určení dospěje k závěru, že existují opodstatněné důvody se domnívat, že žádost je podle právních předpisů třetí země určení protiprávní, měl by takovou žádost napadnout, včetně případného vyčerpání všech dostupných opravných prostředků. V každém případě, pokud již dovozce údajů není schopen dodržovat standardní smluvní doložky, měl by o tom odpovídajícím způsobem informovat vývozce údajů, a to i tehdy, jde-li o důsledek žádosti o poskytnutí údajů.</w:t>
      </w:r>
    </w:p>
    <w:p w14:paraId="0594B9EA" w14:textId="78FFB647" w:rsidR="00EB7ED2" w:rsidRPr="00332F8E" w:rsidRDefault="00EB7ED2" w:rsidP="00EB7ED2">
      <w:pPr>
        <w:pStyle w:val="Considrant"/>
      </w:pPr>
      <w:r w:rsidRPr="00332F8E">
        <w:t>Jelikož se potřeby zúčastněných stran, technologie a operace zpracování mohou měnit, měla by Komise fungování standardních smluvních doložek na základě zkušeností vyhodnotit v rámci pravidelného hodnocení nařízení (EU) 2016/679 podle článku 97 uvedeného nařízení.</w:t>
      </w:r>
    </w:p>
    <w:p w14:paraId="7916ED6D" w14:textId="04F50EA7" w:rsidR="00D67F28" w:rsidRPr="00332F8E" w:rsidRDefault="00EB7ED2" w:rsidP="008521FA">
      <w:pPr>
        <w:pStyle w:val="Considrant"/>
      </w:pPr>
      <w:r w:rsidRPr="00332F8E">
        <w:t>Rozhodnutí 2001/497/ES a rozhodnutí 2010/87/EU by měla být zrušena tři měsíce po vstupu tohoto rozhodnutí v platnost. Během tohoto období by měli mít vývozci a dovozci údajů pro účely čl. 46 odst. 1 nařízení (EU) 2016/679 možnost nadále používat standardní smluvní doložky stanovené v rozhodnutích 2001/497/ES a 2010/87/EU. Po dobu dalších patnácti měsíců by měli mít vývozci a dovozci údajů pro účely čl. 46 odst. 1 nařízení (EU) 2016/679 nadále možnost spoléhat se na standardní smluvní doložky stanovené v rozhodnutích 2001/497/ES a 2010/87/EU, pokud jde o plnění smluv uzavřených mezi nimi před datem zrušení těchto rozhodnutí, za předpokladu, že operace zpracování, které jsou předmětem smlouvy, zůstanou nezměněny, a za předpokladu, že spoléhání se na tyto doložky zajistí, že předávání osobních údajů bude podléhat vhodným zárukám ve smyslu čl. 46 odst. 1 nařízení (EU) 2016/679. V případě podstatných změn smlouvy by měl být vývozce údajů povinen vycházet z nového základu pro předávání údajů v rámci smlouvy, a to zejména tak, že nahradí stávající standardní smluvní doložky standardními smluvními doložkami stanovenými v příloze tohoto rozhodnutí. Totéž by mělo platit pro jakékoli subdodavatelské zakázky zadávané (dílčímu) zpracovateli, které se týkající operací zpracování, na něž se smlouva vztahuje.</w:t>
      </w:r>
    </w:p>
    <w:p w14:paraId="48957417" w14:textId="7B67D10F" w:rsidR="00EB7ED2" w:rsidRPr="00332F8E" w:rsidRDefault="00EB7ED2" w:rsidP="00EB7ED2">
      <w:pPr>
        <w:pStyle w:val="Considrant"/>
      </w:pPr>
      <w:r w:rsidRPr="00332F8E">
        <w:t>Evropský inspektor ochrany údajů a Evropský sbor pro ochranu údajů byly konzultovány v souladu s čl. 42 odst. 1 a 2 nařízení (EU) 2018/1725 a dne 14. ledna 2021 vydaly společné stanovisko</w:t>
      </w:r>
      <w:r w:rsidRPr="00332F8E">
        <w:rPr>
          <w:rStyle w:val="FootnoteReference"/>
        </w:rPr>
        <w:footnoteReference w:id="12"/>
      </w:r>
      <w:r w:rsidRPr="00332F8E">
        <w:t>, které bylo při vypracování tohoto rozhodnutí zohledněno.</w:t>
      </w:r>
    </w:p>
    <w:p w14:paraId="289362C9" w14:textId="00811021" w:rsidR="00070205" w:rsidRPr="00332F8E" w:rsidRDefault="00EB7ED2" w:rsidP="00EB7ED2">
      <w:pPr>
        <w:pStyle w:val="Considrant"/>
      </w:pPr>
      <w:r w:rsidRPr="00332F8E">
        <w:t>Opatření stanovená tímto rozhodnutím jsou v souladu se stanoviskem výboru zřízeného podle článku 93 nařízení (EU) 2016/679,</w:t>
      </w:r>
    </w:p>
    <w:p w14:paraId="394176FC" w14:textId="483FDF94" w:rsidR="00070205" w:rsidRPr="00332F8E" w:rsidRDefault="00070205" w:rsidP="00C36A89">
      <w:pPr>
        <w:pStyle w:val="Formuledadoption"/>
      </w:pPr>
      <w:r w:rsidRPr="00332F8E">
        <w:t>PŘIJALA TOTO ROZHODNUTÍ:</w:t>
      </w:r>
    </w:p>
    <w:p w14:paraId="1F7E83B5" w14:textId="77777777" w:rsidR="00070205" w:rsidRPr="00332F8E" w:rsidRDefault="00070205" w:rsidP="00C36A89">
      <w:pPr>
        <w:pStyle w:val="Titrearticle"/>
      </w:pPr>
      <w:r w:rsidRPr="00332F8E">
        <w:t>Článek 1</w:t>
      </w:r>
    </w:p>
    <w:p w14:paraId="538F6848" w14:textId="0507B179" w:rsidR="00BC3487" w:rsidRPr="00332F8E" w:rsidRDefault="00BC3487" w:rsidP="00C5435C">
      <w:pPr>
        <w:pStyle w:val="NumPar1"/>
        <w:numPr>
          <w:ilvl w:val="0"/>
          <w:numId w:val="2"/>
        </w:numPr>
        <w:ind w:left="567" w:hanging="567"/>
      </w:pPr>
      <w:r w:rsidRPr="00332F8E">
        <w:t>Standardní smluvní doložky uvedené v příloze se považují za doložky poskytující vhodné záruky ve smyslu čl. 46 odst. 1 a čl. 46 odst. 2 písm. c) nařízení (EU) 2016/679 pro předávání osobních údajů – zpracovaných podle uvedeného nařízení – správcem nebo zpracovatelem (vývozce údajů) správci nebo (dílčímu) zpracovateli, na kterého se při zpracování údajů uvedené nařízení nevztahuje (dovozce údajů).</w:t>
      </w:r>
    </w:p>
    <w:p w14:paraId="3FA06E78" w14:textId="55A2AE9E" w:rsidR="00070205" w:rsidRPr="00332F8E" w:rsidRDefault="00BC3487" w:rsidP="00C5435C">
      <w:pPr>
        <w:pStyle w:val="NumPar1"/>
        <w:ind w:left="567" w:hanging="567"/>
      </w:pPr>
      <w:r w:rsidRPr="00332F8E">
        <w:t>Standardní smluvní doložky rovněž stanoví práva a povinnosti správců a zpracovatelů ve vztahu k záležitostem uvedeným v čl. 28 odst. 3 a 4 nařízení (EU) 2016/679, pokud jde o předávání osobních údajů od správce zpracovateli nebo od zpracovatele dílčímu zpracovateli.</w:t>
      </w:r>
    </w:p>
    <w:p w14:paraId="4CB1E645" w14:textId="651D7201" w:rsidR="00BC3487" w:rsidRPr="00332F8E" w:rsidRDefault="00BC3487" w:rsidP="00BC3487">
      <w:pPr>
        <w:pStyle w:val="Titrearticle"/>
      </w:pPr>
      <w:r w:rsidRPr="00332F8E">
        <w:t>Článek 2</w:t>
      </w:r>
    </w:p>
    <w:p w14:paraId="5FDBD622" w14:textId="79BECEC6" w:rsidR="00BC3487" w:rsidRPr="00332F8E" w:rsidRDefault="007518A8" w:rsidP="00BC3487">
      <w:r w:rsidRPr="00332F8E">
        <w:t>Pokud příslušné orgány členských států vykonávají nápravné pravomoci podle článku 58 nařízení (EU) 2016/679 v reakci na to, že se na dovozce údajů vztahují nebo začínají vztahovat právní předpisy nebo postupy ve třetí zemi určení, které mu brání v dodržování standardních smluvních doložek uvedených v příloze, důsledkem čehož je pozastavení nebo zákaz předávání údajů do třetích zemí, informuje dotčený členský stát neprodleně Komisi, která předá infor</w:t>
      </w:r>
      <w:r w:rsidR="00AC23B5">
        <w:t>mace ostatním členským státům.</w:t>
      </w:r>
    </w:p>
    <w:p w14:paraId="0FB2B3DE" w14:textId="35AB7CC9" w:rsidR="00BC3487" w:rsidRPr="00332F8E" w:rsidRDefault="00BC3487" w:rsidP="00BC3487">
      <w:pPr>
        <w:pStyle w:val="Titrearticle"/>
      </w:pPr>
      <w:r w:rsidRPr="00332F8E">
        <w:t>Článek 3</w:t>
      </w:r>
    </w:p>
    <w:p w14:paraId="55AAF322" w14:textId="034E1272" w:rsidR="00BC3487" w:rsidRPr="00332F8E" w:rsidRDefault="00BC3487" w:rsidP="00BC3487">
      <w:r w:rsidRPr="00332F8E">
        <w:t>Komise vyhodnotí praktické uplatňování standardních smluvních doložek stanovených v příloze na základě všech dostupných informací v rámci pravidelného hodnocení požadovaného podle článku 97 nařízení (EU) 2016/679.</w:t>
      </w:r>
    </w:p>
    <w:p w14:paraId="1A3E54FE" w14:textId="0EDEFE7E" w:rsidR="00BC3487" w:rsidRPr="00332F8E" w:rsidRDefault="00BC3487" w:rsidP="00BC3487">
      <w:pPr>
        <w:pStyle w:val="Titrearticle"/>
      </w:pPr>
      <w:r w:rsidRPr="00332F8E">
        <w:t>Článek 4</w:t>
      </w:r>
    </w:p>
    <w:p w14:paraId="20379AF7" w14:textId="155192AA" w:rsidR="00961DA5" w:rsidRPr="00332F8E" w:rsidRDefault="00070205" w:rsidP="00C5435C">
      <w:pPr>
        <w:pStyle w:val="NumPar1"/>
        <w:numPr>
          <w:ilvl w:val="0"/>
          <w:numId w:val="4"/>
        </w:numPr>
      </w:pPr>
      <w:r w:rsidRPr="00332F8E">
        <w:t xml:space="preserve">Toto rozhodnutí vstupuje v platnost dvacátým dnem po vyhlášení v </w:t>
      </w:r>
      <w:r w:rsidRPr="00332F8E">
        <w:rPr>
          <w:i/>
        </w:rPr>
        <w:t>Úředním věstníku Evropské unie</w:t>
      </w:r>
      <w:r w:rsidRPr="00332F8E">
        <w:t>.</w:t>
      </w:r>
    </w:p>
    <w:p w14:paraId="2D0DDCC9" w14:textId="6AF97256" w:rsidR="00BC3487" w:rsidRPr="00332F8E" w:rsidRDefault="00BC3487" w:rsidP="00F16261">
      <w:pPr>
        <w:pStyle w:val="NumPar1"/>
        <w:numPr>
          <w:ilvl w:val="0"/>
          <w:numId w:val="4"/>
        </w:numPr>
      </w:pPr>
      <w:r w:rsidRPr="00332F8E">
        <w:t xml:space="preserve">Rozhodnutí 2001/497/ES se zrušuje ode dne </w:t>
      </w:r>
      <w:r w:rsidRPr="00332F8E">
        <w:rPr>
          <w:highlight w:val="yellow"/>
        </w:rPr>
        <w:t>[OP: vložte datum tři měsíce po datu stanoveném v čl. 4 odst. 1]</w:t>
      </w:r>
      <w:r w:rsidRPr="00332F8E">
        <w:t>.</w:t>
      </w:r>
    </w:p>
    <w:p w14:paraId="07DBD49A" w14:textId="33F141C7" w:rsidR="00BC3487" w:rsidRPr="00332F8E" w:rsidRDefault="00BC3487" w:rsidP="00F16261">
      <w:pPr>
        <w:pStyle w:val="NumPar1"/>
      </w:pPr>
      <w:r w:rsidRPr="00332F8E">
        <w:t xml:space="preserve">Rozhodnutí 2010/87/EU se zrušuje ode dne </w:t>
      </w:r>
      <w:r w:rsidRPr="00332F8E">
        <w:rPr>
          <w:highlight w:val="yellow"/>
        </w:rPr>
        <w:t>[OP: vložte datum tři měsíce po datu stanoveném v čl. 4 odst. 1]</w:t>
      </w:r>
      <w:r w:rsidRPr="00332F8E">
        <w:t>.</w:t>
      </w:r>
    </w:p>
    <w:p w14:paraId="6BE5E755" w14:textId="7248C236" w:rsidR="00BC3487" w:rsidRPr="00332F8E" w:rsidRDefault="00F16261" w:rsidP="001356F0">
      <w:pPr>
        <w:pStyle w:val="NumPar1"/>
      </w:pPr>
      <w:r w:rsidRPr="00332F8E">
        <w:t xml:space="preserve">Smlouvy uzavřené před </w:t>
      </w:r>
      <w:r w:rsidRPr="00332F8E">
        <w:rPr>
          <w:highlight w:val="yellow"/>
        </w:rPr>
        <w:t>[OP: vložte stejné datum jako v čl. 4 odst. 2 a 3]</w:t>
      </w:r>
      <w:r w:rsidRPr="00332F8E">
        <w:t xml:space="preserve"> na základě rozhodnutí 2001/497/ES nebo rozhodnutí 2010/87/EU se považují za smlouvy poskytující vhodné záruky ve smyslu čl. 46 odst. 1 nařízení (EU) 2016/679 do </w:t>
      </w:r>
      <w:r w:rsidRPr="00332F8E">
        <w:rPr>
          <w:highlight w:val="yellow"/>
        </w:rPr>
        <w:t>[OP: vložte datum patnáct měsíců ode dne stanoveného v čl. 4 odst. 2 a 3]</w:t>
      </w:r>
      <w:r w:rsidRPr="00332F8E">
        <w:t>, za předpokladu, že operace zpracování, které jsou předmětem smlouvy, zůstávají beze změny a že spoléhání se na tyto doložky zajistí, že se na předávání osobních údajů budou vztahovat vhodné záruky.</w:t>
      </w:r>
    </w:p>
    <w:p w14:paraId="6DE897E5" w14:textId="6B9D2542" w:rsidR="00070205" w:rsidRPr="00332F8E" w:rsidRDefault="00497462" w:rsidP="00497462">
      <w:pPr>
        <w:pStyle w:val="Fait"/>
      </w:pPr>
      <w:r w:rsidRPr="00332F8E">
        <w:t>V Bruselu dne</w:t>
      </w:r>
    </w:p>
    <w:p w14:paraId="0F181B50" w14:textId="77777777" w:rsidR="00070205" w:rsidRPr="00332F8E" w:rsidRDefault="00070205" w:rsidP="00070205">
      <w:pPr>
        <w:pStyle w:val="Institutionquisigne"/>
      </w:pPr>
      <w:r w:rsidRPr="00332F8E">
        <w:tab/>
        <w:t>Za Komisi</w:t>
      </w:r>
    </w:p>
    <w:p w14:paraId="2ADC8DED" w14:textId="61A15825" w:rsidR="00070205" w:rsidRPr="00332F8E" w:rsidRDefault="00070205" w:rsidP="00070205">
      <w:pPr>
        <w:pStyle w:val="Personnequisigne"/>
      </w:pPr>
      <w:r w:rsidRPr="00332F8E">
        <w:tab/>
        <w:t>Ursu</w:t>
      </w:r>
      <w:r w:rsidR="00AC23B5">
        <w:t xml:space="preserve">la VON DER LEYEN </w:t>
      </w:r>
      <w:r w:rsidR="00AC23B5">
        <w:br/>
      </w:r>
      <w:r w:rsidR="00AC23B5">
        <w:tab/>
        <w:t>předsedkyně</w:t>
      </w:r>
      <w:r w:rsidRPr="00332F8E">
        <w:br/>
      </w:r>
      <w:r w:rsidRPr="00332F8E">
        <w:tab/>
        <w:t xml:space="preserve"> </w:t>
      </w:r>
      <w:r w:rsidRPr="00332F8E">
        <w:br/>
      </w:r>
    </w:p>
    <w:sectPr w:rsidR="00070205" w:rsidRPr="00332F8E" w:rsidSect="0066220B">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1B28" w14:textId="77777777" w:rsidR="00C36A89" w:rsidRPr="006F1D4B" w:rsidRDefault="00C36A89" w:rsidP="00070205">
      <w:pPr>
        <w:spacing w:before="0" w:after="0"/>
      </w:pPr>
      <w:r>
        <w:separator/>
      </w:r>
    </w:p>
  </w:endnote>
  <w:endnote w:type="continuationSeparator" w:id="0">
    <w:p w14:paraId="0FE7D0DF" w14:textId="77777777" w:rsidR="00C36A89" w:rsidRPr="006F1D4B" w:rsidRDefault="00C36A89" w:rsidP="000702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C8742" w14:textId="1C0AAA0E" w:rsidR="00332F8E" w:rsidRPr="0066220B" w:rsidRDefault="0066220B" w:rsidP="0066220B">
    <w:pPr>
      <w:pStyle w:val="Footer"/>
      <w:rPr>
        <w:rFonts w:ascii="Arial" w:hAnsi="Arial" w:cs="Arial"/>
        <w:b/>
        <w:sz w:val="48"/>
      </w:rPr>
    </w:pPr>
    <w:r w:rsidRPr="0066220B">
      <w:rPr>
        <w:rFonts w:ascii="Arial" w:hAnsi="Arial" w:cs="Arial"/>
        <w:b/>
        <w:sz w:val="48"/>
      </w:rPr>
      <w:t>CS</w:t>
    </w:r>
    <w:r w:rsidRPr="0066220B">
      <w:rPr>
        <w:rFonts w:ascii="Arial" w:hAnsi="Arial" w:cs="Arial"/>
        <w:b/>
        <w:sz w:val="48"/>
      </w:rPr>
      <w:tab/>
    </w:r>
    <w:r w:rsidRPr="0066220B">
      <w:rPr>
        <w:rFonts w:ascii="Arial" w:hAnsi="Arial" w:cs="Arial"/>
        <w:b/>
        <w:sz w:val="48"/>
      </w:rPr>
      <w:tab/>
    </w:r>
    <w:r w:rsidRPr="0066220B">
      <w:tab/>
    </w:r>
    <w:r w:rsidRPr="0066220B">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C888" w14:textId="3DECB25E" w:rsidR="0066220B" w:rsidRPr="0066220B" w:rsidRDefault="0066220B" w:rsidP="0066220B">
    <w:pPr>
      <w:pStyle w:val="Footer"/>
      <w:rPr>
        <w:rFonts w:ascii="Arial" w:hAnsi="Arial" w:cs="Arial"/>
        <w:b/>
        <w:sz w:val="48"/>
      </w:rPr>
    </w:pPr>
    <w:r w:rsidRPr="0066220B">
      <w:rPr>
        <w:rFonts w:ascii="Arial" w:hAnsi="Arial" w:cs="Arial"/>
        <w:b/>
        <w:sz w:val="48"/>
      </w:rPr>
      <w:t>CS</w:t>
    </w:r>
    <w:r w:rsidRPr="0066220B">
      <w:rPr>
        <w:rFonts w:ascii="Arial" w:hAnsi="Arial" w:cs="Arial"/>
        <w:b/>
        <w:sz w:val="48"/>
      </w:rPr>
      <w:tab/>
    </w:r>
    <w:r>
      <w:fldChar w:fldCharType="begin"/>
    </w:r>
    <w:r>
      <w:instrText xml:space="preserve"> PAGE  \* MERGEFORMAT </w:instrText>
    </w:r>
    <w:r>
      <w:fldChar w:fldCharType="separate"/>
    </w:r>
    <w:r w:rsidR="0099539F">
      <w:rPr>
        <w:noProof/>
      </w:rPr>
      <w:t>1</w:t>
    </w:r>
    <w:r>
      <w:fldChar w:fldCharType="end"/>
    </w:r>
    <w:r>
      <w:tab/>
    </w:r>
    <w:r w:rsidRPr="0066220B">
      <w:tab/>
    </w:r>
    <w:r w:rsidRPr="0066220B">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02D96" w14:textId="77777777" w:rsidR="0066220B" w:rsidRPr="0066220B" w:rsidRDefault="0066220B" w:rsidP="00662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75B7" w14:textId="77777777" w:rsidR="00C36A89" w:rsidRPr="006F1D4B" w:rsidRDefault="00C36A89" w:rsidP="00070205">
      <w:pPr>
        <w:spacing w:before="0" w:after="0"/>
      </w:pPr>
      <w:r>
        <w:separator/>
      </w:r>
    </w:p>
  </w:footnote>
  <w:footnote w:type="continuationSeparator" w:id="0">
    <w:p w14:paraId="239B9F7B" w14:textId="77777777" w:rsidR="00C36A89" w:rsidRPr="006F1D4B" w:rsidRDefault="00C36A89" w:rsidP="00070205">
      <w:pPr>
        <w:spacing w:before="0" w:after="0"/>
      </w:pPr>
      <w:r>
        <w:continuationSeparator/>
      </w:r>
    </w:p>
  </w:footnote>
  <w:footnote w:id="1">
    <w:p w14:paraId="7820F4DE" w14:textId="7632ADA5" w:rsidR="004B5724" w:rsidRPr="006A121A" w:rsidRDefault="004B5724">
      <w:pPr>
        <w:pStyle w:val="FootnoteText"/>
      </w:pPr>
      <w:r>
        <w:rPr>
          <w:rStyle w:val="FootnoteReference"/>
        </w:rPr>
        <w:footnoteRef/>
      </w:r>
      <w:r>
        <w:tab/>
        <w:t>Úř. věst. L 119, 4.5.2016, s. 1.</w:t>
      </w:r>
    </w:p>
  </w:footnote>
  <w:footnote w:id="2">
    <w:p w14:paraId="14ACAFDD" w14:textId="53B6CCEA" w:rsidR="004B5724" w:rsidRPr="006A121A" w:rsidRDefault="004B5724">
      <w:pPr>
        <w:pStyle w:val="FootnoteText"/>
      </w:pPr>
      <w:r>
        <w:rPr>
          <w:rStyle w:val="FootnoteReference"/>
        </w:rPr>
        <w:footnoteRef/>
      </w:r>
      <w:r>
        <w:tab/>
        <w:t>Článek 44 nařízení (EU) 2016/679.</w:t>
      </w:r>
    </w:p>
  </w:footnote>
  <w:footnote w:id="3">
    <w:p w14:paraId="1FD4A8A0" w14:textId="77777777" w:rsidR="004B5724" w:rsidRPr="004B5724" w:rsidRDefault="004B5724" w:rsidP="004B5724">
      <w:pPr>
        <w:pStyle w:val="FootnoteText"/>
      </w:pPr>
      <w:r>
        <w:rPr>
          <w:rStyle w:val="FootnoteReference"/>
        </w:rPr>
        <w:footnoteRef/>
      </w:r>
      <w:r>
        <w:tab/>
        <w:t xml:space="preserve">Viz rovněž rozsudek Soudního dvora ze dne 16. července 2020, </w:t>
      </w:r>
      <w:r>
        <w:rPr>
          <w:i/>
          <w:iCs/>
        </w:rPr>
        <w:t>Data Protection Commissioner v. Facebook Ireland Ltd a Maximillian Schrems („Schrems II“)</w:t>
      </w:r>
      <w:r>
        <w:t>, C-311/18, ECLI:EU:C:2020:559, bod 93.</w:t>
      </w:r>
    </w:p>
    <w:p w14:paraId="69287943" w14:textId="17829B76" w:rsidR="004B5724" w:rsidRPr="004B5724" w:rsidRDefault="004B5724">
      <w:pPr>
        <w:pStyle w:val="FootnoteText"/>
      </w:pPr>
    </w:p>
  </w:footnote>
  <w:footnote w:id="4">
    <w:p w14:paraId="3B74AE4D" w14:textId="04983C74" w:rsidR="004B5724" w:rsidRPr="006A121A" w:rsidRDefault="004B5724">
      <w:pPr>
        <w:pStyle w:val="FootnoteText"/>
      </w:pPr>
      <w:r>
        <w:rPr>
          <w:rStyle w:val="FootnoteReference"/>
        </w:rPr>
        <w:footnoteRef/>
      </w:r>
      <w:r>
        <w:tab/>
        <w:t>109. bod odůvodnění nařízení (EU) 2016/679.</w:t>
      </w:r>
    </w:p>
  </w:footnote>
  <w:footnote w:id="5">
    <w:p w14:paraId="4B4E107A" w14:textId="5733D7D2" w:rsidR="004B5724" w:rsidRPr="004B5724" w:rsidRDefault="004B5724">
      <w:pPr>
        <w:pStyle w:val="FootnoteText"/>
      </w:pPr>
      <w:r>
        <w:rPr>
          <w:rStyle w:val="FootnoteReference"/>
        </w:rPr>
        <w:footnoteRef/>
      </w:r>
      <w:r>
        <w:tab/>
        <w:t>Rozhodnutí Komise 2001/497/ES ze dne 15. června 2001 o standardních smluvních doložkách pro předávání osobních údajů do třetích zemí podle směrnice 95/46/ES (Úř. věst. L 181, 4.7.2001, s. 19).</w:t>
      </w:r>
    </w:p>
  </w:footnote>
  <w:footnote w:id="6">
    <w:p w14:paraId="72FA0FBB" w14:textId="1A3CC73A" w:rsidR="004B5724" w:rsidRPr="004B5724" w:rsidRDefault="004B5724">
      <w:pPr>
        <w:pStyle w:val="FootnoteText"/>
      </w:pPr>
      <w:r>
        <w:rPr>
          <w:rStyle w:val="FootnoteReference"/>
        </w:rPr>
        <w:footnoteRef/>
      </w:r>
      <w:r>
        <w:tab/>
        <w:t>Rozhodnutí Komise 2010/87/EU ze dne 5. února 2010 o standardních smluvních doložkách pro předávání osobních údajů zpracovatelům usazeným ve třetích zemích podle směrnice Evropského parlamentu a Rady 95/46/ES (Úř. věst. L 39, 12.2.2010, s. 5).</w:t>
      </w:r>
    </w:p>
  </w:footnote>
  <w:footnote w:id="7">
    <w:p w14:paraId="69639D4A" w14:textId="07AD5383" w:rsidR="004B5724" w:rsidRPr="004B5724" w:rsidRDefault="004B5724">
      <w:pPr>
        <w:pStyle w:val="FootnoteText"/>
      </w:pPr>
      <w:r>
        <w:rPr>
          <w:rStyle w:val="FootnoteReference"/>
        </w:rPr>
        <w:footnoteRef/>
      </w:r>
      <w:r>
        <w:tab/>
        <w:t>Směrnice Evropského parlamentu a Rady 95/46/ES ze dne 24. října 1995 o ochraně fyzických osob v souvislosti se zpracováním osobních údajů a o volném pohybu těchto údajů (Úř. věst. L 281, 23.11.1995, s. 31).</w:t>
      </w:r>
    </w:p>
  </w:footnote>
  <w:footnote w:id="8">
    <w:p w14:paraId="13D8FC7C" w14:textId="243B6CBC" w:rsidR="004B5724" w:rsidRPr="004B5724" w:rsidRDefault="004B5724">
      <w:pPr>
        <w:pStyle w:val="FootnoteText"/>
      </w:pPr>
      <w:r>
        <w:rPr>
          <w:rStyle w:val="FootnoteReference"/>
        </w:rPr>
        <w:footnoteRef/>
      </w:r>
      <w:r>
        <w:tab/>
        <w:t>Nařízení Evropského parlamentu a Rady (EU) 2018/1725 ze dne 23. října 2018 o ochraně fyzických osob v souvislosti se zpracováním osobních údajů orgány, institucemi a jinými subjekty Unie a o volném pohybu těchto údajů a o zrušení nařízení (ES) č. 45/2001 a rozhodnutí č. 1247/2002/ES (Úř. věst. L 295, 21.11.2018, s. 39). Viz 5. bod odůvodnění.</w:t>
      </w:r>
    </w:p>
  </w:footnote>
  <w:footnote w:id="9">
    <w:p w14:paraId="35AD7AC6" w14:textId="7F16560E" w:rsidR="004B5724" w:rsidRPr="006A121A" w:rsidRDefault="004B5724">
      <w:pPr>
        <w:pStyle w:val="FootnoteText"/>
      </w:pPr>
      <w:r>
        <w:rPr>
          <w:rStyle w:val="FootnoteReference"/>
        </w:rPr>
        <w:footnoteRef/>
      </w:r>
      <w:r>
        <w:tab/>
        <w:t>C(2021)3701.</w:t>
      </w:r>
    </w:p>
  </w:footnote>
  <w:footnote w:id="10">
    <w:p w14:paraId="153B3BD2" w14:textId="547EFAD1" w:rsidR="004B5724" w:rsidRPr="004B5724" w:rsidRDefault="004B5724">
      <w:pPr>
        <w:pStyle w:val="FootnoteText"/>
      </w:pPr>
      <w:r>
        <w:rPr>
          <w:rStyle w:val="FootnoteReference"/>
        </w:rPr>
        <w:footnoteRef/>
      </w:r>
      <w:r>
        <w:tab/>
      </w:r>
      <w:r>
        <w:rPr>
          <w:i/>
        </w:rPr>
        <w:t>Schrems II</w:t>
      </w:r>
      <w:r>
        <w:t>, body 96 a 103. Viz rovněž nařízení (EU) 2016/679, 108. a 114. bod odůvodnění.</w:t>
      </w:r>
    </w:p>
  </w:footnote>
  <w:footnote w:id="11">
    <w:p w14:paraId="1FFBEDA4" w14:textId="400AC41E" w:rsidR="004B5724" w:rsidRPr="006A121A" w:rsidRDefault="004B5724">
      <w:pPr>
        <w:pStyle w:val="FootnoteText"/>
      </w:pPr>
      <w:r>
        <w:rPr>
          <w:rStyle w:val="FootnoteReference"/>
        </w:rPr>
        <w:footnoteRef/>
      </w:r>
      <w:r>
        <w:tab/>
      </w:r>
      <w:r>
        <w:rPr>
          <w:i/>
        </w:rPr>
        <w:t>Schrems II</w:t>
      </w:r>
      <w:r>
        <w:t>.</w:t>
      </w:r>
    </w:p>
  </w:footnote>
  <w:footnote w:id="12">
    <w:p w14:paraId="58CC1499" w14:textId="72D112B4" w:rsidR="004B5724" w:rsidRPr="004B5724" w:rsidRDefault="004B5724">
      <w:pPr>
        <w:pStyle w:val="FootnoteText"/>
      </w:pPr>
      <w:r>
        <w:rPr>
          <w:rStyle w:val="FootnoteReference"/>
        </w:rPr>
        <w:footnoteRef/>
      </w:r>
      <w:r>
        <w:tab/>
        <w:t>Společné stanovisko evropského inspektora ochrany údajů a Evropského sboru pro ochranu údajů č. 2/2021 k prováděcímu rozhodnutí Evropské komise o standardních smluvních doložkách pro předávání osobních údajů do třetích zemí v záležitostech uvedených v čl. 46 odst. 2 písm. c) nařízení (EU) 2016/679.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6785B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F084B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F14C18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F0E2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E886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5017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E0E7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2"/>
  </w:num>
  <w:num w:numId="10">
    <w:abstractNumId w:val="1"/>
  </w:num>
  <w:num w:numId="11">
    <w:abstractNumId w:val="0"/>
  </w:num>
  <w:num w:numId="12">
    <w:abstractNumId w:val="21"/>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attachedTemplate r:id="rId1"/>
  <w:defaultTabStop w:val="720"/>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1 16:58:4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VERPAGE_EXISTS" w:val="True"/>
    <w:docVar w:name="LW_COVERPAGE_GUID" w:val="FF2DB1A5-6A9F-4465-83A6-84D6BABC670C"/>
    <w:docVar w:name="LW_COVERPAGE_TYPE" w:val="1"/>
    <w:docVar w:name="LW_CROSSREFERENCE" w:val="&lt;UNUSED&gt;"/>
    <w:docVar w:name="LW_DATE.ADOPT.CP" w:val="ze dne XXX"/>
    <w:docVar w:name="LW_DATE.ADOPT.CP_DATEFORMAT" w:val="ze dne %DATE%"/>
    <w:docVar w:name="LW_DATE.ADOPT.CP_ISODATE" w:val="&lt;EMPTY&gt;"/>
    <w:docVar w:name="LW_DocType" w:val="COM"/>
    <w:docVar w:name="LW_EMISSION" w:val="&lt;EMPTY&gt;"/>
    <w:docVar w:name="LW_EMISSION_ISODATE" w:val="&lt;EMPTY&gt;"/>
    <w:docVar w:name="LW_EMISSION_LOCATION" w:val="BRX"/>
    <w:docVar w:name="LW_EMISSION_PREFIX" w:val="V Bruselu dne "/>
    <w:docVar w:name="LW_EMISSION_SUFFIX" w:val=" "/>
    <w:docVar w:name="LW_ID_DOCMODEL" w:val="SJ-032"/>
    <w:docVar w:name="LW_ID_DOCSIGNATURE" w:val="SJ-032"/>
    <w:docVar w:name="LW_ID_DOCSTRUCTURE" w:val="COM/AA"/>
    <w:docVar w:name="LW_ID_DOCTYPE" w:val="SJ-032"/>
    <w:docVar w:name="LW_INTERETEEE" w:val="(Text s významem pro EHP)"/>
    <w:docVar w:name="LW_INTERETEEE.CP" w:val="(Text s významem pro EHP)"/>
    <w:docVar w:name="LW_LANGUE" w:val="CS"/>
    <w:docVar w:name="LW_LANGUESFAISANTFOI.CP" w:val="&lt;UNUSED&gt;"/>
    <w:docVar w:name="LW_LEVEL_OF_SENSITIVITY" w:val="Standard treatment"/>
    <w:docVar w:name="LW_NOM.INST" w:val="EVROPSKÁ KOMISE"/>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 w:val="o standardních smluvních dolo\u382?kách pro p\u345?edávání osobních údaj\u367? do t\u345?etích zemí podle na\u345?ízení Evropského parlamentu a Rady (EU) 2016/679"/>
    <w:docVar w:name="LW_TITRE.OBJ.CP" w:val="o standardních smluvních dolo\u382?kách pro p\u345?edávání osobních údaj\u367? do t\u345?etích zemí podle na\u345?ízení Evropského parlamentu a Rady (EU) 2016/679"/>
    <w:docVar w:name="LW_TYPE.DOC" w:val="PROVÁD\u282?CÍ ROZHODNUTÍ KOMISE (EU) \u8230?/\u8230?"/>
    <w:docVar w:name="LW_TYPE.DOC.CP" w:val="PROVÁD\u282?CÍ ROZHODNUTÍ KOMISE (EU) \u8230?/\u8230?"/>
    <w:docVar w:name="Stamp" w:val="\\dossiers.dgt.cec.eu.int\dossiers\JUST\JUST-2021-01653\JUST-2021-01653-00-00-EN-EDT-00.202103301302502862626.DOCX"/>
  </w:docVars>
  <w:rsids>
    <w:rsidRoot w:val="00070205"/>
    <w:rsid w:val="00004D59"/>
    <w:rsid w:val="00015492"/>
    <w:rsid w:val="00031779"/>
    <w:rsid w:val="00043A49"/>
    <w:rsid w:val="00046169"/>
    <w:rsid w:val="00046AD0"/>
    <w:rsid w:val="000570B2"/>
    <w:rsid w:val="00070205"/>
    <w:rsid w:val="000709F2"/>
    <w:rsid w:val="00073534"/>
    <w:rsid w:val="00093AD9"/>
    <w:rsid w:val="0009706C"/>
    <w:rsid w:val="000A59C9"/>
    <w:rsid w:val="000A7517"/>
    <w:rsid w:val="000B73FE"/>
    <w:rsid w:val="000C0A91"/>
    <w:rsid w:val="000C1C57"/>
    <w:rsid w:val="000C285D"/>
    <w:rsid w:val="000C2DF4"/>
    <w:rsid w:val="000D0D65"/>
    <w:rsid w:val="000D600D"/>
    <w:rsid w:val="000D76BA"/>
    <w:rsid w:val="000D79DC"/>
    <w:rsid w:val="000E0EA5"/>
    <w:rsid w:val="000E198E"/>
    <w:rsid w:val="000E6B37"/>
    <w:rsid w:val="00115A95"/>
    <w:rsid w:val="00115F14"/>
    <w:rsid w:val="0012053D"/>
    <w:rsid w:val="00120701"/>
    <w:rsid w:val="00131575"/>
    <w:rsid w:val="001356F0"/>
    <w:rsid w:val="00142728"/>
    <w:rsid w:val="00142F48"/>
    <w:rsid w:val="00157877"/>
    <w:rsid w:val="001735D5"/>
    <w:rsid w:val="0017451E"/>
    <w:rsid w:val="00181E8F"/>
    <w:rsid w:val="00195C32"/>
    <w:rsid w:val="001A36FE"/>
    <w:rsid w:val="001C2816"/>
    <w:rsid w:val="001D4EF4"/>
    <w:rsid w:val="001E3F0F"/>
    <w:rsid w:val="00216D82"/>
    <w:rsid w:val="00221358"/>
    <w:rsid w:val="00222641"/>
    <w:rsid w:val="00226F60"/>
    <w:rsid w:val="0023446A"/>
    <w:rsid w:val="00235DA9"/>
    <w:rsid w:val="00241172"/>
    <w:rsid w:val="00262E8A"/>
    <w:rsid w:val="00262F77"/>
    <w:rsid w:val="002800F4"/>
    <w:rsid w:val="0029032C"/>
    <w:rsid w:val="002A110A"/>
    <w:rsid w:val="002B2B40"/>
    <w:rsid w:val="002C574D"/>
    <w:rsid w:val="002E62E0"/>
    <w:rsid w:val="00311FB2"/>
    <w:rsid w:val="00332F8E"/>
    <w:rsid w:val="003403AA"/>
    <w:rsid w:val="00377582"/>
    <w:rsid w:val="003A239F"/>
    <w:rsid w:val="003B1F06"/>
    <w:rsid w:val="003D708C"/>
    <w:rsid w:val="003F12D1"/>
    <w:rsid w:val="003F7841"/>
    <w:rsid w:val="00415760"/>
    <w:rsid w:val="00434710"/>
    <w:rsid w:val="00437DA6"/>
    <w:rsid w:val="004426B1"/>
    <w:rsid w:val="00470D9B"/>
    <w:rsid w:val="0047771C"/>
    <w:rsid w:val="00484EB2"/>
    <w:rsid w:val="00497462"/>
    <w:rsid w:val="004A1BFF"/>
    <w:rsid w:val="004B0B93"/>
    <w:rsid w:val="004B5724"/>
    <w:rsid w:val="004C207A"/>
    <w:rsid w:val="004E24FC"/>
    <w:rsid w:val="004F16BA"/>
    <w:rsid w:val="0050522C"/>
    <w:rsid w:val="005220AD"/>
    <w:rsid w:val="00523439"/>
    <w:rsid w:val="005237F9"/>
    <w:rsid w:val="00523C03"/>
    <w:rsid w:val="0052761D"/>
    <w:rsid w:val="005321C1"/>
    <w:rsid w:val="0054020C"/>
    <w:rsid w:val="00553C65"/>
    <w:rsid w:val="0055728F"/>
    <w:rsid w:val="0056471C"/>
    <w:rsid w:val="005A47CA"/>
    <w:rsid w:val="005B76BA"/>
    <w:rsid w:val="005D31AA"/>
    <w:rsid w:val="005D6E58"/>
    <w:rsid w:val="005F6C79"/>
    <w:rsid w:val="006023A8"/>
    <w:rsid w:val="006161B9"/>
    <w:rsid w:val="0061782C"/>
    <w:rsid w:val="00654C00"/>
    <w:rsid w:val="0066220B"/>
    <w:rsid w:val="00662CA7"/>
    <w:rsid w:val="00665C2E"/>
    <w:rsid w:val="0067053E"/>
    <w:rsid w:val="00673DAF"/>
    <w:rsid w:val="00675727"/>
    <w:rsid w:val="006806D2"/>
    <w:rsid w:val="00682A99"/>
    <w:rsid w:val="00691C4B"/>
    <w:rsid w:val="006950BF"/>
    <w:rsid w:val="006A121A"/>
    <w:rsid w:val="006A6BEF"/>
    <w:rsid w:val="006C1B9E"/>
    <w:rsid w:val="006C4C57"/>
    <w:rsid w:val="006C672A"/>
    <w:rsid w:val="006F0DCE"/>
    <w:rsid w:val="006F1D4B"/>
    <w:rsid w:val="0070128F"/>
    <w:rsid w:val="00705B75"/>
    <w:rsid w:val="007144A6"/>
    <w:rsid w:val="00724557"/>
    <w:rsid w:val="00745432"/>
    <w:rsid w:val="007518A8"/>
    <w:rsid w:val="00753E30"/>
    <w:rsid w:val="007731F4"/>
    <w:rsid w:val="007734FC"/>
    <w:rsid w:val="0079149F"/>
    <w:rsid w:val="007A4B72"/>
    <w:rsid w:val="007A7A8F"/>
    <w:rsid w:val="007B077B"/>
    <w:rsid w:val="007B13D3"/>
    <w:rsid w:val="007C06F6"/>
    <w:rsid w:val="007C1BCB"/>
    <w:rsid w:val="007E7F52"/>
    <w:rsid w:val="007F1CE7"/>
    <w:rsid w:val="00812D69"/>
    <w:rsid w:val="008243C3"/>
    <w:rsid w:val="00841AD9"/>
    <w:rsid w:val="008521FA"/>
    <w:rsid w:val="00853D11"/>
    <w:rsid w:val="00877377"/>
    <w:rsid w:val="00880ADF"/>
    <w:rsid w:val="008A20CA"/>
    <w:rsid w:val="008A708F"/>
    <w:rsid w:val="008B157E"/>
    <w:rsid w:val="008B2DE3"/>
    <w:rsid w:val="008B5CCF"/>
    <w:rsid w:val="008C6D05"/>
    <w:rsid w:val="008F7E33"/>
    <w:rsid w:val="00921CD3"/>
    <w:rsid w:val="009268BF"/>
    <w:rsid w:val="0093581C"/>
    <w:rsid w:val="009422A2"/>
    <w:rsid w:val="00956552"/>
    <w:rsid w:val="00961DA5"/>
    <w:rsid w:val="009645DE"/>
    <w:rsid w:val="00981788"/>
    <w:rsid w:val="0098228E"/>
    <w:rsid w:val="00984CE1"/>
    <w:rsid w:val="00986B33"/>
    <w:rsid w:val="00987AD5"/>
    <w:rsid w:val="0099539F"/>
    <w:rsid w:val="009A195B"/>
    <w:rsid w:val="009A7838"/>
    <w:rsid w:val="009B7138"/>
    <w:rsid w:val="009C07BF"/>
    <w:rsid w:val="009D56BE"/>
    <w:rsid w:val="00A216B4"/>
    <w:rsid w:val="00A25B1F"/>
    <w:rsid w:val="00A3247B"/>
    <w:rsid w:val="00A47A2B"/>
    <w:rsid w:val="00A61E49"/>
    <w:rsid w:val="00AA2355"/>
    <w:rsid w:val="00AB4456"/>
    <w:rsid w:val="00AC0AE2"/>
    <w:rsid w:val="00AC23B5"/>
    <w:rsid w:val="00AC3037"/>
    <w:rsid w:val="00AC42F2"/>
    <w:rsid w:val="00AD49F8"/>
    <w:rsid w:val="00AE0D3E"/>
    <w:rsid w:val="00AE3AFE"/>
    <w:rsid w:val="00AE5258"/>
    <w:rsid w:val="00B01B7B"/>
    <w:rsid w:val="00B2380D"/>
    <w:rsid w:val="00B270E5"/>
    <w:rsid w:val="00B53906"/>
    <w:rsid w:val="00B55734"/>
    <w:rsid w:val="00B56FBE"/>
    <w:rsid w:val="00B8273E"/>
    <w:rsid w:val="00B86135"/>
    <w:rsid w:val="00B92DF9"/>
    <w:rsid w:val="00BA0EB4"/>
    <w:rsid w:val="00BA4D53"/>
    <w:rsid w:val="00BA7E14"/>
    <w:rsid w:val="00BB22F9"/>
    <w:rsid w:val="00BB266C"/>
    <w:rsid w:val="00BB427E"/>
    <w:rsid w:val="00BC3487"/>
    <w:rsid w:val="00BC5394"/>
    <w:rsid w:val="00BC6D7B"/>
    <w:rsid w:val="00BC71ED"/>
    <w:rsid w:val="00BD7CD0"/>
    <w:rsid w:val="00BE246D"/>
    <w:rsid w:val="00BF17AA"/>
    <w:rsid w:val="00BF4A5D"/>
    <w:rsid w:val="00C0517D"/>
    <w:rsid w:val="00C07B26"/>
    <w:rsid w:val="00C24556"/>
    <w:rsid w:val="00C33B16"/>
    <w:rsid w:val="00C36A89"/>
    <w:rsid w:val="00C5435C"/>
    <w:rsid w:val="00C74149"/>
    <w:rsid w:val="00C802B4"/>
    <w:rsid w:val="00C83EA3"/>
    <w:rsid w:val="00CE5C17"/>
    <w:rsid w:val="00CF25EE"/>
    <w:rsid w:val="00D121C0"/>
    <w:rsid w:val="00D20CB6"/>
    <w:rsid w:val="00D250DD"/>
    <w:rsid w:val="00D43DA1"/>
    <w:rsid w:val="00D51DAE"/>
    <w:rsid w:val="00D67E9A"/>
    <w:rsid w:val="00D67F28"/>
    <w:rsid w:val="00D735B2"/>
    <w:rsid w:val="00D75956"/>
    <w:rsid w:val="00D9261D"/>
    <w:rsid w:val="00D938F1"/>
    <w:rsid w:val="00D97432"/>
    <w:rsid w:val="00DA614F"/>
    <w:rsid w:val="00DE30E0"/>
    <w:rsid w:val="00DE42FA"/>
    <w:rsid w:val="00DE7927"/>
    <w:rsid w:val="00DF1A44"/>
    <w:rsid w:val="00DF2CC3"/>
    <w:rsid w:val="00DF43C5"/>
    <w:rsid w:val="00DF5E73"/>
    <w:rsid w:val="00E02D83"/>
    <w:rsid w:val="00E23737"/>
    <w:rsid w:val="00E307F0"/>
    <w:rsid w:val="00E376AF"/>
    <w:rsid w:val="00E40409"/>
    <w:rsid w:val="00E61BDB"/>
    <w:rsid w:val="00E63FC6"/>
    <w:rsid w:val="00E65786"/>
    <w:rsid w:val="00E74673"/>
    <w:rsid w:val="00E8693D"/>
    <w:rsid w:val="00E8713F"/>
    <w:rsid w:val="00EB4320"/>
    <w:rsid w:val="00EB4FBA"/>
    <w:rsid w:val="00EB7ED2"/>
    <w:rsid w:val="00ED2947"/>
    <w:rsid w:val="00ED2E04"/>
    <w:rsid w:val="00EF2260"/>
    <w:rsid w:val="00F13C4E"/>
    <w:rsid w:val="00F13EDC"/>
    <w:rsid w:val="00F16261"/>
    <w:rsid w:val="00F20062"/>
    <w:rsid w:val="00F416D1"/>
    <w:rsid w:val="00F55EF2"/>
    <w:rsid w:val="00F56E72"/>
    <w:rsid w:val="00F719D6"/>
    <w:rsid w:val="00F740AE"/>
    <w:rsid w:val="00F775D2"/>
    <w:rsid w:val="00F875F4"/>
    <w:rsid w:val="00FA132A"/>
    <w:rsid w:val="00FD2C01"/>
    <w:rsid w:val="00FD38AF"/>
    <w:rsid w:val="00FD6913"/>
    <w:rsid w:val="00FD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33C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rsid w:val="009B7138"/>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9"/>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BC3487"/>
    <w:pPr>
      <w:numPr>
        <w:numId w:val="3"/>
      </w:numPr>
      <w:contextualSpacing/>
    </w:pPr>
  </w:style>
  <w:style w:type="paragraph" w:styleId="ListBullet">
    <w:name w:val="List Bullet"/>
    <w:basedOn w:val="Normal"/>
    <w:uiPriority w:val="99"/>
    <w:semiHidden/>
    <w:unhideWhenUsed/>
    <w:rsid w:val="00DF5E73"/>
    <w:pPr>
      <w:numPr>
        <w:numId w:val="5"/>
      </w:numPr>
      <w:contextualSpacing/>
    </w:pPr>
  </w:style>
  <w:style w:type="paragraph" w:styleId="ListBullet2">
    <w:name w:val="List Bullet 2"/>
    <w:basedOn w:val="Normal"/>
    <w:uiPriority w:val="99"/>
    <w:semiHidden/>
    <w:unhideWhenUsed/>
    <w:rsid w:val="00DF5E73"/>
    <w:pPr>
      <w:numPr>
        <w:numId w:val="6"/>
      </w:numPr>
      <w:contextualSpacing/>
    </w:pPr>
  </w:style>
  <w:style w:type="paragraph" w:styleId="ListBullet3">
    <w:name w:val="List Bullet 3"/>
    <w:basedOn w:val="Normal"/>
    <w:uiPriority w:val="99"/>
    <w:semiHidden/>
    <w:unhideWhenUsed/>
    <w:rsid w:val="00DF5E73"/>
    <w:pPr>
      <w:numPr>
        <w:numId w:val="7"/>
      </w:numPr>
      <w:contextualSpacing/>
    </w:pPr>
  </w:style>
  <w:style w:type="paragraph" w:styleId="ListBullet4">
    <w:name w:val="List Bullet 4"/>
    <w:basedOn w:val="Normal"/>
    <w:uiPriority w:val="99"/>
    <w:semiHidden/>
    <w:unhideWhenUsed/>
    <w:rsid w:val="00DF5E73"/>
    <w:pPr>
      <w:numPr>
        <w:numId w:val="8"/>
      </w:numPr>
      <w:contextualSpacing/>
    </w:pPr>
  </w:style>
  <w:style w:type="paragraph" w:styleId="BalloonText">
    <w:name w:val="Balloon Text"/>
    <w:basedOn w:val="Normal"/>
    <w:link w:val="BalloonTextChar"/>
    <w:uiPriority w:val="99"/>
    <w:semiHidden/>
    <w:unhideWhenUsed/>
    <w:rsid w:val="000C1C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57"/>
    <w:rPr>
      <w:rFonts w:ascii="Segoe UI" w:hAnsi="Segoe UI" w:cs="Segoe UI"/>
      <w:sz w:val="18"/>
      <w:szCs w:val="18"/>
      <w:lang w:val="cs-CZ"/>
    </w:rPr>
  </w:style>
  <w:style w:type="character" w:styleId="CommentReference">
    <w:name w:val="annotation reference"/>
    <w:basedOn w:val="DefaultParagraphFont"/>
    <w:uiPriority w:val="99"/>
    <w:semiHidden/>
    <w:unhideWhenUsed/>
    <w:rsid w:val="00311FB2"/>
    <w:rPr>
      <w:sz w:val="16"/>
      <w:szCs w:val="16"/>
    </w:rPr>
  </w:style>
  <w:style w:type="paragraph" w:styleId="CommentText">
    <w:name w:val="annotation text"/>
    <w:basedOn w:val="Normal"/>
    <w:link w:val="CommentTextChar"/>
    <w:uiPriority w:val="99"/>
    <w:semiHidden/>
    <w:unhideWhenUsed/>
    <w:rsid w:val="00311FB2"/>
    <w:rPr>
      <w:sz w:val="20"/>
      <w:szCs w:val="20"/>
    </w:rPr>
  </w:style>
  <w:style w:type="character" w:customStyle="1" w:styleId="CommentTextChar">
    <w:name w:val="Comment Text Char"/>
    <w:basedOn w:val="DefaultParagraphFont"/>
    <w:link w:val="CommentText"/>
    <w:uiPriority w:val="99"/>
    <w:semiHidden/>
    <w:rsid w:val="00311FB2"/>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sid w:val="00311FB2"/>
    <w:rPr>
      <w:b/>
      <w:bCs/>
    </w:rPr>
  </w:style>
  <w:style w:type="character" w:customStyle="1" w:styleId="CommentSubjectChar">
    <w:name w:val="Comment Subject Char"/>
    <w:basedOn w:val="CommentTextChar"/>
    <w:link w:val="CommentSubject"/>
    <w:uiPriority w:val="99"/>
    <w:semiHidden/>
    <w:rsid w:val="00311FB2"/>
    <w:rPr>
      <w:rFonts w:ascii="Times New Roman" w:hAnsi="Times New Roman" w:cs="Times New Roman"/>
      <w:b/>
      <w:bCs/>
      <w:sz w:val="20"/>
      <w:szCs w:val="20"/>
      <w:lang w:val="cs-CZ"/>
    </w:rPr>
  </w:style>
  <w:style w:type="paragraph" w:styleId="Caption">
    <w:name w:val="caption"/>
    <w:basedOn w:val="Normal"/>
    <w:next w:val="Normal"/>
    <w:uiPriority w:val="35"/>
    <w:semiHidden/>
    <w:unhideWhenUsed/>
    <w:qFormat/>
    <w:rsid w:val="00216D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16D82"/>
    <w:pPr>
      <w:spacing w:after="0"/>
    </w:pPr>
  </w:style>
  <w:style w:type="paragraph" w:styleId="ListNumber2">
    <w:name w:val="List Number 2"/>
    <w:basedOn w:val="Normal"/>
    <w:uiPriority w:val="99"/>
    <w:semiHidden/>
    <w:unhideWhenUsed/>
    <w:rsid w:val="00216D82"/>
    <w:pPr>
      <w:numPr>
        <w:numId w:val="9"/>
      </w:numPr>
      <w:contextualSpacing/>
    </w:pPr>
  </w:style>
  <w:style w:type="paragraph" w:styleId="ListNumber3">
    <w:name w:val="List Number 3"/>
    <w:basedOn w:val="Normal"/>
    <w:uiPriority w:val="99"/>
    <w:semiHidden/>
    <w:unhideWhenUsed/>
    <w:rsid w:val="00216D82"/>
    <w:pPr>
      <w:numPr>
        <w:numId w:val="10"/>
      </w:numPr>
      <w:contextualSpacing/>
    </w:pPr>
  </w:style>
  <w:style w:type="paragraph" w:styleId="ListNumber4">
    <w:name w:val="List Number 4"/>
    <w:basedOn w:val="Normal"/>
    <w:uiPriority w:val="99"/>
    <w:semiHidden/>
    <w:unhideWhenUsed/>
    <w:rsid w:val="00216D82"/>
    <w:pPr>
      <w:numPr>
        <w:numId w:val="11"/>
      </w:numPr>
      <w:contextualSpacing/>
    </w:pPr>
  </w:style>
  <w:style w:type="character" w:styleId="Hyperlink">
    <w:name w:val="Hyperlink"/>
    <w:basedOn w:val="DefaultParagraphFont"/>
    <w:uiPriority w:val="99"/>
    <w:unhideWhenUsed/>
    <w:rsid w:val="00E8713F"/>
    <w:rPr>
      <w:color w:val="0000FF" w:themeColor="hyperlink"/>
      <w:u w:val="single"/>
    </w:rPr>
  </w:style>
  <w:style w:type="paragraph" w:styleId="Revision">
    <w:name w:val="Revision"/>
    <w:hidden/>
    <w:uiPriority w:val="99"/>
    <w:semiHidden/>
    <w:rsid w:val="00437DA6"/>
    <w:pPr>
      <w:spacing w:after="0" w:line="240" w:lineRule="auto"/>
    </w:pPr>
    <w:rPr>
      <w:rFonts w:ascii="Times New Roman" w:hAnsi="Times New Roman" w:cs="Times New Roman"/>
      <w:sz w:val="24"/>
    </w:rPr>
  </w:style>
  <w:style w:type="paragraph" w:styleId="ListParagraph">
    <w:name w:val="List Paragraph"/>
    <w:basedOn w:val="Normal"/>
    <w:uiPriority w:val="34"/>
    <w:qFormat/>
    <w:rsid w:val="00961DA5"/>
    <w:pPr>
      <w:ind w:left="720"/>
      <w:contextualSpacing/>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3"/>
      </w:numPr>
    </w:pPr>
  </w:style>
  <w:style w:type="paragraph" w:customStyle="1" w:styleId="Tiret1">
    <w:name w:val="Tiret 1"/>
    <w:basedOn w:val="Point1"/>
    <w:rsid w:val="009B7138"/>
    <w:pPr>
      <w:numPr>
        <w:numId w:val="14"/>
      </w:numPr>
    </w:pPr>
  </w:style>
  <w:style w:type="paragraph" w:customStyle="1" w:styleId="Tiret2">
    <w:name w:val="Tiret 2"/>
    <w:basedOn w:val="Point2"/>
    <w:rsid w:val="009B7138"/>
    <w:pPr>
      <w:numPr>
        <w:numId w:val="15"/>
      </w:numPr>
    </w:pPr>
  </w:style>
  <w:style w:type="paragraph" w:customStyle="1" w:styleId="Tiret3">
    <w:name w:val="Tiret 3"/>
    <w:basedOn w:val="Point3"/>
    <w:rsid w:val="009B7138"/>
    <w:pPr>
      <w:numPr>
        <w:numId w:val="16"/>
      </w:numPr>
    </w:pPr>
  </w:style>
  <w:style w:type="paragraph" w:customStyle="1" w:styleId="Tiret4">
    <w:name w:val="Tiret 4"/>
    <w:basedOn w:val="Point4"/>
    <w:rsid w:val="009B7138"/>
    <w:pPr>
      <w:numPr>
        <w:numId w:val="17"/>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8"/>
      </w:numPr>
    </w:pPr>
  </w:style>
  <w:style w:type="paragraph" w:customStyle="1" w:styleId="NumPar2">
    <w:name w:val="NumPar 2"/>
    <w:basedOn w:val="Normal"/>
    <w:next w:val="Text1"/>
    <w:rsid w:val="009B7138"/>
    <w:pPr>
      <w:numPr>
        <w:ilvl w:val="1"/>
        <w:numId w:val="18"/>
      </w:numPr>
    </w:pPr>
  </w:style>
  <w:style w:type="paragraph" w:customStyle="1" w:styleId="NumPar3">
    <w:name w:val="NumPar 3"/>
    <w:basedOn w:val="Normal"/>
    <w:next w:val="Text1"/>
    <w:rsid w:val="009B7138"/>
    <w:pPr>
      <w:numPr>
        <w:ilvl w:val="2"/>
        <w:numId w:val="18"/>
      </w:numPr>
    </w:pPr>
  </w:style>
  <w:style w:type="paragraph" w:customStyle="1" w:styleId="NumPar4">
    <w:name w:val="NumPar 4"/>
    <w:basedOn w:val="Normal"/>
    <w:next w:val="Text1"/>
    <w:rsid w:val="009B7138"/>
    <w:pPr>
      <w:numPr>
        <w:ilvl w:val="3"/>
        <w:numId w:val="1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0"/>
      </w:numPr>
    </w:pPr>
  </w:style>
  <w:style w:type="paragraph" w:customStyle="1" w:styleId="Point1number">
    <w:name w:val="Point 1 (number)"/>
    <w:basedOn w:val="Normal"/>
    <w:rsid w:val="009B7138"/>
    <w:pPr>
      <w:numPr>
        <w:ilvl w:val="2"/>
        <w:numId w:val="20"/>
      </w:numPr>
    </w:pPr>
  </w:style>
  <w:style w:type="paragraph" w:customStyle="1" w:styleId="Point2number">
    <w:name w:val="Point 2 (number)"/>
    <w:basedOn w:val="Normal"/>
    <w:rsid w:val="009B7138"/>
    <w:pPr>
      <w:numPr>
        <w:ilvl w:val="4"/>
        <w:numId w:val="20"/>
      </w:numPr>
    </w:pPr>
  </w:style>
  <w:style w:type="paragraph" w:customStyle="1" w:styleId="Point3number">
    <w:name w:val="Point 3 (number)"/>
    <w:basedOn w:val="Normal"/>
    <w:rsid w:val="009B7138"/>
    <w:pPr>
      <w:numPr>
        <w:ilvl w:val="6"/>
        <w:numId w:val="20"/>
      </w:numPr>
    </w:pPr>
  </w:style>
  <w:style w:type="paragraph" w:customStyle="1" w:styleId="Point0letter">
    <w:name w:val="Point 0 (letter)"/>
    <w:basedOn w:val="Normal"/>
    <w:rsid w:val="009B7138"/>
    <w:pPr>
      <w:numPr>
        <w:ilvl w:val="1"/>
        <w:numId w:val="20"/>
      </w:numPr>
    </w:pPr>
  </w:style>
  <w:style w:type="paragraph" w:customStyle="1" w:styleId="Point1letter">
    <w:name w:val="Point 1 (letter)"/>
    <w:basedOn w:val="Normal"/>
    <w:rsid w:val="009B7138"/>
    <w:pPr>
      <w:numPr>
        <w:ilvl w:val="3"/>
        <w:numId w:val="20"/>
      </w:numPr>
    </w:pPr>
  </w:style>
  <w:style w:type="paragraph" w:customStyle="1" w:styleId="Point2letter">
    <w:name w:val="Point 2 (letter)"/>
    <w:basedOn w:val="Normal"/>
    <w:rsid w:val="009B7138"/>
    <w:pPr>
      <w:numPr>
        <w:ilvl w:val="5"/>
        <w:numId w:val="20"/>
      </w:numPr>
    </w:pPr>
  </w:style>
  <w:style w:type="paragraph" w:customStyle="1" w:styleId="Point3letter">
    <w:name w:val="Point 3 (letter)"/>
    <w:basedOn w:val="Normal"/>
    <w:rsid w:val="009B7138"/>
    <w:pPr>
      <w:numPr>
        <w:ilvl w:val="7"/>
        <w:numId w:val="20"/>
      </w:numPr>
    </w:pPr>
  </w:style>
  <w:style w:type="paragraph" w:customStyle="1" w:styleId="Point4letter">
    <w:name w:val="Point 4 (letter)"/>
    <w:basedOn w:val="Normal"/>
    <w:rsid w:val="009B7138"/>
    <w:pPr>
      <w:numPr>
        <w:ilvl w:val="8"/>
        <w:numId w:val="20"/>
      </w:numPr>
    </w:pPr>
  </w:style>
  <w:style w:type="paragraph" w:customStyle="1" w:styleId="Bullet0">
    <w:name w:val="Bullet 0"/>
    <w:basedOn w:val="Normal"/>
    <w:rsid w:val="009B7138"/>
    <w:pPr>
      <w:numPr>
        <w:numId w:val="21"/>
      </w:numPr>
    </w:pPr>
  </w:style>
  <w:style w:type="paragraph" w:customStyle="1" w:styleId="Bullet1">
    <w:name w:val="Bullet 1"/>
    <w:basedOn w:val="Normal"/>
    <w:rsid w:val="009B7138"/>
    <w:pPr>
      <w:numPr>
        <w:numId w:val="22"/>
      </w:numPr>
    </w:pPr>
  </w:style>
  <w:style w:type="paragraph" w:customStyle="1" w:styleId="Bullet2">
    <w:name w:val="Bullet 2"/>
    <w:basedOn w:val="Normal"/>
    <w:rsid w:val="009B7138"/>
    <w:pPr>
      <w:numPr>
        <w:numId w:val="23"/>
      </w:numPr>
    </w:pPr>
  </w:style>
  <w:style w:type="paragraph" w:customStyle="1" w:styleId="Bullet3">
    <w:name w:val="Bullet 3"/>
    <w:basedOn w:val="Normal"/>
    <w:rsid w:val="009B7138"/>
    <w:pPr>
      <w:numPr>
        <w:numId w:val="24"/>
      </w:numPr>
    </w:pPr>
  </w:style>
  <w:style w:type="paragraph" w:customStyle="1" w:styleId="Bullet4">
    <w:name w:val="Bullet 4"/>
    <w:basedOn w:val="Normal"/>
    <w:rsid w:val="009B7138"/>
    <w:pPr>
      <w:numPr>
        <w:numId w:val="25"/>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6"/>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57876">
      <w:bodyDiv w:val="1"/>
      <w:marLeft w:val="0"/>
      <w:marRight w:val="0"/>
      <w:marTop w:val="0"/>
      <w:marBottom w:val="0"/>
      <w:divBdr>
        <w:top w:val="none" w:sz="0" w:space="0" w:color="auto"/>
        <w:left w:val="none" w:sz="0" w:space="0" w:color="auto"/>
        <w:bottom w:val="none" w:sz="0" w:space="0" w:color="auto"/>
        <w:right w:val="none" w:sz="0" w:space="0" w:color="auto"/>
      </w:divBdr>
    </w:div>
    <w:div w:id="1885671473">
      <w:bodyDiv w:val="1"/>
      <w:marLeft w:val="0"/>
      <w:marRight w:val="0"/>
      <w:marTop w:val="0"/>
      <w:marBottom w:val="0"/>
      <w:divBdr>
        <w:top w:val="none" w:sz="0" w:space="0" w:color="auto"/>
        <w:left w:val="none" w:sz="0" w:space="0" w:color="auto"/>
        <w:bottom w:val="none" w:sz="0" w:space="0" w:color="auto"/>
        <w:right w:val="none" w:sz="0" w:space="0" w:color="auto"/>
      </w:divBdr>
    </w:div>
    <w:div w:id="20291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952B3-3B60-4A9E-9B5A-FDD938E9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3</Pages>
  <Words>3308</Words>
  <Characters>19183</Characters>
  <Application>Microsoft Office Word</Application>
  <DocSecurity>0</DocSecurity>
  <Lines>307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2021-05-21T14:58:00Z</dcterms:created>
  <dcterms:modified xsi:type="dcterms:W3CDTF">2021-05-21T14:58:00Z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SJ-032</vt:lpwstr>
  </property>
  <property fmtid="{D5CDD505-2E9C-101B-9397-08002B2CF9AE}" pid="7" name="DQCStatus">
    <vt:lpwstr>Green (DQC version 03)</vt:lpwstr>
  </property>
</Properties>
</file>