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F1D" w:rsidRDefault="009676B3">
      <w:pPr>
        <w:keepNext/>
        <w:autoSpaceDE w:val="0"/>
        <w:autoSpaceDN w:val="0"/>
        <w:spacing w:before="480"/>
        <w:jc w:val="left"/>
        <w:outlineLvl w:val="0"/>
        <w:rPr>
          <w:b/>
          <w:bCs/>
          <w:smallCaps/>
          <w:sz w:val="44"/>
          <w:szCs w:val="44"/>
        </w:rPr>
      </w:pPr>
      <w:bookmarkStart w:id="0" w:name="_GoBack"/>
      <w:bookmarkEnd w:id="0"/>
      <w:r>
        <w:rPr>
          <w:b/>
          <w:bCs/>
          <w:smallCaps/>
          <w:sz w:val="44"/>
          <w:szCs w:val="44"/>
        </w:rPr>
        <w:t>letter of amendment No. 2/2016</w:t>
      </w:r>
    </w:p>
    <w:p w:rsidR="00634F1D" w:rsidRPr="00D44077" w:rsidRDefault="009676B3">
      <w:pPr>
        <w:keepNext/>
        <w:autoSpaceDE w:val="0"/>
        <w:autoSpaceDN w:val="0"/>
        <w:spacing w:before="480"/>
        <w:jc w:val="left"/>
        <w:outlineLvl w:val="1"/>
        <w:rPr>
          <w:b/>
          <w:bCs/>
          <w:smallCaps/>
          <w:sz w:val="44"/>
          <w:szCs w:val="44"/>
          <w:lang w:val="fr-BE"/>
        </w:rPr>
      </w:pPr>
      <w:r w:rsidRPr="00D44077">
        <w:rPr>
          <w:b/>
          <w:bCs/>
          <w:smallCaps/>
          <w:sz w:val="44"/>
          <w:szCs w:val="44"/>
          <w:lang w:val="fr-BE"/>
        </w:rPr>
        <w:t>SECTION III — COMMISSION</w:t>
      </w:r>
    </w:p>
    <w:p w:rsidR="00634F1D" w:rsidRPr="00D44077" w:rsidRDefault="009676B3">
      <w:pPr>
        <w:keepNext/>
        <w:autoSpaceDE w:val="0"/>
        <w:autoSpaceDN w:val="0"/>
        <w:spacing w:before="480"/>
        <w:jc w:val="left"/>
        <w:outlineLvl w:val="2"/>
        <w:rPr>
          <w:b/>
          <w:bCs/>
          <w:smallCaps/>
          <w:sz w:val="36"/>
          <w:szCs w:val="36"/>
          <w:lang w:val="fr-BE"/>
        </w:rPr>
      </w:pPr>
      <w:r w:rsidRPr="00D44077">
        <w:rPr>
          <w:b/>
          <w:bCs/>
          <w:smallCaps/>
          <w:sz w:val="36"/>
          <w:szCs w:val="36"/>
          <w:lang w:val="fr-BE"/>
        </w:rPr>
        <w:t>Revenue — REVENUE</w:t>
      </w:r>
    </w:p>
    <w:p w:rsidR="00634F1D" w:rsidRPr="00D44077" w:rsidRDefault="009676B3">
      <w:pPr>
        <w:keepNext/>
        <w:rPr>
          <w:lang w:val="fr-BE"/>
        </w:rPr>
      </w:pPr>
      <w:r w:rsidRPr="00D44077">
        <w:rPr>
          <w:i/>
          <w:iCs/>
          <w:lang w:val="fr-BE"/>
        </w:rPr>
        <w:t>Figures</w:t>
      </w:r>
    </w:p>
    <w:tbl>
      <w:tblPr>
        <w:tblW w:w="0" w:type="auto"/>
        <w:tblLayout w:type="fixed"/>
        <w:tblCellMar>
          <w:left w:w="40" w:type="dxa"/>
          <w:right w:w="40" w:type="dxa"/>
        </w:tblCellMar>
        <w:tblLook w:val="0000" w:firstRow="0" w:lastRow="0" w:firstColumn="0" w:lastColumn="0" w:noHBand="0" w:noVBand="0"/>
      </w:tblPr>
      <w:tblGrid>
        <w:gridCol w:w="979"/>
        <w:gridCol w:w="3918"/>
        <w:gridCol w:w="1959"/>
        <w:gridCol w:w="1958"/>
        <w:gridCol w:w="1959"/>
      </w:tblGrid>
      <w:tr w:rsidR="00634F1D">
        <w:trPr>
          <w:cantSplit/>
          <w:tblHeader/>
        </w:trPr>
        <w:tc>
          <w:tcPr>
            <w:tcW w:w="979"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w:t>
            </w:r>
          </w:p>
        </w:tc>
        <w:tc>
          <w:tcPr>
            <w:tcW w:w="3918"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1959"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9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959"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979"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4</w:t>
            </w:r>
          </w:p>
        </w:tc>
        <w:tc>
          <w:tcPr>
            <w:tcW w:w="3918"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Revenue accruing from persons working with the institutions and other Union bodies</w:t>
            </w:r>
          </w:p>
        </w:tc>
        <w:tc>
          <w:tcPr>
            <w:tcW w:w="1959"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1 000 768 408</w:t>
            </w:r>
          </w:p>
        </w:tc>
        <w:tc>
          <w:tcPr>
            <w:tcW w:w="19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959"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1 000 768 408</w:t>
            </w:r>
          </w:p>
        </w:tc>
      </w:tr>
      <w:tr w:rsidR="00634F1D">
        <w:trPr>
          <w:cantSplit/>
        </w:trPr>
        <w:tc>
          <w:tcPr>
            <w:tcW w:w="979"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5</w:t>
            </w:r>
          </w:p>
        </w:tc>
        <w:tc>
          <w:tcPr>
            <w:tcW w:w="3918"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Revenue accruing from the administrative operation of the institution</w:t>
            </w:r>
          </w:p>
        </w:tc>
        <w:tc>
          <w:tcPr>
            <w:tcW w:w="1959"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55 000 000</w:t>
            </w:r>
          </w:p>
        </w:tc>
        <w:tc>
          <w:tcPr>
            <w:tcW w:w="19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959"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55 000 000</w:t>
            </w:r>
          </w:p>
        </w:tc>
      </w:tr>
      <w:tr w:rsidR="00634F1D">
        <w:trPr>
          <w:cantSplit/>
        </w:trPr>
        <w:tc>
          <w:tcPr>
            <w:tcW w:w="979"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w:t>
            </w:r>
          </w:p>
        </w:tc>
        <w:tc>
          <w:tcPr>
            <w:tcW w:w="3918"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Contributions and refunds in connection with Union agreements and programmes</w:t>
            </w:r>
          </w:p>
        </w:tc>
        <w:tc>
          <w:tcPr>
            <w:tcW w:w="1959"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60 000 000</w:t>
            </w:r>
          </w:p>
        </w:tc>
        <w:tc>
          <w:tcPr>
            <w:tcW w:w="19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959"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60 000 000</w:t>
            </w:r>
          </w:p>
        </w:tc>
      </w:tr>
      <w:tr w:rsidR="00634F1D">
        <w:trPr>
          <w:cantSplit/>
        </w:trPr>
        <w:tc>
          <w:tcPr>
            <w:tcW w:w="979"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7</w:t>
            </w:r>
          </w:p>
        </w:tc>
        <w:tc>
          <w:tcPr>
            <w:tcW w:w="3918"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Interest on late payments and fines</w:t>
            </w:r>
          </w:p>
        </w:tc>
        <w:tc>
          <w:tcPr>
            <w:tcW w:w="1959"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123 000 000</w:t>
            </w:r>
          </w:p>
        </w:tc>
        <w:tc>
          <w:tcPr>
            <w:tcW w:w="19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959"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123 000 000</w:t>
            </w:r>
          </w:p>
        </w:tc>
      </w:tr>
      <w:tr w:rsidR="00634F1D">
        <w:trPr>
          <w:cantSplit/>
        </w:trPr>
        <w:tc>
          <w:tcPr>
            <w:tcW w:w="979"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8</w:t>
            </w:r>
          </w:p>
        </w:tc>
        <w:tc>
          <w:tcPr>
            <w:tcW w:w="3918"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Borrowing and lending operations</w:t>
            </w:r>
          </w:p>
        </w:tc>
        <w:tc>
          <w:tcPr>
            <w:tcW w:w="1959"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3 892 700</w:t>
            </w:r>
          </w:p>
        </w:tc>
        <w:tc>
          <w:tcPr>
            <w:tcW w:w="19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959"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3 892 700</w:t>
            </w:r>
          </w:p>
        </w:tc>
      </w:tr>
      <w:tr w:rsidR="00634F1D">
        <w:trPr>
          <w:cantSplit/>
        </w:trPr>
        <w:tc>
          <w:tcPr>
            <w:tcW w:w="979"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9</w:t>
            </w:r>
          </w:p>
        </w:tc>
        <w:tc>
          <w:tcPr>
            <w:tcW w:w="3918"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Miscellaneous revenue</w:t>
            </w:r>
          </w:p>
        </w:tc>
        <w:tc>
          <w:tcPr>
            <w:tcW w:w="1959"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25 000 000</w:t>
            </w:r>
          </w:p>
        </w:tc>
        <w:tc>
          <w:tcPr>
            <w:tcW w:w="19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959"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25 000 000</w:t>
            </w:r>
          </w:p>
        </w:tc>
      </w:tr>
      <w:tr w:rsidR="00634F1D">
        <w:trPr>
          <w:cantSplit/>
        </w:trPr>
        <w:tc>
          <w:tcPr>
            <w:tcW w:w="979"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91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Total</w:t>
            </w:r>
          </w:p>
        </w:tc>
        <w:tc>
          <w:tcPr>
            <w:tcW w:w="1959"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1 267 661 108</w:t>
            </w:r>
          </w:p>
        </w:tc>
        <w:tc>
          <w:tcPr>
            <w:tcW w:w="19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959"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1 267 661 108</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6 — Contributions and refunds in connection with Union agreements and programmes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898"/>
        <w:gridCol w:w="4489"/>
        <w:gridCol w:w="1795"/>
        <w:gridCol w:w="1796"/>
        <w:gridCol w:w="1795"/>
      </w:tblGrid>
      <w:tr w:rsidR="00634F1D">
        <w:trPr>
          <w:cantSplit/>
          <w:tblHeader/>
        </w:trPr>
        <w:tc>
          <w:tcPr>
            <w:tcW w:w="898"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4489"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1795"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796"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795"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898"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6 0</w:t>
            </w:r>
          </w:p>
        </w:tc>
        <w:tc>
          <w:tcPr>
            <w:tcW w:w="4489"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CONTRIBUTIONS TO UNION PROGRAMMES</w:t>
            </w:r>
          </w:p>
        </w:tc>
        <w:tc>
          <w:tcPr>
            <w:tcW w:w="1795"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796"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795"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898"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6 1</w:t>
            </w:r>
          </w:p>
        </w:tc>
        <w:tc>
          <w:tcPr>
            <w:tcW w:w="4489"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REPAYMENT OF MISCELLANEOUS EXPENDITURE</w:t>
            </w:r>
          </w:p>
        </w:tc>
        <w:tc>
          <w:tcPr>
            <w:tcW w:w="179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796" w:type="dxa"/>
            <w:tcBorders>
              <w:top w:val="nil"/>
              <w:left w:val="nil"/>
              <w:bottom w:val="nil"/>
              <w:right w:val="single" w:sz="4" w:space="0" w:color="auto"/>
            </w:tcBorders>
            <w:vAlign w:val="bottom"/>
          </w:tcPr>
          <w:p w:rsidR="00634F1D" w:rsidRDefault="00634F1D">
            <w:pPr>
              <w:spacing w:before="30" w:after="30"/>
              <w:rPr>
                <w:sz w:val="16"/>
                <w:szCs w:val="16"/>
              </w:rPr>
            </w:pPr>
          </w:p>
        </w:tc>
        <w:tc>
          <w:tcPr>
            <w:tcW w:w="179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898"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6 2</w:t>
            </w:r>
          </w:p>
        </w:tc>
        <w:tc>
          <w:tcPr>
            <w:tcW w:w="4489"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REVENUE FROM SERVICES RENDERED AGAINST PAYMENT</w:t>
            </w:r>
          </w:p>
        </w:tc>
        <w:tc>
          <w:tcPr>
            <w:tcW w:w="179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796" w:type="dxa"/>
            <w:tcBorders>
              <w:top w:val="nil"/>
              <w:left w:val="nil"/>
              <w:bottom w:val="nil"/>
              <w:right w:val="single" w:sz="4" w:space="0" w:color="auto"/>
            </w:tcBorders>
            <w:vAlign w:val="bottom"/>
          </w:tcPr>
          <w:p w:rsidR="00634F1D" w:rsidRDefault="00634F1D">
            <w:pPr>
              <w:spacing w:before="30" w:after="30"/>
              <w:rPr>
                <w:sz w:val="16"/>
                <w:szCs w:val="16"/>
              </w:rPr>
            </w:pPr>
          </w:p>
        </w:tc>
        <w:tc>
          <w:tcPr>
            <w:tcW w:w="179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898"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6 3</w:t>
            </w:r>
          </w:p>
        </w:tc>
        <w:tc>
          <w:tcPr>
            <w:tcW w:w="4489"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CONTRIBUTIONS UNDER SPECIFIC AGREEMENTS </w:t>
            </w:r>
          </w:p>
        </w:tc>
        <w:tc>
          <w:tcPr>
            <w:tcW w:w="179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796" w:type="dxa"/>
            <w:tcBorders>
              <w:top w:val="nil"/>
              <w:left w:val="nil"/>
              <w:bottom w:val="nil"/>
              <w:right w:val="single" w:sz="4" w:space="0" w:color="auto"/>
            </w:tcBorders>
            <w:vAlign w:val="bottom"/>
          </w:tcPr>
          <w:p w:rsidR="00634F1D" w:rsidRDefault="00634F1D">
            <w:pPr>
              <w:spacing w:before="30" w:after="30"/>
              <w:rPr>
                <w:sz w:val="16"/>
                <w:szCs w:val="16"/>
              </w:rPr>
            </w:pPr>
          </w:p>
        </w:tc>
        <w:tc>
          <w:tcPr>
            <w:tcW w:w="179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898"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6 5</w:t>
            </w:r>
          </w:p>
        </w:tc>
        <w:tc>
          <w:tcPr>
            <w:tcW w:w="4489"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FINANCIAL CORRECTIONS</w:t>
            </w:r>
          </w:p>
        </w:tc>
        <w:tc>
          <w:tcPr>
            <w:tcW w:w="179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796" w:type="dxa"/>
            <w:tcBorders>
              <w:top w:val="nil"/>
              <w:left w:val="nil"/>
              <w:bottom w:val="nil"/>
              <w:right w:val="single" w:sz="4" w:space="0" w:color="auto"/>
            </w:tcBorders>
            <w:vAlign w:val="bottom"/>
          </w:tcPr>
          <w:p w:rsidR="00634F1D" w:rsidRDefault="00634F1D">
            <w:pPr>
              <w:spacing w:before="30" w:after="30"/>
              <w:rPr>
                <w:sz w:val="16"/>
                <w:szCs w:val="16"/>
              </w:rPr>
            </w:pPr>
          </w:p>
        </w:tc>
        <w:tc>
          <w:tcPr>
            <w:tcW w:w="179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898"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6 6</w:t>
            </w:r>
          </w:p>
        </w:tc>
        <w:tc>
          <w:tcPr>
            <w:tcW w:w="4489"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CONTRIBUTIONS AND REFUNDS</w:t>
            </w:r>
          </w:p>
        </w:tc>
        <w:tc>
          <w:tcPr>
            <w:tcW w:w="179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60 000 000</w:t>
            </w:r>
          </w:p>
        </w:tc>
        <w:tc>
          <w:tcPr>
            <w:tcW w:w="1796" w:type="dxa"/>
            <w:tcBorders>
              <w:top w:val="nil"/>
              <w:left w:val="nil"/>
              <w:bottom w:val="nil"/>
              <w:right w:val="single" w:sz="4" w:space="0" w:color="auto"/>
            </w:tcBorders>
            <w:vAlign w:val="bottom"/>
          </w:tcPr>
          <w:p w:rsidR="00634F1D" w:rsidRDefault="00634F1D">
            <w:pPr>
              <w:spacing w:before="30" w:after="30"/>
              <w:rPr>
                <w:sz w:val="16"/>
                <w:szCs w:val="16"/>
              </w:rPr>
            </w:pPr>
          </w:p>
        </w:tc>
        <w:tc>
          <w:tcPr>
            <w:tcW w:w="179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60 000 000</w:t>
            </w:r>
          </w:p>
        </w:tc>
      </w:tr>
      <w:tr w:rsidR="00634F1D">
        <w:trPr>
          <w:cantSplit/>
        </w:trPr>
        <w:tc>
          <w:tcPr>
            <w:tcW w:w="898"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6 7</w:t>
            </w:r>
          </w:p>
        </w:tc>
        <w:tc>
          <w:tcPr>
            <w:tcW w:w="4489"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REVENUE CONCERNING THE EUROPEAN AGRICULTURE GUARANTEE FUND AND THE EUROPEAN AGRICULTURAL FUND FOR RURAL DEVELOPMENT</w:t>
            </w:r>
          </w:p>
        </w:tc>
        <w:tc>
          <w:tcPr>
            <w:tcW w:w="1795"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796"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795"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898"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489"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6 — Total</w:t>
            </w:r>
          </w:p>
        </w:tc>
        <w:tc>
          <w:tcPr>
            <w:tcW w:w="179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60 000 000</w:t>
            </w:r>
          </w:p>
        </w:tc>
        <w:tc>
          <w:tcPr>
            <w:tcW w:w="1796"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79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60 000 000</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lastRenderedPageBreak/>
        <w:t>Chapter 6 7 — REVENUE CONCERNING THE EUROPEAN AGRICULTURE GUARANTEE FUND AND THE EUROPEAN AGRICULTURAL FUND FOR RURAL DEVELOPMENT</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93"/>
        <w:gridCol w:w="4309"/>
        <w:gridCol w:w="1724"/>
        <w:gridCol w:w="1723"/>
        <w:gridCol w:w="1724"/>
      </w:tblGrid>
      <w:tr w:rsidR="00634F1D">
        <w:trPr>
          <w:cantSplit/>
          <w:tblHeader/>
        </w:trPr>
        <w:tc>
          <w:tcPr>
            <w:tcW w:w="129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309"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172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723"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72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9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6 7</w:t>
            </w:r>
          </w:p>
        </w:tc>
        <w:tc>
          <w:tcPr>
            <w:tcW w:w="4309"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REVENUE CONCERNING THE EUROPEAN AGRICULTURE GUARANTEE FUND AND THE EUROPEAN AGRICULTURAL FUND FOR RURAL DEVELOPMENT</w:t>
            </w:r>
          </w:p>
        </w:tc>
        <w:tc>
          <w:tcPr>
            <w:tcW w:w="1724"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723"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724"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9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6 7 0</w:t>
            </w:r>
          </w:p>
        </w:tc>
        <w:tc>
          <w:tcPr>
            <w:tcW w:w="4309"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Revenue concerning the European Agricultural Guarantee Fund</w:t>
            </w:r>
          </w:p>
        </w:tc>
        <w:tc>
          <w:tcPr>
            <w:tcW w:w="172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72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724"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9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6 7 0 1</w:t>
            </w:r>
          </w:p>
        </w:tc>
        <w:tc>
          <w:tcPr>
            <w:tcW w:w="4309"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Clearance of European Agricultural Guarantee Fund accounts — Assigned revenue</w:t>
            </w:r>
          </w:p>
        </w:tc>
        <w:tc>
          <w:tcPr>
            <w:tcW w:w="172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72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72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9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6 7 0 2</w:t>
            </w:r>
          </w:p>
        </w:tc>
        <w:tc>
          <w:tcPr>
            <w:tcW w:w="4309"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European Agricultural Guarantee Fund irregularities — Assigned revenue</w:t>
            </w:r>
          </w:p>
        </w:tc>
        <w:tc>
          <w:tcPr>
            <w:tcW w:w="172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72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72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9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6 7 0 3</w:t>
            </w:r>
          </w:p>
        </w:tc>
        <w:tc>
          <w:tcPr>
            <w:tcW w:w="4309" w:type="dxa"/>
            <w:tcBorders>
              <w:top w:val="nil"/>
              <w:left w:val="nil"/>
              <w:bottom w:val="nil"/>
              <w:right w:val="single" w:sz="4" w:space="0" w:color="auto"/>
            </w:tcBorders>
          </w:tcPr>
          <w:p w:rsidR="00634F1D" w:rsidRDefault="009676B3">
            <w:pPr>
              <w:pStyle w:val="NormalLeft"/>
              <w:spacing w:before="30" w:after="30"/>
              <w:rPr>
                <w:sz w:val="16"/>
                <w:szCs w:val="16"/>
              </w:rPr>
            </w:pPr>
            <w:proofErr w:type="spellStart"/>
            <w:r>
              <w:rPr>
                <w:sz w:val="16"/>
                <w:szCs w:val="16"/>
              </w:rPr>
              <w:t>Superlevy</w:t>
            </w:r>
            <w:proofErr w:type="spellEnd"/>
            <w:r>
              <w:rPr>
                <w:sz w:val="16"/>
                <w:szCs w:val="16"/>
              </w:rPr>
              <w:t xml:space="preserve"> from milk producers — Assigned revenue</w:t>
            </w:r>
          </w:p>
        </w:tc>
        <w:tc>
          <w:tcPr>
            <w:tcW w:w="1724"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72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724"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9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309"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6 7 0 — Subtotal</w:t>
            </w:r>
          </w:p>
        </w:tc>
        <w:tc>
          <w:tcPr>
            <w:tcW w:w="172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723"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72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r>
      <w:tr w:rsidR="00634F1D">
        <w:trPr>
          <w:cantSplit/>
        </w:trPr>
        <w:tc>
          <w:tcPr>
            <w:tcW w:w="129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6 7 1</w:t>
            </w:r>
          </w:p>
        </w:tc>
        <w:tc>
          <w:tcPr>
            <w:tcW w:w="4309"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Revenue concerning the European Agricultural Fund for Rural Development</w:t>
            </w:r>
          </w:p>
        </w:tc>
        <w:tc>
          <w:tcPr>
            <w:tcW w:w="172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72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724"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9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6 7 1 1</w:t>
            </w:r>
          </w:p>
        </w:tc>
        <w:tc>
          <w:tcPr>
            <w:tcW w:w="4309"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Clearance of accounts European Agricultural Fund for Rural Development — Assigned revenue</w:t>
            </w:r>
          </w:p>
        </w:tc>
        <w:tc>
          <w:tcPr>
            <w:tcW w:w="172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72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72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9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6 7 1 2</w:t>
            </w:r>
          </w:p>
        </w:tc>
        <w:tc>
          <w:tcPr>
            <w:tcW w:w="4309"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European Agricultural Fund for Rural Development irregularities — Assigned revenue</w:t>
            </w:r>
          </w:p>
        </w:tc>
        <w:tc>
          <w:tcPr>
            <w:tcW w:w="1724"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72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724"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9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309"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6 7 1 — Subtotal</w:t>
            </w:r>
          </w:p>
        </w:tc>
        <w:tc>
          <w:tcPr>
            <w:tcW w:w="172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723"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72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r>
      <w:tr w:rsidR="00634F1D">
        <w:trPr>
          <w:cantSplit/>
        </w:trPr>
        <w:tc>
          <w:tcPr>
            <w:tcW w:w="129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309"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6 7 — Total</w:t>
            </w:r>
          </w:p>
        </w:tc>
        <w:tc>
          <w:tcPr>
            <w:tcW w:w="172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p.m.</w:t>
            </w:r>
          </w:p>
        </w:tc>
        <w:tc>
          <w:tcPr>
            <w:tcW w:w="1723"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72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p.m.</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6 7 0 — Revenue concerning the European Agricultural Guarantee Fund</w:t>
      </w:r>
    </w:p>
    <w:p w:rsidR="00634F1D" w:rsidRDefault="009676B3">
      <w:pPr>
        <w:keepNext/>
        <w:autoSpaceDE w:val="0"/>
        <w:autoSpaceDN w:val="0"/>
        <w:spacing w:before="480"/>
        <w:jc w:val="left"/>
        <w:outlineLvl w:val="6"/>
        <w:rPr>
          <w:sz w:val="22"/>
          <w:szCs w:val="22"/>
        </w:rPr>
      </w:pPr>
      <w:r>
        <w:rPr>
          <w:sz w:val="22"/>
          <w:szCs w:val="22"/>
        </w:rPr>
        <w:t>Item 6 7 0 1 — Clearance of European Agricultural Guarantee Fund accounts — Assigned revenue</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p.m.</w:t>
            </w:r>
          </w:p>
        </w:tc>
        <w:tc>
          <w:tcPr>
            <w:tcW w:w="3591" w:type="dxa"/>
            <w:tcBorders>
              <w:top w:val="single" w:sz="4" w:space="0" w:color="auto"/>
              <w:left w:val="nil"/>
              <w:bottom w:val="single" w:sz="4" w:space="0" w:color="auto"/>
              <w:right w:val="single" w:sz="4" w:space="0" w:color="auto"/>
            </w:tcBorders>
            <w:vAlign w:val="center"/>
          </w:tcPr>
          <w:p w:rsidR="00634F1D" w:rsidRDefault="00634F1D">
            <w:pPr>
              <w:spacing w:before="30" w:after="30"/>
              <w:rPr>
                <w:sz w:val="16"/>
                <w:szCs w:val="16"/>
              </w:rPr>
            </w:pP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p.m.</w:t>
            </w:r>
          </w:p>
        </w:tc>
      </w:tr>
    </w:tbl>
    <w:p w:rsidR="00634F1D" w:rsidRDefault="009676B3">
      <w:pPr>
        <w:keepNext/>
      </w:pPr>
      <w:r>
        <w:rPr>
          <w:i/>
          <w:iCs/>
        </w:rPr>
        <w:t>Remarks</w:t>
      </w:r>
    </w:p>
    <w:p w:rsidR="00634F1D" w:rsidRDefault="009676B3">
      <w:r>
        <w:t>This item is intended to accommodate amounts resulting from decisions related to conformity and accounting clearance of accounts in favour of the Union budget concerning expenditure financed by the European Agricultural Guidance and Guarantee Fund (Guarantee Section) under Heading 1 of the 2000-2006 Financial Perspectives and the European Agricultural Guarantee Fund (EAGF), under Heading 2 of the 2007-2013 and the 2014-2020 Multiannual Financial Framework in accordance with Articles 51 and 52 of Regulation (EU) No 1306/2013. It includes corrections related to non-compliance with payment deadlines in accordance with Article 40 of that Regulation.</w:t>
      </w:r>
    </w:p>
    <w:p w:rsidR="00634F1D" w:rsidRDefault="009676B3">
      <w:r>
        <w:t xml:space="preserve">This item is also intended to accommodate amounts resulting from decisions related to conformity and accounting clearance of accounts in favour of the general budget of the Union concerning expenditure financed by the temporary scheme for the restructuring of the sugar industry (Sugar Restructuring Fund) in the Community established by Regulation (EC) No 320/2006, which ended on 30 September 2012. </w:t>
      </w:r>
    </w:p>
    <w:p w:rsidR="00634F1D" w:rsidRDefault="009676B3">
      <w:r>
        <w:t>In accordance with Article 1(3) of Regulation (EC) No 320/2006 and Article 43 of Regulation (EU) No 1306/2013, such amounts shall be regarded as assigned revenue within the meaning of Articles 21 and 174 of the Financial Regulation. Any revenue under this item will be used to provide additional appropriations to any budgetary item under EAGF of the statement of expenditure in this section.</w:t>
      </w:r>
    </w:p>
    <w:p w:rsidR="00634F1D" w:rsidRDefault="009676B3">
      <w:r>
        <w:t>The revenue under this item has been estimated at EUR 1 875 000 000, including EUR 750 000 000 carried over from 2015 to 2016 in accordance with Article 14 of the Financial Regulation. When establishing the budget for 2016, an amount of EUR 600 000 000 was taken into account for financing the needs of measures under Article 05 02 08 (Item 05 02 08 03) and the remaining amount of EUR 1 275 000 000 was taken into account for financing the needs of measures under Article 05 03 01 (Item 05 03 01 10).</w:t>
      </w:r>
    </w:p>
    <w:p w:rsidR="00634F1D" w:rsidRDefault="009676B3">
      <w:pPr>
        <w:keepNext/>
      </w:pPr>
      <w:r>
        <w:rPr>
          <w:i/>
          <w:iCs/>
        </w:rPr>
        <w:lastRenderedPageBreak/>
        <w:t>Legal basis</w:t>
      </w:r>
    </w:p>
    <w:p w:rsidR="00634F1D" w:rsidRDefault="009676B3">
      <w:r>
        <w:t>Council Regulation (EC) No 320/2006 of 20 February 2006 establishing a temporary scheme for the restructuring of the sugar industry in the Community and amending Regulation (EC) No 1290/2005 on the financing of the common agricultural policy (OJ L 58, 28.2.2006, p. 42).</w:t>
      </w:r>
    </w:p>
    <w:p w:rsidR="00634F1D" w:rsidRDefault="009676B3">
      <w:r>
        <w:t xml:space="preserve">Regulation (EU, </w:t>
      </w:r>
      <w:proofErr w:type="spellStart"/>
      <w:r>
        <w:t>Euratom</w:t>
      </w:r>
      <w:proofErr w:type="spellEnd"/>
      <w:r>
        <w:t xml:space="preserve">) No 966/2012 of the European Parliament and of the Council of 25 October 2012 on the financial rules applicable to the general budget of the Union and repealing Council Regulation (EC, </w:t>
      </w:r>
      <w:proofErr w:type="spellStart"/>
      <w:r>
        <w:t>Euratom</w:t>
      </w:r>
      <w:proofErr w:type="spellEnd"/>
      <w:r>
        <w:t>) No 1605/2002 (OJ L 298, 26.10.2012, p. 1).</w:t>
      </w:r>
    </w:p>
    <w:p w:rsidR="00634F1D" w:rsidRDefault="009676B3">
      <w:r>
        <w:t>Regulation (EU) No 1306/2013 of the European Parliament and of the Council of 17 December 2013 on the financing, management and monitoring of the common agricultural policy and repealing Council Regulations (EEC) No 352/78, (EC) No 165/94, (EC) No 2799/98, (EC) No 814/2000, (EC) No 1290/2005 and (EC) No 485/2008 (OJ L 347, 20.12.2013, p. 549).</w:t>
      </w:r>
    </w:p>
    <w:p w:rsidR="00634F1D" w:rsidRDefault="009676B3">
      <w:pPr>
        <w:keepNext/>
        <w:autoSpaceDE w:val="0"/>
        <w:autoSpaceDN w:val="0"/>
        <w:spacing w:before="480"/>
        <w:jc w:val="left"/>
        <w:outlineLvl w:val="6"/>
        <w:rPr>
          <w:sz w:val="22"/>
          <w:szCs w:val="22"/>
        </w:rPr>
      </w:pPr>
      <w:r>
        <w:rPr>
          <w:sz w:val="22"/>
          <w:szCs w:val="22"/>
        </w:rPr>
        <w:t>Item 6 7 0 2 — European Agricultural Guarantee Fund irregularities — Assigned revenue</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p.m.</w:t>
            </w:r>
          </w:p>
        </w:tc>
        <w:tc>
          <w:tcPr>
            <w:tcW w:w="3591" w:type="dxa"/>
            <w:tcBorders>
              <w:top w:val="single" w:sz="4" w:space="0" w:color="auto"/>
              <w:left w:val="nil"/>
              <w:bottom w:val="single" w:sz="4" w:space="0" w:color="auto"/>
              <w:right w:val="single" w:sz="4" w:space="0" w:color="auto"/>
            </w:tcBorders>
            <w:vAlign w:val="center"/>
          </w:tcPr>
          <w:p w:rsidR="00634F1D" w:rsidRDefault="00634F1D">
            <w:pPr>
              <w:spacing w:before="30" w:after="30"/>
              <w:rPr>
                <w:sz w:val="16"/>
                <w:szCs w:val="16"/>
              </w:rPr>
            </w:pP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p.m.</w:t>
            </w:r>
          </w:p>
        </w:tc>
      </w:tr>
    </w:tbl>
    <w:p w:rsidR="00634F1D" w:rsidRDefault="009676B3">
      <w:pPr>
        <w:keepNext/>
      </w:pPr>
      <w:r>
        <w:rPr>
          <w:i/>
          <w:iCs/>
        </w:rPr>
        <w:t>Remarks</w:t>
      </w:r>
    </w:p>
    <w:p w:rsidR="00634F1D" w:rsidRDefault="009676B3">
      <w:r>
        <w:t>This item is intended to accommodate amounts recovered following irregularities or negligence, including the related interest, in particular amounts recovered in cases of irregularities or fraud, penalties and interest received, as well as securities, deposits or guarantees forfeited concerning expenditure financed by the European Agricultural Guidance and Guarantee Fund (Guarantee section) under Heading 1 of the 2000-2006 Financial Perspectives and the European Agricultural Guarantee Fund (EAGF), under Heading 2 of the 2007-2013 and the 2014-2020 Multiannual Financial Framework in accordance with Articles 54 and 55 of Regulation (EU) No 1306/2013.</w:t>
      </w:r>
    </w:p>
    <w:p w:rsidR="00634F1D" w:rsidRDefault="009676B3">
      <w:r>
        <w:t>This item is also intended to accommodate amounts recovered following irregularities or oversight, including interest, penalties and securities acquired, resulting from expenditure financed by the temporary scheme for the restructuring of the sugar industry (Sugar Restructuring Fund) in the Community established by Regulation (EC) No 320/2006, which ended on 30 September 2012.</w:t>
      </w:r>
    </w:p>
    <w:p w:rsidR="00634F1D" w:rsidRDefault="009676B3">
      <w:r>
        <w:t>This item is also intended to accommodate the net amounts recovered for which Member States may retain 20 % as provided for in Article 55 of Regulation (EU) No 1306/2013.</w:t>
      </w:r>
    </w:p>
    <w:p w:rsidR="00634F1D" w:rsidRDefault="009676B3">
      <w:r>
        <w:t>In accordance with Article 1(3) of Regulation (EC) No 320/2006 and Articles 43 and 55 of Regulation (EU) No 1306/2013, such amounts shall be regarded as assigned revenue within the meaning of Articles 21 and 174 of the Financial Regulation. Any revenue under this item will be used to provide additional appropriations to any budgetary item under EAGF of the statement of expenditure in this section.</w:t>
      </w:r>
    </w:p>
    <w:p w:rsidR="00634F1D" w:rsidRDefault="009676B3">
      <w:r>
        <w:t>The revenue under this item has been estimated at EUR 155 000 000. When establishing the budget for 2016, this amount was taken into account for financing the needs of measures under Article 05 03 01 (Item 05 03 01 10).</w:t>
      </w:r>
    </w:p>
    <w:p w:rsidR="00634F1D" w:rsidRDefault="009676B3">
      <w:pPr>
        <w:keepNext/>
      </w:pPr>
      <w:r>
        <w:rPr>
          <w:i/>
          <w:iCs/>
        </w:rPr>
        <w:t>Legal basis</w:t>
      </w:r>
    </w:p>
    <w:p w:rsidR="00634F1D" w:rsidRDefault="009676B3">
      <w:r>
        <w:t>Council Regulation (EC) No 320/2006 of 20 February 2006 establishing a temporary scheme for the restructuring of the sugar industry in the Community and amending Regulation (EC) No 1290/2005 on the financing of the common agricultural policy (OJ L 58, 28.2.2006, p. 42).</w:t>
      </w:r>
    </w:p>
    <w:p w:rsidR="00634F1D" w:rsidRDefault="009676B3">
      <w:r>
        <w:t xml:space="preserve">Regulation (EU, </w:t>
      </w:r>
      <w:proofErr w:type="spellStart"/>
      <w:r>
        <w:t>Euratom</w:t>
      </w:r>
      <w:proofErr w:type="spellEnd"/>
      <w:r>
        <w:t xml:space="preserve">) No 966/2012 of the European Parliament and of the Council of 25 October 2012 on the financial rules applicable to the general budget of the Union and repealing Council Regulation (EC, </w:t>
      </w:r>
      <w:proofErr w:type="spellStart"/>
      <w:r>
        <w:t>Euratom</w:t>
      </w:r>
      <w:proofErr w:type="spellEnd"/>
      <w:r>
        <w:t>) No 1605/2002 (OJ L 298, 26.10.2012, p. 1).</w:t>
      </w:r>
    </w:p>
    <w:p w:rsidR="00634F1D" w:rsidRDefault="009676B3">
      <w:r>
        <w:t>Regulation (EU) No 1306/2013 of the European Parliament and of the Council of 17 December 2013 on the financing, management and monitoring of the common agricultural policy and repealing Council Regulations (EEC) No 352/78, (EC) No 165/94, (EC) No 2799/98, (EC) No 814/2000, (EC) No 1290/2005 and (EC) No 485/2008 (OJ L 347, 20.12.2013, p. 549).</w:t>
      </w:r>
    </w:p>
    <w:p w:rsidR="00634F1D" w:rsidRDefault="009676B3">
      <w:pPr>
        <w:keepNext/>
        <w:autoSpaceDE w:val="0"/>
        <w:autoSpaceDN w:val="0"/>
        <w:spacing w:before="480"/>
        <w:jc w:val="left"/>
        <w:outlineLvl w:val="6"/>
        <w:rPr>
          <w:sz w:val="22"/>
          <w:szCs w:val="22"/>
        </w:rPr>
      </w:pPr>
      <w:r>
        <w:rPr>
          <w:sz w:val="22"/>
          <w:szCs w:val="22"/>
        </w:rPr>
        <w:t>Item 6 7 0 3 — </w:t>
      </w:r>
      <w:proofErr w:type="spellStart"/>
      <w:r>
        <w:rPr>
          <w:sz w:val="22"/>
          <w:szCs w:val="22"/>
        </w:rPr>
        <w:t>Superlevy</w:t>
      </w:r>
      <w:proofErr w:type="spellEnd"/>
      <w:r>
        <w:rPr>
          <w:sz w:val="22"/>
          <w:szCs w:val="22"/>
        </w:rPr>
        <w:t xml:space="preserve"> from milk producers — Assigned revenue</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p.m.</w:t>
            </w:r>
          </w:p>
        </w:tc>
        <w:tc>
          <w:tcPr>
            <w:tcW w:w="3591" w:type="dxa"/>
            <w:tcBorders>
              <w:top w:val="single" w:sz="4" w:space="0" w:color="auto"/>
              <w:left w:val="nil"/>
              <w:bottom w:val="single" w:sz="4" w:space="0" w:color="auto"/>
              <w:right w:val="single" w:sz="4" w:space="0" w:color="auto"/>
            </w:tcBorders>
            <w:vAlign w:val="center"/>
          </w:tcPr>
          <w:p w:rsidR="00634F1D" w:rsidRDefault="00634F1D">
            <w:pPr>
              <w:spacing w:before="30" w:after="30"/>
              <w:rPr>
                <w:sz w:val="16"/>
                <w:szCs w:val="16"/>
              </w:rPr>
            </w:pP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p.m.</w:t>
            </w:r>
          </w:p>
        </w:tc>
      </w:tr>
    </w:tbl>
    <w:p w:rsidR="00634F1D" w:rsidRDefault="009676B3">
      <w:pPr>
        <w:keepNext/>
      </w:pPr>
      <w:r>
        <w:rPr>
          <w:i/>
          <w:iCs/>
        </w:rPr>
        <w:lastRenderedPageBreak/>
        <w:t>Remarks</w:t>
      </w:r>
    </w:p>
    <w:p w:rsidR="00634F1D" w:rsidRDefault="009676B3">
      <w:r>
        <w:t>This item is intended to accommodate amounts related to the surplus levy applying to the milk quota system which are collected or recovered in accordance with the provisions of Section III of Chapter III of Title I of Part II of Regulation (EC) No 1234/2007, in particular Article 78 thereof.</w:t>
      </w:r>
    </w:p>
    <w:p w:rsidR="00634F1D" w:rsidRDefault="009676B3">
      <w:r>
        <w:t>In accordance with Article 43 of Regulation (EU) No 1306/2013, such amounts shall be regarded as assigned revenue within the meaning of Articles 21 and 174 of the Financial Regulation. Any revenue under this item will be used to provide additional appropriations to any budgetary item under European Agricultural Guarantee Fund of the statement of expenditure in this section.</w:t>
      </w:r>
    </w:p>
    <w:p w:rsidR="00634F1D" w:rsidRDefault="009676B3">
      <w:r>
        <w:t>The revenue under this item has been estimated at EUR 810 000 000. When establishing the budget for 2016, this amount was taken into account for financing the needs of measures under Article 05 03 01 (Item 05 03 01 10).</w:t>
      </w:r>
    </w:p>
    <w:p w:rsidR="00634F1D" w:rsidRDefault="009676B3">
      <w:pPr>
        <w:keepNext/>
      </w:pPr>
      <w:r>
        <w:rPr>
          <w:i/>
          <w:iCs/>
        </w:rPr>
        <w:t>Legal basis</w:t>
      </w:r>
    </w:p>
    <w:p w:rsidR="00634F1D" w:rsidRDefault="009676B3">
      <w:r>
        <w:t>Council Regulation (EC) No 1234/2007 of 22 October 2007 establishing a common organisation of agricultural markets and on specific provisions for certain agricultural products (Single CMO Regulation) (OJ L 299, 16.11.2007, p. 1).</w:t>
      </w:r>
    </w:p>
    <w:p w:rsidR="00634F1D" w:rsidRDefault="009676B3">
      <w:r>
        <w:t xml:space="preserve">Regulation (EU, </w:t>
      </w:r>
      <w:proofErr w:type="spellStart"/>
      <w:r>
        <w:t>Euratom</w:t>
      </w:r>
      <w:proofErr w:type="spellEnd"/>
      <w:r>
        <w:t xml:space="preserve">) No 966/2012 of the European Parliament and of the Council of 25 October 2012 on the financial rules applicable to the general budget of the Union and repealing Council Regulation (EC, </w:t>
      </w:r>
      <w:proofErr w:type="spellStart"/>
      <w:r>
        <w:t>Euratom</w:t>
      </w:r>
      <w:proofErr w:type="spellEnd"/>
      <w:r>
        <w:t>) No 1605/2002 (OJ L 298, 26.10.2012, p. 1).</w:t>
      </w:r>
    </w:p>
    <w:p w:rsidR="00634F1D" w:rsidRDefault="009676B3">
      <w:r>
        <w:t>Regulation (EU) No 1306/2013 of the European Parliament and of the Council of 17 December 2013 on the financing, management and monitoring of the common agricultural policy and repealing Council Regulations (EEC) No 352/78, (EC) No 165/94, (EC) No 2799/98, (EC) No 814/2000, (EC) No 1290/2005 and (EC) No 485/2008 (OJ L 347, 20.12.2013, p. 549).</w:t>
      </w:r>
    </w:p>
    <w:p w:rsidR="00D44077" w:rsidRDefault="00D44077">
      <w:pPr>
        <w:spacing w:before="0" w:after="200" w:line="276" w:lineRule="auto"/>
        <w:jc w:val="left"/>
        <w:rPr>
          <w:b/>
          <w:bCs/>
          <w:smallCaps/>
          <w:sz w:val="36"/>
          <w:szCs w:val="36"/>
        </w:rPr>
      </w:pPr>
      <w:r>
        <w:rPr>
          <w:b/>
          <w:bCs/>
          <w:smallCaps/>
          <w:sz w:val="36"/>
          <w:szCs w:val="36"/>
        </w:rPr>
        <w:br w:type="page"/>
      </w:r>
    </w:p>
    <w:p w:rsidR="00634F1D" w:rsidRDefault="009676B3">
      <w:pPr>
        <w:keepNext/>
        <w:autoSpaceDE w:val="0"/>
        <w:autoSpaceDN w:val="0"/>
        <w:spacing w:before="480"/>
        <w:jc w:val="left"/>
        <w:outlineLvl w:val="2"/>
        <w:rPr>
          <w:b/>
          <w:bCs/>
          <w:smallCaps/>
          <w:sz w:val="36"/>
          <w:szCs w:val="36"/>
        </w:rPr>
      </w:pPr>
      <w:r>
        <w:rPr>
          <w:b/>
          <w:bCs/>
          <w:smallCaps/>
          <w:sz w:val="36"/>
          <w:szCs w:val="36"/>
        </w:rPr>
        <w:lastRenderedPageBreak/>
        <w:t>Expenditure — EXPENDITURE</w:t>
      </w:r>
    </w:p>
    <w:p w:rsidR="00634F1D" w:rsidRDefault="009676B3">
      <w:pPr>
        <w:keepNext/>
      </w:pPr>
      <w:r>
        <w:rPr>
          <w:i/>
          <w:iCs/>
        </w:rPr>
        <w:t>Figures</w:t>
      </w:r>
    </w:p>
    <w:tbl>
      <w:tblPr>
        <w:tblW w:w="11097" w:type="dxa"/>
        <w:tblLayout w:type="fixed"/>
        <w:tblCellMar>
          <w:left w:w="40" w:type="dxa"/>
          <w:right w:w="40" w:type="dxa"/>
        </w:tblCellMar>
        <w:tblLook w:val="0000" w:firstRow="0" w:lastRow="0" w:firstColumn="0" w:lastColumn="0" w:noHBand="0" w:noVBand="0"/>
      </w:tblPr>
      <w:tblGrid>
        <w:gridCol w:w="770"/>
        <w:gridCol w:w="2814"/>
        <w:gridCol w:w="1276"/>
        <w:gridCol w:w="1296"/>
        <w:gridCol w:w="1154"/>
        <w:gridCol w:w="1155"/>
        <w:gridCol w:w="1356"/>
        <w:gridCol w:w="1276"/>
      </w:tblGrid>
      <w:tr w:rsidR="00634F1D" w:rsidTr="00D44077">
        <w:trPr>
          <w:cantSplit/>
          <w:tblHeader/>
        </w:trPr>
        <w:tc>
          <w:tcPr>
            <w:tcW w:w="77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w:t>
            </w:r>
          </w:p>
        </w:tc>
        <w:tc>
          <w:tcPr>
            <w:tcW w:w="2814"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2572"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309"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632"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rsidTr="00D44077">
        <w:trPr>
          <w:cantSplit/>
          <w:tblHeader/>
        </w:trPr>
        <w:tc>
          <w:tcPr>
            <w:tcW w:w="770"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2814"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27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2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154"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15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35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27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rsidTr="00D44077">
        <w:trPr>
          <w:cantSplit/>
        </w:trPr>
        <w:tc>
          <w:tcPr>
            <w:tcW w:w="770"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w:t>
            </w:r>
          </w:p>
        </w:tc>
        <w:tc>
          <w:tcPr>
            <w:tcW w:w="281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Economic and financial affairs</w:t>
            </w:r>
          </w:p>
        </w:tc>
        <w:tc>
          <w:tcPr>
            <w:tcW w:w="1276"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2 525 891 650</w:t>
            </w:r>
          </w:p>
        </w:tc>
        <w:tc>
          <w:tcPr>
            <w:tcW w:w="1296"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1 090 843 650</w:t>
            </w:r>
          </w:p>
        </w:tc>
        <w:tc>
          <w:tcPr>
            <w:tcW w:w="1154"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5 781 507</w:t>
            </w:r>
          </w:p>
        </w:tc>
        <w:tc>
          <w:tcPr>
            <w:tcW w:w="1155"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5 781 507</w:t>
            </w:r>
          </w:p>
        </w:tc>
        <w:tc>
          <w:tcPr>
            <w:tcW w:w="1356"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2 531 673 157</w:t>
            </w:r>
          </w:p>
        </w:tc>
        <w:tc>
          <w:tcPr>
            <w:tcW w:w="1276"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1 096 625 157</w:t>
            </w:r>
          </w:p>
        </w:tc>
      </w:tr>
      <w:tr w:rsidR="00634F1D" w:rsidTr="00D44077">
        <w:trPr>
          <w:cantSplit/>
        </w:trPr>
        <w:tc>
          <w:tcPr>
            <w:tcW w:w="77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2814" w:type="dxa"/>
            <w:tcBorders>
              <w:top w:val="nil"/>
              <w:left w:val="nil"/>
              <w:bottom w:val="nil"/>
              <w:right w:val="single" w:sz="4" w:space="0" w:color="auto"/>
            </w:tcBorders>
          </w:tcPr>
          <w:p w:rsidR="00634F1D" w:rsidRDefault="00634F1D">
            <w:pPr>
              <w:spacing w:before="30" w:after="30"/>
              <w:rPr>
                <w:sz w:val="16"/>
                <w:szCs w:val="16"/>
              </w:rPr>
            </w:pPr>
          </w:p>
        </w:tc>
        <w:tc>
          <w:tcPr>
            <w:tcW w:w="1276"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2 525 891 650</w:t>
            </w:r>
          </w:p>
        </w:tc>
        <w:tc>
          <w:tcPr>
            <w:tcW w:w="1296"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1 090 843 650</w:t>
            </w:r>
          </w:p>
        </w:tc>
        <w:tc>
          <w:tcPr>
            <w:tcW w:w="1154" w:type="dxa"/>
            <w:tcBorders>
              <w:top w:val="nil"/>
              <w:left w:val="nil"/>
              <w:bottom w:val="nil"/>
              <w:right w:val="single" w:sz="4" w:space="0" w:color="auto"/>
            </w:tcBorders>
          </w:tcPr>
          <w:p w:rsidR="00634F1D" w:rsidRDefault="00634F1D">
            <w:pPr>
              <w:spacing w:before="30" w:after="30"/>
              <w:rPr>
                <w:sz w:val="16"/>
                <w:szCs w:val="16"/>
              </w:rPr>
            </w:pPr>
          </w:p>
        </w:tc>
        <w:tc>
          <w:tcPr>
            <w:tcW w:w="1155" w:type="dxa"/>
            <w:tcBorders>
              <w:top w:val="nil"/>
              <w:left w:val="nil"/>
              <w:bottom w:val="nil"/>
              <w:right w:val="single" w:sz="4" w:space="0" w:color="auto"/>
            </w:tcBorders>
          </w:tcPr>
          <w:p w:rsidR="00634F1D" w:rsidRDefault="00634F1D">
            <w:pPr>
              <w:spacing w:before="30" w:after="30"/>
              <w:rPr>
                <w:sz w:val="16"/>
                <w:szCs w:val="16"/>
              </w:rPr>
            </w:pPr>
          </w:p>
        </w:tc>
        <w:tc>
          <w:tcPr>
            <w:tcW w:w="1356"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2 531 673 157</w:t>
            </w:r>
          </w:p>
        </w:tc>
        <w:tc>
          <w:tcPr>
            <w:tcW w:w="1276"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1 096 625 157</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Internal market, Industry, Entrepreneurship and SMEs</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2 259 784 872</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1 929 200 210</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1 087 426</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1 087 426</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2 260 872 298</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1 930 287 636</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03</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Competition</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101 698 601</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101 698 601</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1 000 019</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1 000 019</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102 698 620</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102 698 620</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Employment, social affairs and inclusion</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12 919 057 227</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13 077 115 534</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802 072</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802 072</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12 919 859 299</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13 077 917 606</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Agriculture and rural development</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61 995 126 593</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55 360 362 616</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-476 092 908</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-476 092 908</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61 519 033 685</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54 884 269 708</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06</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Mobility and transport</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4 214 814 668</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2 294 154 228</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421 602</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421 602</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4 215 236 270</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2 294 575 830</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07</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Environment</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443 026 588</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394 271 230</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539 857</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539 857</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443 566 445</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394 811 087</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Research and innovation</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5 841 178 381</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5 400 847 677</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102 830</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102 830</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5 841 281 211</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5 400 950 507</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Communications networks, content and technology</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1 783 319 662</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2 368 817 508</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514 149</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514 149</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1 783 833 811</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2 369 331 657</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10</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Direct research</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395 794 360</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402 438 960</w:t>
            </w:r>
          </w:p>
        </w:tc>
        <w:tc>
          <w:tcPr>
            <w:tcW w:w="115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55" w:type="dxa"/>
            <w:tcBorders>
              <w:top w:val="nil"/>
              <w:left w:val="nil"/>
              <w:bottom w:val="nil"/>
              <w:right w:val="single" w:sz="4" w:space="0" w:color="auto"/>
            </w:tcBorders>
            <w:vAlign w:val="bottom"/>
          </w:tcPr>
          <w:p w:rsidR="00634F1D" w:rsidRDefault="00634F1D">
            <w:pPr>
              <w:spacing w:before="30" w:after="30"/>
              <w:rPr>
                <w:sz w:val="16"/>
                <w:szCs w:val="16"/>
              </w:rPr>
            </w:pP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395 794 360</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402 438 960</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11</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Maritime affairs and fisheries</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998 212 424</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674 418 297</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-46 523</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-46 523</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998 165 901</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674 371 774</w:t>
            </w:r>
          </w:p>
        </w:tc>
      </w:tr>
      <w:tr w:rsidR="00634F1D" w:rsidTr="00D44077">
        <w:trPr>
          <w:cantSplit/>
        </w:trPr>
        <w:tc>
          <w:tcPr>
            <w:tcW w:w="77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2814" w:type="dxa"/>
            <w:tcBorders>
              <w:top w:val="nil"/>
              <w:left w:val="nil"/>
              <w:bottom w:val="nil"/>
              <w:right w:val="single" w:sz="4" w:space="0" w:color="auto"/>
            </w:tcBorders>
          </w:tcPr>
          <w:p w:rsidR="00634F1D" w:rsidRDefault="00634F1D">
            <w:pPr>
              <w:spacing w:before="30" w:after="30"/>
              <w:rPr>
                <w:sz w:val="16"/>
                <w:szCs w:val="16"/>
              </w:rPr>
            </w:pPr>
          </w:p>
        </w:tc>
        <w:tc>
          <w:tcPr>
            <w:tcW w:w="1276"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93 945 750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1 092 158 174</w:t>
            </w:r>
          </w:p>
        </w:tc>
        <w:tc>
          <w:tcPr>
            <w:tcW w:w="1296"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93 945 750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768 364 047</w:t>
            </w:r>
          </w:p>
        </w:tc>
        <w:tc>
          <w:tcPr>
            <w:tcW w:w="1154"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-10 600 000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-10 646 523</w:t>
            </w:r>
          </w:p>
        </w:tc>
        <w:tc>
          <w:tcPr>
            <w:tcW w:w="1155"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-10 600 000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-10 646 523</w:t>
            </w:r>
          </w:p>
        </w:tc>
        <w:tc>
          <w:tcPr>
            <w:tcW w:w="1356"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83 345 750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1 081 511 651</w:t>
            </w:r>
          </w:p>
        </w:tc>
        <w:tc>
          <w:tcPr>
            <w:tcW w:w="1276"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83 345 750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757 717 524</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12</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Financial stability, Financial services and Capital markets union</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82 184 261</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83 860 261</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374 043</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374 043</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82 558 304</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84 234 304</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13</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Regional and urban policy</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35 978 383 859</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36 553 001 930</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746 802</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746 802</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35 979 130 661</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36 553 748 732</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14</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Taxation and customs union</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164 889 398</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158 207 398</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557 853</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557 853</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165 447 251</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158 765 251</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Education and culture</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2 872 290 033</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3 028 133 341</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543 712</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543 712</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2 872 833 745</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3 028 677 053</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16</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Communication</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202 414 673</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195 954 173</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780 223</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780 223</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203 194 896</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196 734 396</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Health and Food safety</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578 419 709</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590 071 709</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830 351</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-19 169 649</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579 250 060</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570 902 060</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Migration and Home affairs</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1 842 993 793</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1 543 642 780</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1 381 232 317</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780 060 317</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3 224 226 110</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2 323 703 097</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Foreign policy instruments</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782 504 084</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677 244 678</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98 974</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98 974</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782 603 058</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677 343 652</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20</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Trade</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106 312 268</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104 812 268</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604 124</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604 124</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106 916 392</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105 416 392</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International Cooperation and Development</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3 142 497 428</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3 343 882 416</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776 364</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776 364</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3 143 273 792</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3 344 658 780</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Neighbourhood and Enlargement negotiations</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3 746 486 929</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3 355 127 192</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390 754</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210 390 754</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3 746 877 683</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3 565 517 946</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23</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Humanitarian aid and civil protection</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1 026 033 128</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1 155 221 762</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150 266 072</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405 266 072</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1 176 299 200</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1 560 487 834</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24</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Fight against fraud</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80 226 300</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85 655 000</w:t>
            </w:r>
          </w:p>
        </w:tc>
        <w:tc>
          <w:tcPr>
            <w:tcW w:w="115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55" w:type="dxa"/>
            <w:tcBorders>
              <w:top w:val="nil"/>
              <w:left w:val="nil"/>
              <w:bottom w:val="nil"/>
              <w:right w:val="single" w:sz="4" w:space="0" w:color="auto"/>
            </w:tcBorders>
            <w:vAlign w:val="bottom"/>
          </w:tcPr>
          <w:p w:rsidR="00634F1D" w:rsidRDefault="00634F1D">
            <w:pPr>
              <w:spacing w:before="30" w:after="30"/>
              <w:rPr>
                <w:sz w:val="16"/>
                <w:szCs w:val="16"/>
              </w:rPr>
            </w:pP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80 226 300</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85 655 000</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25</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Commission’s policy coordination and legal advice</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203 561 505</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203 561 505</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1 838 082</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1 838 082</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205 399 587</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205 399 587</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Commission’s administration</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985 771 825</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1 008 525 205</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1 344 500</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1 344 500</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987 116 325</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1 009 869 705</w:t>
            </w:r>
          </w:p>
        </w:tc>
      </w:tr>
      <w:tr w:rsidR="00634F1D" w:rsidTr="00D44077">
        <w:trPr>
          <w:cantSplit/>
        </w:trPr>
        <w:tc>
          <w:tcPr>
            <w:tcW w:w="77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2814" w:type="dxa"/>
            <w:tcBorders>
              <w:top w:val="nil"/>
              <w:left w:val="nil"/>
              <w:bottom w:val="nil"/>
              <w:right w:val="single" w:sz="4" w:space="0" w:color="auto"/>
            </w:tcBorders>
          </w:tcPr>
          <w:p w:rsidR="00634F1D" w:rsidRDefault="00634F1D">
            <w:pPr>
              <w:spacing w:before="30" w:after="30"/>
              <w:rPr>
                <w:sz w:val="16"/>
                <w:szCs w:val="16"/>
              </w:rPr>
            </w:pPr>
          </w:p>
        </w:tc>
        <w:tc>
          <w:tcPr>
            <w:tcW w:w="1276"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27 874 739</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1 013 646 564</w:t>
            </w:r>
          </w:p>
        </w:tc>
        <w:tc>
          <w:tcPr>
            <w:tcW w:w="1296"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5 826 739</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1 014 351 944</w:t>
            </w:r>
          </w:p>
        </w:tc>
        <w:tc>
          <w:tcPr>
            <w:tcW w:w="1154" w:type="dxa"/>
            <w:tcBorders>
              <w:top w:val="nil"/>
              <w:left w:val="nil"/>
              <w:bottom w:val="nil"/>
              <w:right w:val="single" w:sz="4" w:space="0" w:color="auto"/>
            </w:tcBorders>
          </w:tcPr>
          <w:p w:rsidR="00634F1D" w:rsidRDefault="00634F1D">
            <w:pPr>
              <w:spacing w:before="30" w:after="30"/>
              <w:rPr>
                <w:sz w:val="16"/>
                <w:szCs w:val="16"/>
              </w:rPr>
            </w:pPr>
          </w:p>
        </w:tc>
        <w:tc>
          <w:tcPr>
            <w:tcW w:w="1155" w:type="dxa"/>
            <w:tcBorders>
              <w:top w:val="nil"/>
              <w:left w:val="nil"/>
              <w:bottom w:val="nil"/>
              <w:right w:val="single" w:sz="4" w:space="0" w:color="auto"/>
            </w:tcBorders>
          </w:tcPr>
          <w:p w:rsidR="00634F1D" w:rsidRDefault="00634F1D">
            <w:pPr>
              <w:spacing w:before="30" w:after="30"/>
              <w:rPr>
                <w:sz w:val="16"/>
                <w:szCs w:val="16"/>
              </w:rPr>
            </w:pPr>
          </w:p>
        </w:tc>
        <w:tc>
          <w:tcPr>
            <w:tcW w:w="1356"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27 874 739</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1 014 991 064</w:t>
            </w:r>
          </w:p>
        </w:tc>
        <w:tc>
          <w:tcPr>
            <w:tcW w:w="1276"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5 826 739</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1 015 696 444</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27</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Budget</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71 663 962</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71 663 962</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520 576</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520 576</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72 184 538</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72 184 538</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28</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Audit</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18 579 943</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18 579 943</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194 091</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194 091</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18 774 034</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18 774 034</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29</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Statistics</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138 353 638</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126 710 638</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796 932</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796 932</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139 150 570</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127 507 570</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30</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Pensions and related expenditure</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1 647 355 000</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1 647 355 000</w:t>
            </w:r>
          </w:p>
        </w:tc>
        <w:tc>
          <w:tcPr>
            <w:tcW w:w="115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55" w:type="dxa"/>
            <w:tcBorders>
              <w:top w:val="nil"/>
              <w:left w:val="nil"/>
              <w:bottom w:val="nil"/>
              <w:right w:val="single" w:sz="4" w:space="0" w:color="auto"/>
            </w:tcBorders>
            <w:vAlign w:val="bottom"/>
          </w:tcPr>
          <w:p w:rsidR="00634F1D" w:rsidRDefault="00634F1D">
            <w:pPr>
              <w:spacing w:before="30" w:after="30"/>
              <w:rPr>
                <w:sz w:val="16"/>
                <w:szCs w:val="16"/>
              </w:rPr>
            </w:pP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1 647 355 000</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1 647 355 000</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31</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Language services</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394 965 775</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394 965 775</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3 858 684</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3 858 684</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398 824 459</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398 824 459</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Energy</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1 528 848 810</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1 602 560 105</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700 529</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700 529</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1 529 549 339</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1 603 260 634</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33</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Justice and Consumers</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255 084 384</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237 042 512</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457 593</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457 593</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255 541 977</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237 500 105</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34</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Climate action</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137 311 189</w:t>
            </w:r>
          </w:p>
        </w:tc>
        <w:tc>
          <w:tcPr>
            <w:tcW w:w="129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81 741 189</w:t>
            </w:r>
          </w:p>
        </w:tc>
        <w:tc>
          <w:tcPr>
            <w:tcW w:w="1154"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203 089</w:t>
            </w:r>
          </w:p>
        </w:tc>
        <w:tc>
          <w:tcPr>
            <w:tcW w:w="1155"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203 089</w:t>
            </w:r>
          </w:p>
        </w:tc>
        <w:tc>
          <w:tcPr>
            <w:tcW w:w="135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137 514 278</w:t>
            </w:r>
          </w:p>
        </w:tc>
        <w:tc>
          <w:tcPr>
            <w:tcW w:w="1276"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81 944 278</w:t>
            </w:r>
          </w:p>
        </w:tc>
      </w:tr>
      <w:tr w:rsidR="00634F1D" w:rsidTr="00D44077">
        <w:trPr>
          <w:cantSplit/>
        </w:trPr>
        <w:tc>
          <w:tcPr>
            <w:tcW w:w="77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40</w:t>
            </w:r>
          </w:p>
        </w:tc>
        <w:tc>
          <w:tcPr>
            <w:tcW w:w="281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Reserves</w:t>
            </w:r>
          </w:p>
        </w:tc>
        <w:tc>
          <w:tcPr>
            <w:tcW w:w="1276"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596 432 489</w:t>
            </w:r>
          </w:p>
        </w:tc>
        <w:tc>
          <w:tcPr>
            <w:tcW w:w="1296"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408 772 489</w:t>
            </w:r>
          </w:p>
        </w:tc>
        <w:tc>
          <w:tcPr>
            <w:tcW w:w="1154"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155"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356"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596 432 489</w:t>
            </w:r>
          </w:p>
        </w:tc>
        <w:tc>
          <w:tcPr>
            <w:tcW w:w="1276"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408 772 489</w:t>
            </w:r>
          </w:p>
        </w:tc>
      </w:tr>
      <w:tr w:rsidR="00634F1D" w:rsidTr="00D44077">
        <w:trPr>
          <w:cantSplit/>
        </w:trPr>
        <w:tc>
          <w:tcPr>
            <w:tcW w:w="77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2814"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Total</w:t>
            </w:r>
          </w:p>
        </w:tc>
        <w:tc>
          <w:tcPr>
            <w:tcW w:w="1276"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150 061 469 409</w:t>
            </w:r>
          </w:p>
        </w:tc>
        <w:tc>
          <w:tcPr>
            <w:tcW w:w="1296"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139 770 461 742</w:t>
            </w:r>
          </w:p>
        </w:tc>
        <w:tc>
          <w:tcPr>
            <w:tcW w:w="1154"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1 081 225 696</w:t>
            </w:r>
          </w:p>
        </w:tc>
        <w:tc>
          <w:tcPr>
            <w:tcW w:w="1155"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925 053 696</w:t>
            </w:r>
          </w:p>
        </w:tc>
        <w:tc>
          <w:tcPr>
            <w:tcW w:w="1356"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151 142 695 105</w:t>
            </w:r>
          </w:p>
        </w:tc>
        <w:tc>
          <w:tcPr>
            <w:tcW w:w="1276"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140 695 515 438</w:t>
            </w:r>
          </w:p>
        </w:tc>
      </w:tr>
      <w:tr w:rsidR="00634F1D" w:rsidTr="00D44077">
        <w:trPr>
          <w:cantSplit/>
        </w:trPr>
        <w:tc>
          <w:tcPr>
            <w:tcW w:w="770"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2814" w:type="dxa"/>
            <w:tcBorders>
              <w:top w:val="nil"/>
              <w:left w:val="nil"/>
              <w:bottom w:val="single" w:sz="4" w:space="0" w:color="auto"/>
              <w:right w:val="single" w:sz="4" w:space="0" w:color="auto"/>
            </w:tcBorders>
          </w:tcPr>
          <w:p w:rsidR="00634F1D" w:rsidRDefault="009676B3">
            <w:pPr>
              <w:pStyle w:val="NormalRight"/>
              <w:spacing w:before="30" w:after="0"/>
              <w:ind w:left="57" w:right="113"/>
              <w:rPr>
                <w:sz w:val="16"/>
                <w:szCs w:val="16"/>
              </w:rPr>
            </w:pPr>
            <w:r>
              <w:rPr>
                <w:b/>
                <w:bCs/>
                <w:sz w:val="12"/>
                <w:szCs w:val="12"/>
              </w:rPr>
              <w:t>Of which Reserves: 40 01 40, 40 02 41</w:t>
            </w:r>
          </w:p>
        </w:tc>
        <w:tc>
          <w:tcPr>
            <w:tcW w:w="1276"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6"/>
                <w:szCs w:val="16"/>
              </w:rPr>
            </w:pPr>
            <w:r>
              <w:rPr>
                <w:b/>
                <w:bCs/>
                <w:sz w:val="12"/>
                <w:szCs w:val="12"/>
              </w:rPr>
              <w:t>121 820 489</w:t>
            </w:r>
          </w:p>
        </w:tc>
        <w:tc>
          <w:tcPr>
            <w:tcW w:w="1296"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6"/>
                <w:szCs w:val="16"/>
              </w:rPr>
            </w:pPr>
            <w:r>
              <w:rPr>
                <w:b/>
                <w:bCs/>
                <w:sz w:val="12"/>
                <w:szCs w:val="12"/>
              </w:rPr>
              <w:t>99 772 489</w:t>
            </w:r>
          </w:p>
        </w:tc>
        <w:tc>
          <w:tcPr>
            <w:tcW w:w="1154"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6"/>
                <w:szCs w:val="16"/>
              </w:rPr>
            </w:pPr>
            <w:r>
              <w:rPr>
                <w:b/>
                <w:bCs/>
                <w:sz w:val="12"/>
                <w:szCs w:val="12"/>
              </w:rPr>
              <w:t>-10 600 000</w:t>
            </w:r>
          </w:p>
        </w:tc>
        <w:tc>
          <w:tcPr>
            <w:tcW w:w="1155"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6"/>
                <w:szCs w:val="16"/>
              </w:rPr>
            </w:pPr>
            <w:r>
              <w:rPr>
                <w:b/>
                <w:bCs/>
                <w:sz w:val="12"/>
                <w:szCs w:val="12"/>
              </w:rPr>
              <w:t>-10 600 000</w:t>
            </w:r>
          </w:p>
        </w:tc>
        <w:tc>
          <w:tcPr>
            <w:tcW w:w="1356"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6"/>
                <w:szCs w:val="16"/>
              </w:rPr>
            </w:pPr>
            <w:r>
              <w:rPr>
                <w:b/>
                <w:bCs/>
                <w:sz w:val="12"/>
                <w:szCs w:val="12"/>
              </w:rPr>
              <w:t>111 220 489</w:t>
            </w:r>
          </w:p>
        </w:tc>
        <w:tc>
          <w:tcPr>
            <w:tcW w:w="1276"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6"/>
                <w:szCs w:val="16"/>
              </w:rPr>
            </w:pPr>
            <w:r>
              <w:rPr>
                <w:b/>
                <w:bCs/>
                <w:sz w:val="12"/>
                <w:szCs w:val="12"/>
              </w:rPr>
              <w:t>89 172 489</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lastRenderedPageBreak/>
        <w:t>Title XX — Administrative expenditure allocated to policy areas</w:t>
      </w:r>
    </w:p>
    <w:p w:rsidR="00634F1D" w:rsidRDefault="009676B3">
      <w:pPr>
        <w:keepNext/>
      </w:pPr>
      <w:r>
        <w:rPr>
          <w:i/>
          <w:iCs/>
        </w:rPr>
        <w:t>Figures</w:t>
      </w:r>
    </w:p>
    <w:p w:rsidR="00634F1D" w:rsidRDefault="009676B3">
      <w:pPr>
        <w:pStyle w:val="TableTitle"/>
        <w:keepNext/>
        <w:jc w:val="left"/>
      </w:pPr>
      <w:r>
        <w:t>Classification by type</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allocated to policy areas</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XX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Expenditure related to officials and temporary staff in policy areas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working with the institution</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01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Remuneration and allowances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1 890 144 000</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22 866 000</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1 913 010 000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01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Expenses and allowances related to recruitment, transfers and termination of service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11 798 000</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30 000</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11 828 000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01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Updates of remuneration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17 073 000</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206 000</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17 279 000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1 919 015 000</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23 102 000</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1 942 117 000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Commission officials and temporary staff working in Union delegations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Remuneration and allowances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104 747 000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104 747 000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01 02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Expenses and allowances related to recruitment, transfers and termination of service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7 188 000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7 188 000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01 02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Appropriations to cover any updates of remuneration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912 000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912 000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112 847 000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112 847 000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Article XX 01 01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2 031 862 000</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23 102 000</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2 054 964 000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XX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External personnel and other management expenditure</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working with the institution</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Contract staff</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65 206 000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65 206 000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Agency staff and technical and administrative assistance in support of different activities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21 900 000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21 900 000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National civil servants temporarily assigned to the institution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37 308 000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37 308 000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124 414 000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124 414 000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of the Commission in Union delegations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Remuneration of other staff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8 945 000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8 945 000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02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Training of junior experts and seconded national experts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1 828 000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1 828 000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02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Expenses of other staff and payment for other services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343 000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343 000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11 116 000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11 116 000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Other management expenditure of the institution </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Mission and representation expenses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56 255 000</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812 000</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57 067 000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Conferences, meetings and expert groups’ expenses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25 890 000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25 890 000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Meetings of committees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12 215 000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12 215 000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Studies and consultations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6 090 000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6 090 000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11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Information and management systems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28 793 000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28 793 000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Further training and management training</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11 900 000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11 900 000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141 143 000</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812 000</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141 955 000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relating to Commission staff in Union delegations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Missions, conferences and representation expenses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5 587 000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5 587 000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12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Further training of staff in delegations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699 000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699 000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6 286 000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6 286 000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Article XX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282 959 000</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812 000</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283 771 000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XX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Expenditure related to information and communication technology equipment and services, and buildings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03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information and communication technology equipment and services of the Commission</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03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Information and communication technology equipment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61 113 000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61 113 000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03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Information and communication technology services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62 835 000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62 835 000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123 948 000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123 948 000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lastRenderedPageBreak/>
              <w:t>XX 01 03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Buildings and related expenditure relating to Commission staff in Union delegations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03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Acquisition, renting and related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28 797 000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28 797 000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03 02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Equipment, furniture, supplies and services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836 000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836 000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29 633 000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29 633 000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Article XX 01 03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153 581 000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153 581 000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XX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2 468 402 000</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23 914 000</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2 492 316 000</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XX 01 — Administrative expenditure allocated to policy areas</w:t>
      </w:r>
    </w:p>
    <w:p w:rsidR="00634F1D" w:rsidRDefault="009676B3">
      <w:pPr>
        <w:keepNext/>
        <w:autoSpaceDE w:val="0"/>
        <w:autoSpaceDN w:val="0"/>
        <w:spacing w:before="480"/>
        <w:jc w:val="left"/>
        <w:outlineLvl w:val="5"/>
        <w:rPr>
          <w:b/>
          <w:bCs/>
          <w:i/>
          <w:iCs/>
          <w:sz w:val="24"/>
          <w:szCs w:val="24"/>
        </w:rPr>
      </w:pPr>
      <w:r>
        <w:rPr>
          <w:b/>
          <w:bCs/>
          <w:i/>
          <w:iCs/>
          <w:sz w:val="24"/>
          <w:szCs w:val="24"/>
        </w:rPr>
        <w:t>Article XX 01 01 — Expenditure related to officials and temporary staff in policy areas</w:t>
      </w:r>
    </w:p>
    <w:p w:rsidR="00634F1D" w:rsidRDefault="009676B3">
      <w:pPr>
        <w:keepNext/>
        <w:autoSpaceDE w:val="0"/>
        <w:autoSpaceDN w:val="0"/>
        <w:spacing w:before="480"/>
        <w:jc w:val="left"/>
        <w:outlineLvl w:val="6"/>
        <w:rPr>
          <w:sz w:val="22"/>
          <w:szCs w:val="22"/>
        </w:rPr>
      </w:pPr>
      <w:r>
        <w:rPr>
          <w:sz w:val="22"/>
          <w:szCs w:val="22"/>
        </w:rPr>
        <w:t>Item XX 01 01 01 — Expenditure related to officials and temporary staff working with the institution</w:t>
      </w:r>
    </w:p>
    <w:p w:rsidR="00634F1D" w:rsidRDefault="009676B3">
      <w:pPr>
        <w:keepNext/>
      </w:pPr>
      <w:r>
        <w:rPr>
          <w:i/>
          <w:iCs/>
        </w:rPr>
        <w:t>Figures</w:t>
      </w:r>
    </w:p>
    <w:p w:rsidR="00634F1D" w:rsidRDefault="009676B3">
      <w:pPr>
        <w:pStyle w:val="TableTitle"/>
        <w:keepNext/>
        <w:jc w:val="left"/>
      </w:pPr>
      <w:r>
        <w:t>Classification by type</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01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working with the institution</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01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Remuneration and allowances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1 890 144 000</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22 866 000</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1 913 010 000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01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Expenses and allowances related to recruitment, transfers and termination of service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11 798 000</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30 000</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11 828 000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01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Updates of remuneration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17 073 000</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206 000</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17 279 000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Item XX 01 01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1 919 015 000</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23 102 000</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1 942 117 000</w:t>
            </w:r>
          </w:p>
        </w:tc>
      </w:tr>
    </w:tbl>
    <w:p w:rsidR="00634F1D" w:rsidRDefault="009676B3">
      <w:pPr>
        <w:keepNext/>
      </w:pPr>
      <w:r>
        <w:rPr>
          <w:i/>
          <w:iCs/>
        </w:rPr>
        <w:t>Remarks</w:t>
      </w:r>
    </w:p>
    <w:p w:rsidR="00634F1D" w:rsidRDefault="009676B3">
      <w:pPr>
        <w:keepNext/>
      </w:pPr>
      <w:r>
        <w:t>With the exception of staff serving in third countries, this appropriation is intended to cover, in respect of officials and temporary staff holding posts on the establishment plan:</w:t>
      </w:r>
    </w:p>
    <w:p w:rsidR="00634F1D" w:rsidRDefault="009676B3">
      <w:pPr>
        <w:pStyle w:val="Tiret0"/>
      </w:pPr>
      <w:r>
        <w:t>salaries, allowances and other payments related to salaries,</w:t>
      </w:r>
    </w:p>
    <w:p w:rsidR="00634F1D" w:rsidRDefault="009676B3">
      <w:pPr>
        <w:pStyle w:val="Tiret0"/>
      </w:pPr>
      <w:r>
        <w:t>accident and sickness insurance and other social security charges,</w:t>
      </w:r>
    </w:p>
    <w:p w:rsidR="00634F1D" w:rsidRDefault="009676B3">
      <w:pPr>
        <w:pStyle w:val="Tiret0"/>
      </w:pPr>
      <w:r>
        <w:t>unemployment insurance for temporary staff and payments to be made by the Commission to temporary staff to constitute or maintain pension rights for them in their country of origin,</w:t>
      </w:r>
    </w:p>
    <w:p w:rsidR="00634F1D" w:rsidRDefault="009676B3">
      <w:pPr>
        <w:pStyle w:val="Tiret0"/>
      </w:pPr>
      <w:r>
        <w:t>miscellaneous allowances and grants,</w:t>
      </w:r>
    </w:p>
    <w:p w:rsidR="00634F1D" w:rsidRDefault="009676B3">
      <w:pPr>
        <w:pStyle w:val="Tiret0"/>
      </w:pPr>
      <w:r>
        <w:t>in respect of officials and temporary staff, allowances for shift work or standby duty at the official’s place of work or at home,</w:t>
      </w:r>
    </w:p>
    <w:p w:rsidR="00634F1D" w:rsidRDefault="009676B3">
      <w:pPr>
        <w:pStyle w:val="Tiret0"/>
      </w:pPr>
      <w:r>
        <w:t>allowances in the event of dismissal of a probationary official for obvious inadequacy,</w:t>
      </w:r>
    </w:p>
    <w:p w:rsidR="00634F1D" w:rsidRDefault="009676B3">
      <w:pPr>
        <w:pStyle w:val="Tiret0"/>
      </w:pPr>
      <w:r>
        <w:t>allowances in the event of cancellation by the institution of the contract of a temporary staff member,</w:t>
      </w:r>
    </w:p>
    <w:p w:rsidR="00634F1D" w:rsidRDefault="009676B3">
      <w:pPr>
        <w:pStyle w:val="Tiret0"/>
      </w:pPr>
      <w:r>
        <w:t>reimbursement of expenditure on security measures at the homes of officials working in offices of the Union and in Union delegations within the territory of the Union,</w:t>
      </w:r>
    </w:p>
    <w:p w:rsidR="00634F1D" w:rsidRDefault="009676B3">
      <w:pPr>
        <w:pStyle w:val="Tiret0"/>
      </w:pPr>
      <w:r>
        <w:t>flat-rate allowances and payments at hourly rates for overtime worked by officials in category AST which cannot be compensated, under the arrangements laid down, by free time,</w:t>
      </w:r>
    </w:p>
    <w:p w:rsidR="00634F1D" w:rsidRDefault="009676B3">
      <w:pPr>
        <w:pStyle w:val="Tiret0"/>
      </w:pPr>
      <w:r>
        <w:t>the cost of weightings applied to the remuneration of officials and temporary staff and the cost of weightings applied to the part of emoluments transferred to a country other than the country of employment,</w:t>
      </w:r>
    </w:p>
    <w:p w:rsidR="00634F1D" w:rsidRDefault="009676B3">
      <w:pPr>
        <w:pStyle w:val="Tiret0"/>
      </w:pPr>
      <w:r>
        <w:t>travel expenses due to officials and temporary staff (including their families) on taking up duty, leaving the institution or transfer to another place of employment,</w:t>
      </w:r>
    </w:p>
    <w:p w:rsidR="00634F1D" w:rsidRDefault="009676B3">
      <w:pPr>
        <w:pStyle w:val="Tiret0"/>
      </w:pPr>
      <w:r>
        <w:lastRenderedPageBreak/>
        <w:t>installation and resettlement allowances due to officials and temporary staff obliged to change their place of residence on taking up duty, on transfer to a new place of employment and on finally leaving the institution and resettling elsewhere,</w:t>
      </w:r>
    </w:p>
    <w:p w:rsidR="00634F1D" w:rsidRDefault="009676B3">
      <w:pPr>
        <w:pStyle w:val="Tiret0"/>
      </w:pPr>
      <w:r>
        <w:t>removal expenses due to officials and temporary staff obliged to change their place of residence on taking up duty, on transfer to a new place of employment and on finally leaving the institution and resettling elsewhere,</w:t>
      </w:r>
    </w:p>
    <w:p w:rsidR="00634F1D" w:rsidRDefault="009676B3">
      <w:pPr>
        <w:pStyle w:val="Tiret0"/>
      </w:pPr>
      <w:r>
        <w:t>daily subsistence allowance for officials and temporary staff who furnish evidence that they must change their place of residence on taking up duty or transferring to a new place of employment,</w:t>
      </w:r>
    </w:p>
    <w:p w:rsidR="00634F1D" w:rsidRDefault="009676B3">
      <w:pPr>
        <w:pStyle w:val="Tiret0"/>
      </w:pPr>
      <w:r>
        <w:t>transitional costs for officials assigned to posts in new Member States prior to accession who are requested to remain in service in those Member States following the accession date, and who will be entitled, exceptionally, to the same financial and material conditions applied by the Commission before accession, in accordance with Annex X to the Staff Regulations of Officials and the Conditions of Employment of Other Servants of the European Union,</w:t>
      </w:r>
    </w:p>
    <w:p w:rsidR="00634F1D" w:rsidRDefault="009676B3">
      <w:pPr>
        <w:pStyle w:val="Tiret0"/>
      </w:pPr>
      <w:r>
        <w:t>the cost of any updates of remuneration during the financial year.</w:t>
      </w:r>
    </w:p>
    <w:p w:rsidR="00634F1D" w:rsidRDefault="009676B3">
      <w:r>
        <w:t>The amount of assigned revenue pursuant to Article 21(3) of the Financial Regulation is estimated at EUR 49 500 000.</w:t>
      </w:r>
    </w:p>
    <w:p w:rsidR="00634F1D" w:rsidRDefault="009676B3">
      <w:pPr>
        <w:keepNext/>
      </w:pPr>
      <w:r>
        <w:rPr>
          <w:i/>
          <w:iCs/>
        </w:rPr>
        <w:t>Legal basis</w:t>
      </w:r>
    </w:p>
    <w:p w:rsidR="00634F1D" w:rsidRDefault="009676B3">
      <w:r>
        <w:t>Staff Regulations of Officials of the European Union.</w:t>
      </w:r>
    </w:p>
    <w:p w:rsidR="00634F1D" w:rsidRDefault="009676B3">
      <w:r>
        <w:t>Conditions of Employment of Other Servants of the European Union.</w:t>
      </w:r>
    </w:p>
    <w:p w:rsidR="00634F1D" w:rsidRDefault="009676B3">
      <w:r>
        <w:t xml:space="preserve">Regulation (EU, </w:t>
      </w:r>
      <w:proofErr w:type="spellStart"/>
      <w:r>
        <w:t>Euratom</w:t>
      </w:r>
      <w:proofErr w:type="spellEnd"/>
      <w:r>
        <w:t xml:space="preserve">) No 966/2012 of the European Parliament and of the Council of 25 October 2012 on the financial rules applicable to the general budget of the Union and repealing Council Regulation (EC, </w:t>
      </w:r>
      <w:proofErr w:type="spellStart"/>
      <w:r>
        <w:t>Euratom</w:t>
      </w:r>
      <w:proofErr w:type="spellEnd"/>
      <w:r>
        <w:t>) No 1605/2002 (OJ L 298, 26.10.2012, p. 1).</w:t>
      </w:r>
    </w:p>
    <w:p w:rsidR="00634F1D" w:rsidRDefault="009676B3">
      <w:pPr>
        <w:keepNext/>
        <w:autoSpaceDE w:val="0"/>
        <w:autoSpaceDN w:val="0"/>
        <w:spacing w:before="480"/>
        <w:jc w:val="left"/>
        <w:outlineLvl w:val="7"/>
      </w:pPr>
      <w:proofErr w:type="spellStart"/>
      <w:r>
        <w:t>Subitem</w:t>
      </w:r>
      <w:proofErr w:type="spellEnd"/>
      <w:r>
        <w:t> XX 01 01 01 01 — Remuneration and allowances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1 890 144 000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22 866 000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1 913 010 000</w:t>
            </w:r>
          </w:p>
        </w:tc>
      </w:tr>
    </w:tbl>
    <w:p w:rsidR="00634F1D" w:rsidRDefault="009676B3">
      <w:pPr>
        <w:keepNext/>
        <w:autoSpaceDE w:val="0"/>
        <w:autoSpaceDN w:val="0"/>
        <w:spacing w:before="480"/>
        <w:jc w:val="left"/>
        <w:outlineLvl w:val="7"/>
      </w:pPr>
      <w:proofErr w:type="spellStart"/>
      <w:r>
        <w:t>Subitem</w:t>
      </w:r>
      <w:proofErr w:type="spellEnd"/>
      <w:r>
        <w:t> XX 01 01 01 02 — Expenses and allowances related to recruitment, transfers and termination of service</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11 798 000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11 828 000</w:t>
            </w:r>
          </w:p>
        </w:tc>
      </w:tr>
    </w:tbl>
    <w:p w:rsidR="00634F1D" w:rsidRDefault="009676B3">
      <w:pPr>
        <w:keepNext/>
        <w:autoSpaceDE w:val="0"/>
        <w:autoSpaceDN w:val="0"/>
        <w:spacing w:before="480"/>
        <w:jc w:val="left"/>
        <w:outlineLvl w:val="7"/>
      </w:pPr>
      <w:proofErr w:type="spellStart"/>
      <w:r>
        <w:t>Subitem</w:t>
      </w:r>
      <w:proofErr w:type="spellEnd"/>
      <w:r>
        <w:t> XX 01 01 01 03 — Updates of remuneration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17 073 000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206 000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17 279 000</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XX 01 02 — External personnel and other management expenditure</w:t>
      </w:r>
    </w:p>
    <w:p w:rsidR="00634F1D" w:rsidRDefault="009676B3">
      <w:pPr>
        <w:keepNext/>
        <w:autoSpaceDE w:val="0"/>
        <w:autoSpaceDN w:val="0"/>
        <w:spacing w:before="480"/>
        <w:jc w:val="left"/>
        <w:outlineLvl w:val="6"/>
        <w:rPr>
          <w:sz w:val="22"/>
          <w:szCs w:val="22"/>
        </w:rPr>
      </w:pPr>
      <w:r>
        <w:rPr>
          <w:sz w:val="22"/>
          <w:szCs w:val="22"/>
        </w:rPr>
        <w:t xml:space="preserve">Item XX 01 02 11 — Other management expenditure of the institution </w:t>
      </w:r>
    </w:p>
    <w:p w:rsidR="00634F1D" w:rsidRDefault="009676B3">
      <w:pPr>
        <w:keepNext/>
      </w:pPr>
      <w:r>
        <w:rPr>
          <w:i/>
          <w:iCs/>
        </w:rPr>
        <w:t>Figures</w:t>
      </w:r>
    </w:p>
    <w:p w:rsidR="00634F1D" w:rsidRDefault="009676B3">
      <w:pPr>
        <w:pStyle w:val="TableTitle"/>
        <w:keepNext/>
        <w:jc w:val="left"/>
      </w:pPr>
      <w:r>
        <w:t>Classification by type</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Other management expenditure of the institution </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Mission and representation expenses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56 255 000</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812 000</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57 067 000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lastRenderedPageBreak/>
              <w:t>XX 01 02 11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Conferences, meetings and expert groups’ expenses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25 890 000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25 890 000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Meetings of committees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12 215 000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12 215 000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Studies and consultations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6 090 000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6 090 000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11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Information and management systems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28 793 000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28 793 000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XX 01 02 11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Further training and management training</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11 900 000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11 900 000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Item XX 01 02 11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141 143 000</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812 000</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141 955 000</w:t>
            </w:r>
          </w:p>
        </w:tc>
      </w:tr>
    </w:tbl>
    <w:p w:rsidR="00634F1D" w:rsidRDefault="009676B3">
      <w:pPr>
        <w:keepNext/>
      </w:pPr>
      <w:r>
        <w:rPr>
          <w:i/>
          <w:iCs/>
        </w:rPr>
        <w:t>Remarks</w:t>
      </w:r>
    </w:p>
    <w:p w:rsidR="00634F1D" w:rsidRDefault="009676B3">
      <w:r>
        <w:t>This appropriation is intended to cover the following decentralised operating expenditure:</w:t>
      </w:r>
    </w:p>
    <w:p w:rsidR="00634F1D" w:rsidRDefault="009676B3">
      <w:pPr>
        <w:keepNext/>
      </w:pPr>
      <w:r>
        <w:t>Missions:</w:t>
      </w:r>
    </w:p>
    <w:p w:rsidR="00634F1D" w:rsidRDefault="009676B3">
      <w:pPr>
        <w:pStyle w:val="Tiret0"/>
      </w:pPr>
      <w:r>
        <w:t>travel expenses, including ancillary costs relating to tickets and reservations, daily subsistence allowances and additional or exceptional expenditure incurred in connection with missions by Commission staff covered by the Staff Regulations and by national or international experts or officials seconded to Commission departments (refunds of mission expenses paid for the account of other Union institutions or bodies and for third parties will constitute assigned expenditure).</w:t>
      </w:r>
    </w:p>
    <w:p w:rsidR="00634F1D" w:rsidRDefault="009676B3">
      <w:pPr>
        <w:keepNext/>
      </w:pPr>
      <w:r>
        <w:t>Representation expenses:</w:t>
      </w:r>
    </w:p>
    <w:p w:rsidR="00634F1D" w:rsidRDefault="009676B3">
      <w:pPr>
        <w:pStyle w:val="Tiret0"/>
      </w:pPr>
      <w:r>
        <w:t>reimbursement of the costs incurred by persons officially representing the Commission (reimbursement is not possible for expenses incurred in the performance of representation duties vis-à-vis staff of the Commission or other Union institutions).</w:t>
      </w:r>
    </w:p>
    <w:p w:rsidR="00634F1D" w:rsidRDefault="009676B3">
      <w:pPr>
        <w:keepNext/>
      </w:pPr>
      <w:r>
        <w:t>Meetings of experts:</w:t>
      </w:r>
    </w:p>
    <w:p w:rsidR="00634F1D" w:rsidRDefault="009676B3">
      <w:pPr>
        <w:pStyle w:val="Tiret0"/>
      </w:pPr>
      <w:r>
        <w:t>reimbursement of the costs incurred for the functioning of the expert groups established or convened by the Commission: travel, subsistence and incidental expenses of experts participating in study groups and working parties, and the cost of organising such meetings where they are not covered by the existing infrastructure in the headquarters of the institutions or external offices (experts are reimbursed on the basis of decisions made by the Commission).</w:t>
      </w:r>
    </w:p>
    <w:p w:rsidR="00634F1D" w:rsidRDefault="009676B3">
      <w:pPr>
        <w:keepNext/>
      </w:pPr>
      <w:r>
        <w:t>Conferences:</w:t>
      </w:r>
    </w:p>
    <w:p w:rsidR="00634F1D" w:rsidRDefault="009676B3">
      <w:pPr>
        <w:pStyle w:val="Tiret0"/>
      </w:pPr>
      <w:r>
        <w:t>expenditure relating to conferences, congresses and meetings organised by the Commission in support of its various policies, and expenditure for running a network for financial control organisations and bodies, including an annual meeting between such organisations and the members of the European Parliament’s Committee on Budgetary Control, as requested in paragraph 88 of European Parliament resolution of 27 April 2006 with comments forming an integral part of the decision on the discharge for implementation of the European Union general budget for the financial year 2004, Section III — Commission (OJ L 340, 6.12.2006, p. 5),</w:t>
      </w:r>
    </w:p>
    <w:p w:rsidR="00634F1D" w:rsidRDefault="009676B3">
      <w:pPr>
        <w:pStyle w:val="Tiret0"/>
      </w:pPr>
      <w:r>
        <w:t>expenditure relating to conferences, seminars, meetings, training courses and practical in-house training for officials of the Member States who manage or monitor operations financed by the Union funds or operations to collect revenue that constitutes Union own resources or cooperate in the Union statistics system, and expenditure of the same type for officials from the countries of central and eastern Europe managing or monitoring operations financed under Union programmes,</w:t>
      </w:r>
    </w:p>
    <w:p w:rsidR="00634F1D" w:rsidRDefault="009676B3">
      <w:pPr>
        <w:pStyle w:val="Tiret0"/>
      </w:pPr>
      <w:r>
        <w:t>expenditure on training third country officials who carry out management or control duties with a direct bearing on protecting the Union’s financial interest,</w:t>
      </w:r>
    </w:p>
    <w:p w:rsidR="00634F1D" w:rsidRDefault="009676B3">
      <w:pPr>
        <w:pStyle w:val="Tiret0"/>
      </w:pPr>
      <w:r>
        <w:t>the cost of the Commission’s participation in conferences, congresses and meetings,</w:t>
      </w:r>
    </w:p>
    <w:p w:rsidR="00634F1D" w:rsidRDefault="009676B3">
      <w:pPr>
        <w:pStyle w:val="Tiret0"/>
      </w:pPr>
      <w:r>
        <w:t>conference enrolment fees, excluding training expenses,</w:t>
      </w:r>
    </w:p>
    <w:p w:rsidR="00634F1D" w:rsidRDefault="009676B3">
      <w:pPr>
        <w:pStyle w:val="Tiret0"/>
      </w:pPr>
      <w:r>
        <w:t xml:space="preserve">subscriptions to trade and scientific associations, </w:t>
      </w:r>
    </w:p>
    <w:p w:rsidR="00634F1D" w:rsidRDefault="009676B3">
      <w:pPr>
        <w:pStyle w:val="Tiret0"/>
      </w:pPr>
      <w:r>
        <w:t>the cost of refreshments and food served on special occasions during internal meetings.</w:t>
      </w:r>
    </w:p>
    <w:p w:rsidR="00634F1D" w:rsidRDefault="009676B3">
      <w:pPr>
        <w:keepNext/>
      </w:pPr>
      <w:r>
        <w:t>Meetings of Committees:</w:t>
      </w:r>
    </w:p>
    <w:p w:rsidR="00634F1D" w:rsidRDefault="009676B3">
      <w:pPr>
        <w:pStyle w:val="Tiret0"/>
      </w:pPr>
      <w:r>
        <w:t>travel, subsistence and incidental expenses of experts participating in committees set up by the Treaty and by European Parliament and Council Regulations or Council Regulations, and the cost of organising such meetings where they are not covered by the existing infrastructure (in the headquarters of the institutions or external offices) (experts are reimbursed on the basis of decisions made by the Commission).</w:t>
      </w:r>
    </w:p>
    <w:p w:rsidR="00634F1D" w:rsidRDefault="009676B3">
      <w:pPr>
        <w:keepNext/>
      </w:pPr>
      <w:r>
        <w:t>Studies and consultations:</w:t>
      </w:r>
    </w:p>
    <w:p w:rsidR="00634F1D" w:rsidRDefault="009676B3">
      <w:pPr>
        <w:pStyle w:val="Tiret0"/>
      </w:pPr>
      <w:r>
        <w:t>expenditure on specialised studies and consultations contracted out to highly qualified experts (individuals or firms) if the Commission does not have suitable staff available to carry out such studies,</w:t>
      </w:r>
    </w:p>
    <w:p w:rsidR="00634F1D" w:rsidRDefault="009676B3">
      <w:pPr>
        <w:pStyle w:val="Tiret0"/>
      </w:pPr>
      <w:r>
        <w:lastRenderedPageBreak/>
        <w:t>the purchase of studies already carried out or subscriptions with specialist research institutions.</w:t>
      </w:r>
    </w:p>
    <w:p w:rsidR="00634F1D" w:rsidRDefault="009676B3">
      <w:pPr>
        <w:keepNext/>
      </w:pPr>
      <w:r>
        <w:t>Information and management systems:</w:t>
      </w:r>
    </w:p>
    <w:p w:rsidR="00634F1D" w:rsidRDefault="009676B3">
      <w:pPr>
        <w:pStyle w:val="Tiret0"/>
      </w:pPr>
      <w:r>
        <w:t>the development and maintenance under contract of management and information systems,</w:t>
      </w:r>
    </w:p>
    <w:p w:rsidR="00634F1D" w:rsidRDefault="009676B3">
      <w:pPr>
        <w:pStyle w:val="Tiret0"/>
      </w:pPr>
      <w:r>
        <w:t>the acquisition and maintenance of complete (turnkey) information and management systems in the field of administrative management (staff, budget, finance, accounts, etc.),</w:t>
      </w:r>
    </w:p>
    <w:p w:rsidR="00634F1D" w:rsidRDefault="009676B3">
      <w:pPr>
        <w:pStyle w:val="Tiret0"/>
      </w:pPr>
      <w:r>
        <w:t>studies, documentation and training linked to those systems and project management,</w:t>
      </w:r>
    </w:p>
    <w:p w:rsidR="00634F1D" w:rsidRDefault="009676B3">
      <w:pPr>
        <w:pStyle w:val="Tiret0"/>
      </w:pPr>
      <w:r>
        <w:t>the acquisition of skills and expertise in the area of information technology for all departments: quality, security, technology, development methodology, information technology management, etc.,</w:t>
      </w:r>
    </w:p>
    <w:p w:rsidR="00634F1D" w:rsidRDefault="009676B3">
      <w:pPr>
        <w:pStyle w:val="Tiret0"/>
      </w:pPr>
      <w:r>
        <w:t>technical support for those systems, and the technical work needed to ensure that they operate satisfactorily.</w:t>
      </w:r>
    </w:p>
    <w:p w:rsidR="00634F1D" w:rsidRDefault="009676B3">
      <w:pPr>
        <w:keepNext/>
      </w:pPr>
      <w:r>
        <w:t>Further training and management training:</w:t>
      </w:r>
    </w:p>
    <w:p w:rsidR="00634F1D" w:rsidRDefault="009676B3">
      <w:pPr>
        <w:pStyle w:val="Tiret0"/>
        <w:keepNext/>
      </w:pPr>
      <w:r>
        <w:t>expenditure on general training designed to improve the skills of the staff and the performance and efficiency of the Commission:</w:t>
      </w:r>
    </w:p>
    <w:p w:rsidR="00634F1D" w:rsidRDefault="009676B3">
      <w:pPr>
        <w:pStyle w:val="Tiret1"/>
      </w:pPr>
      <w:r>
        <w:t>fees for experts employed to identify training needs, design, develop and hold courses and evaluate and monitor results,</w:t>
      </w:r>
    </w:p>
    <w:p w:rsidR="00634F1D" w:rsidRDefault="009676B3">
      <w:pPr>
        <w:pStyle w:val="Tiret1"/>
      </w:pPr>
      <w:r>
        <w:t>fees for consultants in various fields, in particular organisational methods, management, strategy, quality assurance and personnel management,</w:t>
      </w:r>
    </w:p>
    <w:p w:rsidR="00634F1D" w:rsidRDefault="009676B3">
      <w:pPr>
        <w:pStyle w:val="Tiret1"/>
      </w:pPr>
      <w:r>
        <w:t>expenditure incurred in designing, holding and evaluating the training organised by the Commission in the form of courses, seminars and conferences (course instructors/speakers and their travel and subsistence expenses, and teaching materials),</w:t>
      </w:r>
    </w:p>
    <w:p w:rsidR="00634F1D" w:rsidRDefault="009676B3">
      <w:pPr>
        <w:pStyle w:val="Tiret1"/>
      </w:pPr>
      <w:r>
        <w:t>the cost of attending external training and of joining the relevant professional organisations,</w:t>
      </w:r>
    </w:p>
    <w:p w:rsidR="00634F1D" w:rsidRDefault="009676B3">
      <w:pPr>
        <w:pStyle w:val="Tiret1"/>
      </w:pPr>
      <w:r>
        <w:t>expenditure related to the practical aspects of organising such courses and the use of premises and transport and the cost of food and accommodation for the participants of residential courses,</w:t>
      </w:r>
    </w:p>
    <w:p w:rsidR="00634F1D" w:rsidRDefault="009676B3">
      <w:pPr>
        <w:pStyle w:val="Tiret1"/>
      </w:pPr>
      <w:r>
        <w:t>training expenditure related to publications and information, associated internet sites and the purchase of teaching equipment, subscriptions and licences for distance teaching, books, press and multimedia products,</w:t>
      </w:r>
    </w:p>
    <w:p w:rsidR="00634F1D" w:rsidRDefault="009676B3">
      <w:pPr>
        <w:pStyle w:val="Tiret1"/>
      </w:pPr>
      <w:r>
        <w:t>financing teaching aids.</w:t>
      </w:r>
    </w:p>
    <w:p w:rsidR="00634F1D" w:rsidRDefault="009676B3">
      <w:r>
        <w:t>Any revenue from the contributions from candidate countries and, if applicable, the Western Balkan potential candidates for participating in Union programmes entered in Item 6 0 3 1 of the statement of revenue may give rise to the provision of additional appropriations in accordance with Article 21(2)(e) to (g) of the Financial Regulation.</w:t>
      </w:r>
    </w:p>
    <w:p w:rsidR="00634F1D" w:rsidRDefault="009676B3">
      <w:r>
        <w:t>Revenue from contributions from the EFTA States to the Union’s general costs under Article 82 of the Agreement on the European Economic Area gives rise to the provision of supplementary appropriations to be entered in the budget lines concerned in accordance with the Financial Regulation. The amount of such revenue is estimated at EUR 727 500.</w:t>
      </w:r>
    </w:p>
    <w:p w:rsidR="00634F1D" w:rsidRDefault="009676B3">
      <w:r>
        <w:t>Any revenue from the Swiss Confederation’s contribution for participation in Union programmes entered under Item 6 0 3 3 of the statement of revenue may give rise to the provision of additional appropriations in accordance with Article 21(2)(e) to (g) of the Financial Regulation.</w:t>
      </w:r>
    </w:p>
    <w:p w:rsidR="00634F1D" w:rsidRDefault="009676B3">
      <w:r>
        <w:t>The amount of assigned revenue based on data available pursuant to Article 21(3) of the Financial Regulation is estimated at EUR 7 550 000.</w:t>
      </w:r>
    </w:p>
    <w:p w:rsidR="00634F1D" w:rsidRDefault="009676B3">
      <w:pPr>
        <w:keepNext/>
      </w:pPr>
      <w:r>
        <w:rPr>
          <w:i/>
          <w:iCs/>
        </w:rPr>
        <w:t>Legal basis</w:t>
      </w:r>
    </w:p>
    <w:p w:rsidR="00634F1D" w:rsidRDefault="009676B3">
      <w:r>
        <w:t>Staff Regulations of Officials of the European Union.</w:t>
      </w:r>
    </w:p>
    <w:p w:rsidR="00634F1D" w:rsidRDefault="009676B3">
      <w:pPr>
        <w:keepNext/>
        <w:autoSpaceDE w:val="0"/>
        <w:autoSpaceDN w:val="0"/>
        <w:spacing w:before="480"/>
        <w:jc w:val="left"/>
        <w:outlineLvl w:val="7"/>
      </w:pPr>
      <w:proofErr w:type="spellStart"/>
      <w:r>
        <w:t>Subitem</w:t>
      </w:r>
      <w:proofErr w:type="spellEnd"/>
      <w:r>
        <w:t> XX 01 02 11 01 — Mission and representation expenses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56 255 000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812 000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57 067 000</w:t>
            </w:r>
          </w:p>
        </w:tc>
      </w:tr>
    </w:tbl>
    <w:p w:rsidR="00634F1D" w:rsidRDefault="009676B3">
      <w:pPr>
        <w:keepNext/>
        <w:autoSpaceDE w:val="0"/>
        <w:autoSpaceDN w:val="0"/>
        <w:spacing w:before="480"/>
        <w:jc w:val="left"/>
        <w:outlineLvl w:val="7"/>
      </w:pPr>
      <w:proofErr w:type="spellStart"/>
      <w:r>
        <w:lastRenderedPageBreak/>
        <w:t>Subitem</w:t>
      </w:r>
      <w:proofErr w:type="spellEnd"/>
      <w:r>
        <w:t> XX 01 02 11 02 — Conferences, meetings and expert groups’ expenses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25 890 000</w:t>
            </w:r>
          </w:p>
        </w:tc>
        <w:tc>
          <w:tcPr>
            <w:tcW w:w="3591" w:type="dxa"/>
            <w:tcBorders>
              <w:top w:val="single" w:sz="4" w:space="0" w:color="auto"/>
              <w:left w:val="nil"/>
              <w:bottom w:val="single" w:sz="4" w:space="0" w:color="auto"/>
              <w:right w:val="single" w:sz="4" w:space="0" w:color="auto"/>
            </w:tcBorders>
            <w:vAlign w:val="center"/>
          </w:tcPr>
          <w:p w:rsidR="00634F1D" w:rsidRDefault="00634F1D">
            <w:pPr>
              <w:spacing w:before="30" w:after="30"/>
              <w:rPr>
                <w:sz w:val="16"/>
                <w:szCs w:val="16"/>
              </w:rPr>
            </w:pP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25 890 000</w:t>
            </w:r>
          </w:p>
        </w:tc>
      </w:tr>
    </w:tbl>
    <w:p w:rsidR="00634F1D" w:rsidRDefault="009676B3">
      <w:pPr>
        <w:keepNext/>
        <w:autoSpaceDE w:val="0"/>
        <w:autoSpaceDN w:val="0"/>
        <w:spacing w:before="480"/>
        <w:jc w:val="left"/>
        <w:outlineLvl w:val="7"/>
      </w:pPr>
      <w:proofErr w:type="spellStart"/>
      <w:r>
        <w:t>Subitem</w:t>
      </w:r>
      <w:proofErr w:type="spellEnd"/>
      <w:r>
        <w:t> XX 01 02 11 03 — Meetings of committees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12 215 000</w:t>
            </w:r>
          </w:p>
        </w:tc>
        <w:tc>
          <w:tcPr>
            <w:tcW w:w="3591" w:type="dxa"/>
            <w:tcBorders>
              <w:top w:val="single" w:sz="4" w:space="0" w:color="auto"/>
              <w:left w:val="nil"/>
              <w:bottom w:val="single" w:sz="4" w:space="0" w:color="auto"/>
              <w:right w:val="single" w:sz="4" w:space="0" w:color="auto"/>
            </w:tcBorders>
            <w:vAlign w:val="center"/>
          </w:tcPr>
          <w:p w:rsidR="00634F1D" w:rsidRDefault="00634F1D">
            <w:pPr>
              <w:spacing w:before="30" w:after="30"/>
              <w:rPr>
                <w:sz w:val="16"/>
                <w:szCs w:val="16"/>
              </w:rPr>
            </w:pP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12 215 000</w:t>
            </w:r>
          </w:p>
        </w:tc>
      </w:tr>
    </w:tbl>
    <w:p w:rsidR="00634F1D" w:rsidRDefault="009676B3">
      <w:pPr>
        <w:keepNext/>
        <w:autoSpaceDE w:val="0"/>
        <w:autoSpaceDN w:val="0"/>
        <w:spacing w:before="480"/>
        <w:jc w:val="left"/>
        <w:outlineLvl w:val="7"/>
      </w:pPr>
      <w:proofErr w:type="spellStart"/>
      <w:r>
        <w:t>Subitem</w:t>
      </w:r>
      <w:proofErr w:type="spellEnd"/>
      <w:r>
        <w:t> XX 01 02 11 04 — Studies and consultations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6 090 000</w:t>
            </w:r>
          </w:p>
        </w:tc>
        <w:tc>
          <w:tcPr>
            <w:tcW w:w="3591" w:type="dxa"/>
            <w:tcBorders>
              <w:top w:val="single" w:sz="4" w:space="0" w:color="auto"/>
              <w:left w:val="nil"/>
              <w:bottom w:val="single" w:sz="4" w:space="0" w:color="auto"/>
              <w:right w:val="single" w:sz="4" w:space="0" w:color="auto"/>
            </w:tcBorders>
            <w:vAlign w:val="center"/>
          </w:tcPr>
          <w:p w:rsidR="00634F1D" w:rsidRDefault="00634F1D">
            <w:pPr>
              <w:spacing w:before="30" w:after="30"/>
              <w:rPr>
                <w:sz w:val="16"/>
                <w:szCs w:val="16"/>
              </w:rPr>
            </w:pP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6 090 000</w:t>
            </w:r>
          </w:p>
        </w:tc>
      </w:tr>
    </w:tbl>
    <w:p w:rsidR="00634F1D" w:rsidRDefault="009676B3">
      <w:pPr>
        <w:keepNext/>
        <w:autoSpaceDE w:val="0"/>
        <w:autoSpaceDN w:val="0"/>
        <w:spacing w:before="480"/>
        <w:jc w:val="left"/>
        <w:outlineLvl w:val="7"/>
      </w:pPr>
      <w:proofErr w:type="spellStart"/>
      <w:r>
        <w:t>Subitem</w:t>
      </w:r>
      <w:proofErr w:type="spellEnd"/>
      <w:r>
        <w:t> XX 01 02 11 05 — Information and management systems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28 793 000</w:t>
            </w:r>
          </w:p>
        </w:tc>
        <w:tc>
          <w:tcPr>
            <w:tcW w:w="3591" w:type="dxa"/>
            <w:tcBorders>
              <w:top w:val="single" w:sz="4" w:space="0" w:color="auto"/>
              <w:left w:val="nil"/>
              <w:bottom w:val="single" w:sz="4" w:space="0" w:color="auto"/>
              <w:right w:val="single" w:sz="4" w:space="0" w:color="auto"/>
            </w:tcBorders>
            <w:vAlign w:val="center"/>
          </w:tcPr>
          <w:p w:rsidR="00634F1D" w:rsidRDefault="00634F1D">
            <w:pPr>
              <w:spacing w:before="30" w:after="30"/>
              <w:rPr>
                <w:sz w:val="16"/>
                <w:szCs w:val="16"/>
              </w:rPr>
            </w:pP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28 793 000</w:t>
            </w:r>
          </w:p>
        </w:tc>
      </w:tr>
    </w:tbl>
    <w:p w:rsidR="00634F1D" w:rsidRDefault="009676B3">
      <w:pPr>
        <w:keepNext/>
        <w:autoSpaceDE w:val="0"/>
        <w:autoSpaceDN w:val="0"/>
        <w:spacing w:before="480"/>
        <w:jc w:val="left"/>
        <w:outlineLvl w:val="7"/>
      </w:pPr>
      <w:proofErr w:type="spellStart"/>
      <w:r>
        <w:t>Subitem</w:t>
      </w:r>
      <w:proofErr w:type="spellEnd"/>
      <w:r>
        <w:t> XX 01 02 11 06 — Further training and management training</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11 900 000</w:t>
            </w:r>
          </w:p>
        </w:tc>
        <w:tc>
          <w:tcPr>
            <w:tcW w:w="3591" w:type="dxa"/>
            <w:tcBorders>
              <w:top w:val="single" w:sz="4" w:space="0" w:color="auto"/>
              <w:left w:val="nil"/>
              <w:bottom w:val="single" w:sz="4" w:space="0" w:color="auto"/>
              <w:right w:val="single" w:sz="4" w:space="0" w:color="auto"/>
            </w:tcBorders>
            <w:vAlign w:val="center"/>
          </w:tcPr>
          <w:p w:rsidR="00634F1D" w:rsidRDefault="00634F1D">
            <w:pPr>
              <w:spacing w:before="30" w:after="30"/>
              <w:rPr>
                <w:sz w:val="16"/>
                <w:szCs w:val="16"/>
              </w:rPr>
            </w:pP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11 900 000</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01 — Economic and financial affairs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‘Economic and financial affairs’ policy area</w:t>
            </w:r>
          </w:p>
        </w:tc>
        <w:tc>
          <w:tcPr>
            <w:tcW w:w="348" w:type="dxa"/>
            <w:tcBorders>
              <w:top w:val="single" w:sz="4" w:space="0" w:color="auto"/>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82 110 358</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82 110 358</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781 507</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781 507</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82 891 865</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82 891 865</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Economic and monetary union</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15 990 500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14 692 500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15 990 500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14 692 500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International economic and financial affairs</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336 790 792</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336 790 792</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336 790 792</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336 790 792</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01 04</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Financial operations and instruments </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2 091 000 000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657 250 000</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5 000 000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5 000 000</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2 096 000 000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662 250 000</w:t>
            </w:r>
          </w:p>
        </w:tc>
      </w:tr>
      <w:tr w:rsidR="00634F1D">
        <w:trPr>
          <w:cantSplit/>
        </w:trPr>
        <w:tc>
          <w:tcPr>
            <w:tcW w:w="695"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475" w:type="dxa"/>
            <w:tcBorders>
              <w:top w:val="nil"/>
              <w:left w:val="nil"/>
              <w:bottom w:val="nil"/>
              <w:right w:val="single" w:sz="4" w:space="0" w:color="auto"/>
            </w:tcBorders>
          </w:tcPr>
          <w:p w:rsidR="00634F1D" w:rsidRDefault="00634F1D">
            <w:pPr>
              <w:spacing w:before="30" w:after="30"/>
              <w:rPr>
                <w:sz w:val="16"/>
                <w:szCs w:val="16"/>
              </w:rPr>
            </w:pPr>
          </w:p>
        </w:tc>
        <w:tc>
          <w:tcPr>
            <w:tcW w:w="348" w:type="dxa"/>
            <w:tcBorders>
              <w:top w:val="nil"/>
              <w:left w:val="nil"/>
              <w:bottom w:val="nil"/>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2 091 000 000</w:t>
            </w:r>
          </w:p>
        </w:tc>
        <w:tc>
          <w:tcPr>
            <w:tcW w:w="1043"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657 250 000</w:t>
            </w:r>
          </w:p>
        </w:tc>
        <w:tc>
          <w:tcPr>
            <w:tcW w:w="1042"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2 096 000 000</w:t>
            </w:r>
          </w:p>
        </w:tc>
        <w:tc>
          <w:tcPr>
            <w:tcW w:w="1043"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662 250 000</w:t>
            </w:r>
          </w:p>
        </w:tc>
      </w:tr>
      <w:tr w:rsidR="00634F1D">
        <w:trPr>
          <w:cantSplit/>
        </w:trPr>
        <w:tc>
          <w:tcPr>
            <w:tcW w:w="695"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475"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Title 01 — Total</w:t>
            </w:r>
          </w:p>
        </w:tc>
        <w:tc>
          <w:tcPr>
            <w:tcW w:w="348" w:type="dxa"/>
            <w:tcBorders>
              <w:top w:val="nil"/>
              <w:left w:val="nil"/>
              <w:bottom w:val="nil"/>
              <w:right w:val="single" w:sz="4" w:space="0" w:color="auto"/>
            </w:tcBorders>
          </w:tcPr>
          <w:p w:rsidR="00634F1D" w:rsidRDefault="00634F1D">
            <w:pPr>
              <w:spacing w:before="30" w:after="30"/>
              <w:rPr>
                <w:sz w:val="16"/>
                <w:szCs w:val="16"/>
              </w:rPr>
            </w:pPr>
          </w:p>
        </w:tc>
        <w:tc>
          <w:tcPr>
            <w:tcW w:w="1042"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2 525 891 650</w:t>
            </w:r>
          </w:p>
        </w:tc>
        <w:tc>
          <w:tcPr>
            <w:tcW w:w="1043"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1 090 843 650</w:t>
            </w:r>
          </w:p>
        </w:tc>
        <w:tc>
          <w:tcPr>
            <w:tcW w:w="1042"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5 781 507</w:t>
            </w:r>
          </w:p>
        </w:tc>
        <w:tc>
          <w:tcPr>
            <w:tcW w:w="1043"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5 781 507</w:t>
            </w:r>
          </w:p>
        </w:tc>
        <w:tc>
          <w:tcPr>
            <w:tcW w:w="1042"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2 531 673 157</w:t>
            </w:r>
          </w:p>
        </w:tc>
        <w:tc>
          <w:tcPr>
            <w:tcW w:w="1043"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1 096 625 157</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634F1D">
            <w:pPr>
              <w:pStyle w:val="NormalRight"/>
              <w:spacing w:before="30" w:after="0"/>
              <w:ind w:left="57" w:right="113"/>
              <w:rPr>
                <w:sz w:val="12"/>
                <w:szCs w:val="12"/>
              </w:rPr>
            </w:pPr>
          </w:p>
          <w:p w:rsidR="00634F1D" w:rsidRDefault="009676B3">
            <w:pPr>
              <w:pStyle w:val="NormalRight"/>
              <w:pBdr>
                <w:top w:val="single" w:sz="4" w:space="0" w:color="auto"/>
              </w:pBdr>
              <w:spacing w:before="0" w:after="30"/>
              <w:ind w:left="57" w:right="113"/>
              <w:rPr>
                <w:sz w:val="16"/>
                <w:szCs w:val="16"/>
              </w:rPr>
            </w:pPr>
            <w:r>
              <w:rPr>
                <w:b/>
                <w:bCs/>
                <w:sz w:val="12"/>
                <w:szCs w:val="12"/>
              </w:rPr>
              <w:t>Total including reserves</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2 525 891 650</w:t>
            </w:r>
          </w:p>
        </w:tc>
        <w:tc>
          <w:tcPr>
            <w:tcW w:w="1043"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1 090 843 650</w:t>
            </w:r>
          </w:p>
        </w:tc>
        <w:tc>
          <w:tcPr>
            <w:tcW w:w="1042"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2 531 673 157</w:t>
            </w:r>
          </w:p>
        </w:tc>
        <w:tc>
          <w:tcPr>
            <w:tcW w:w="1043"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1 096 625 157</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lastRenderedPageBreak/>
        <w:t>Chapter 01 01 — Administrative expenditure of the ‘Economic and financial affairs’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‘Economic and financial affairs’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01 01 01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Economic and financial affairs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64 917 438</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781 507</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65 698 945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01 01 02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Economic and financial affairs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6 008 098</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6 008 098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6 721 845</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6 721 845</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01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12 729 943</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12 729 943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01 01 03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and specific expenditure in the </w:t>
            </w:r>
            <w:r>
              <w:rPr>
                <w:sz w:val="16"/>
                <w:szCs w:val="16"/>
              </w:rPr>
              <w:t>‘</w:t>
            </w:r>
            <w:r>
              <w:rPr>
                <w:b/>
                <w:bCs/>
                <w:i/>
                <w:iCs/>
                <w:sz w:val="16"/>
                <w:szCs w:val="16"/>
              </w:rPr>
              <w:t>Economic and financial affairs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01 01 03 01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information and communication technology equipment and services, and specific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4 192 977</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4 192 977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01 01 03 04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specific electronic, telecommunication and information needs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270 000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270 000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01 01 03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4 462 977</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4 462 977</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01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82 110 358</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781 507</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82 891 865</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01 01 01 — Expenditure related to officials and temporary staff in the ‘Economic and financial affairs’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64 917 438</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781 507</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65 698 945</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 xml:space="preserve">Chapter 01 04 — Financial operations and instruments </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010"/>
        <w:gridCol w:w="3367"/>
        <w:gridCol w:w="336"/>
        <w:gridCol w:w="1010"/>
        <w:gridCol w:w="1010"/>
        <w:gridCol w:w="1010"/>
        <w:gridCol w:w="1010"/>
        <w:gridCol w:w="1010"/>
        <w:gridCol w:w="1010"/>
      </w:tblGrid>
      <w:tr w:rsidR="00634F1D">
        <w:trPr>
          <w:cantSplit/>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3367"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36"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010"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7"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010"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01 04</w:t>
            </w:r>
          </w:p>
        </w:tc>
        <w:tc>
          <w:tcPr>
            <w:tcW w:w="3367"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Financial operations and instruments </w:t>
            </w:r>
          </w:p>
        </w:tc>
        <w:tc>
          <w:tcPr>
            <w:tcW w:w="336"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01 04 01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European Investment Fund</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01 04 01 01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European Investment Fund — Provision of paid-up shares of subscribed capital</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41 000 000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41 000 000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41 000 000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41 000 000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01 04 01 02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European Investment Fund — Callable portion of subscribed capital</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01 04 01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41 000 000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41 000 000</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41 000 000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41 000 000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01 04 02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Nuclear safety — Cooperation with the European Investment Bank</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01 04 03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Guarantee for </w:t>
            </w:r>
            <w:proofErr w:type="spellStart"/>
            <w:r>
              <w:rPr>
                <w:b/>
                <w:bCs/>
                <w:i/>
                <w:iCs/>
                <w:sz w:val="16"/>
                <w:szCs w:val="16"/>
              </w:rPr>
              <w:t>Euratom</w:t>
            </w:r>
            <w:proofErr w:type="spellEnd"/>
            <w:r>
              <w:rPr>
                <w:b/>
                <w:bCs/>
                <w:i/>
                <w:iCs/>
                <w:sz w:val="16"/>
                <w:szCs w:val="16"/>
              </w:rPr>
              <w:t xml:space="preserve"> borrowings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01 04 04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Guarantee for the European Fund for Strategic Investments (EFSI)</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01 04 05</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Provisioning of the EFSI guarantee fund</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2 030 000 000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500 000 000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2 030 000 000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500 000 000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634F1D">
            <w:pPr>
              <w:spacing w:before="30" w:after="30"/>
              <w:rPr>
                <w:sz w:val="16"/>
                <w:szCs w:val="16"/>
              </w:rPr>
            </w:pP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2 030 000 000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500 000 000</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2 030 000 000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500 000 000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01 04 06</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European Investment Advisory Hub (EIAH) and European Investment Project Portal (IPP)</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20 000 000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lastRenderedPageBreak/>
              <w:t>01 04 07</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Fees due to the European Investment Fund for increased assistance under the European Fund for Strategic Investments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01 04 51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Completion of programmes in the field of small and middle-sized enterprises (SMEs) (prior to 2014)</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96 000 000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96 000 000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01 04 77</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Pilot projects and preparatory actions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01 04 77 01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Pilot project — Strengthening cooperation and synergies between National Promotional Banks in order to support the long-term financing of the real economy</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250 000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250 000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01 04 77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250 000</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250 000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Chapter 01 04 — 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2 091 000 000</w:t>
            </w:r>
          </w:p>
        </w:tc>
        <w:tc>
          <w:tcPr>
            <w:tcW w:w="1010"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657 250 000</w:t>
            </w:r>
          </w:p>
        </w:tc>
        <w:tc>
          <w:tcPr>
            <w:tcW w:w="1010"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5 000 000</w:t>
            </w:r>
          </w:p>
        </w:tc>
        <w:tc>
          <w:tcPr>
            <w:tcW w:w="1010"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5 000 000</w:t>
            </w:r>
          </w:p>
        </w:tc>
        <w:tc>
          <w:tcPr>
            <w:tcW w:w="1010"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2 096 000 000</w:t>
            </w:r>
          </w:p>
        </w:tc>
        <w:tc>
          <w:tcPr>
            <w:tcW w:w="1010"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662 250 000</w:t>
            </w:r>
          </w:p>
        </w:tc>
      </w:tr>
      <w:tr w:rsidR="00634F1D">
        <w:trPr>
          <w:cantSplit/>
        </w:trPr>
        <w:tc>
          <w:tcPr>
            <w:tcW w:w="1010"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367" w:type="dxa"/>
            <w:tcBorders>
              <w:top w:val="nil"/>
              <w:left w:val="nil"/>
              <w:bottom w:val="single" w:sz="4" w:space="0" w:color="auto"/>
              <w:right w:val="single" w:sz="4" w:space="0" w:color="auto"/>
            </w:tcBorders>
          </w:tcPr>
          <w:p w:rsidR="00634F1D" w:rsidRDefault="00634F1D">
            <w:pPr>
              <w:pStyle w:val="NormalRight"/>
              <w:spacing w:before="30" w:after="0"/>
              <w:ind w:left="57" w:right="113"/>
              <w:rPr>
                <w:sz w:val="12"/>
                <w:szCs w:val="12"/>
              </w:rPr>
            </w:pPr>
          </w:p>
          <w:p w:rsidR="00634F1D" w:rsidRDefault="009676B3">
            <w:pPr>
              <w:pStyle w:val="NormalRight"/>
              <w:pBdr>
                <w:top w:val="single" w:sz="4" w:space="0" w:color="auto"/>
              </w:pBdr>
              <w:spacing w:before="0" w:after="30"/>
              <w:ind w:left="57" w:right="113"/>
              <w:rPr>
                <w:sz w:val="16"/>
                <w:szCs w:val="16"/>
              </w:rPr>
            </w:pPr>
            <w:r>
              <w:rPr>
                <w:b/>
                <w:bCs/>
                <w:sz w:val="12"/>
                <w:szCs w:val="12"/>
              </w:rPr>
              <w:t>Total including reserves</w:t>
            </w:r>
          </w:p>
        </w:tc>
        <w:tc>
          <w:tcPr>
            <w:tcW w:w="336"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2 091 000 000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657 250 000</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2 096 000 000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p.m.</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662 250 000</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01 04 07 — Fees due to the European Investment Fund for increased assistance under the European Fund for Strategic Investments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634F1D">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796"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p.m.</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p.m.</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5 000 000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5 000 000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5 000 000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5 000 000</w:t>
            </w:r>
          </w:p>
        </w:tc>
      </w:tr>
    </w:tbl>
    <w:p w:rsidR="00634F1D" w:rsidRDefault="009676B3">
      <w:pPr>
        <w:keepNext/>
      </w:pPr>
      <w:r>
        <w:rPr>
          <w:i/>
          <w:iCs/>
        </w:rPr>
        <w:t>Remarks</w:t>
      </w:r>
    </w:p>
    <w:p w:rsidR="00634F1D" w:rsidRDefault="009676B3">
      <w:r>
        <w:rPr>
          <w:i/>
          <w:iCs/>
        </w:rPr>
        <w:t>New article</w:t>
      </w:r>
    </w:p>
    <w:p w:rsidR="00634F1D" w:rsidRDefault="009676B3">
      <w:r>
        <w:t>The European Investment Fund (EIF) will implement the SME Window of the European Fund for Strategic Investments, which will support loan and equity financing of SMEs and mid-caps. The EIF will be entitled to receive management fees for the implementation of the SME Window. As foreseen by the EFSI Regulation, fees due to the EIF shall be primarily met by revenues from the resources in the European Fund for Strategic Investments. However, to the extent that those revenues are not sufficient to cover the fees due to the EIF, these fees shall be covered by the general budget of the Union.</w:t>
      </w:r>
    </w:p>
    <w:p w:rsidR="00634F1D" w:rsidRDefault="009676B3">
      <w:pPr>
        <w:keepNext/>
      </w:pPr>
      <w:r>
        <w:rPr>
          <w:i/>
          <w:iCs/>
        </w:rPr>
        <w:t>Legal basis</w:t>
      </w:r>
    </w:p>
    <w:p w:rsidR="00634F1D" w:rsidRDefault="009676B3">
      <w:r>
        <w:t>Regulation (EU) 2015/1017 of the European Parliament and of the Council of 25 June 2015 on the European Fund for Strategic Investments, the European Investment Advisory Hub and the European Investment Project Portal and amending Regulations (EU) No 1291/2013 and (EU) No 1316/2013 — the European Fund for Strategic Investments (OJ L 169, 1.7.2015, p. 1).</w:t>
      </w:r>
    </w:p>
    <w:p w:rsidR="00634F1D" w:rsidRDefault="009676B3">
      <w:pPr>
        <w:keepNext/>
      </w:pPr>
      <w:r>
        <w:rPr>
          <w:i/>
          <w:iCs/>
        </w:rPr>
        <w:t>Reference acts</w:t>
      </w:r>
    </w:p>
    <w:p w:rsidR="00634F1D" w:rsidRDefault="009676B3">
      <w:r>
        <w:t xml:space="preserve">Communication from the Commission to the European Parliament, the Council, the European Central Bank, the European Economic And Social Committee, the Committee of the Regions and the European Investment bank of 26 November 2014 — An Investment Plan for Europe (COM(2014) 903). </w:t>
      </w:r>
    </w:p>
    <w:p w:rsidR="00634F1D" w:rsidRDefault="009676B3">
      <w:pPr>
        <w:keepNext/>
        <w:autoSpaceDE w:val="0"/>
        <w:autoSpaceDN w:val="0"/>
        <w:spacing w:before="480"/>
        <w:jc w:val="left"/>
        <w:outlineLvl w:val="3"/>
        <w:rPr>
          <w:b/>
          <w:bCs/>
          <w:smallCaps/>
          <w:sz w:val="32"/>
          <w:szCs w:val="32"/>
        </w:rPr>
      </w:pPr>
      <w:r>
        <w:rPr>
          <w:b/>
          <w:bCs/>
          <w:smallCaps/>
          <w:sz w:val="32"/>
          <w:szCs w:val="32"/>
        </w:rPr>
        <w:t>Title 02 — Internal market, Industry, Entrepreneurship and SMEs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Administrative expenditure of the ‘Internal market, Industry, Entrepreneurship and SMEs’ policy area </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141 584 666</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141 584 666</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1 087 426</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1 087 426</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142 672 092</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142 672 092</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Competitiveness of enterprises and small and medium-sized enterprises (COSME)</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268 822 967</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158 788 600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268 822 967</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158 788 600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Internal market for goods and services</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120 961 000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118 305 000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120 961 000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118 305 000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02 04</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Horizon 2020 — Research related to enterprises</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268 791 839</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342 633 544</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268 791 839</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342 633 544</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lastRenderedPageBreak/>
              <w:t>02 05</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European satellite navigation programmes (EGNOS and Galileo)</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876 057 400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567 888 400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876 057 400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567 888 400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02 06</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European Earth observation programme</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583 567 000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600 000 000</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583 567 000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600 000 000</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02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2 259 784 872</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1 929 200 210</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1 087 426</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1 087 426</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2 260 872 298</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1 930 287 636</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 xml:space="preserve">Chapter 02 01 — Administrative expenditure of the ‘Internal market, Industry, Entrepreneurship and SMEs’ policy area </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Administrative expenditure of the ‘Internal market, Industry, Entrepreneurship and SMEs’ policy area </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02 01 01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Internal market, Industry, Entrepreneurship and SMEs</w:t>
            </w:r>
            <w:r>
              <w:rPr>
                <w:sz w:val="16"/>
                <w:szCs w:val="16"/>
              </w:rPr>
              <w:t>’</w:t>
            </w:r>
            <w:r>
              <w:rPr>
                <w:b/>
                <w:bCs/>
                <w:i/>
                <w:iCs/>
                <w:sz w:val="16"/>
                <w:szCs w:val="16"/>
              </w:rPr>
              <w:t xml:space="preserve"> policy area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90 329 198</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1 087 426</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91 416 624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02 01 02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Internal market, Industry, Entrepreneurship and SMEs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7 718 931</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7 718 931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5 290 863</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5 290 863</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02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13 009 794</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13 009 794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02 01 03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Internal market, Industry, Entrepreneurship and SMEs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5 834 308</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5 834 308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02 01 04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Internal market, Industry, Entrepreneurship and SMEs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Competitiveness of enterprises and small and medium-sized enterprises (COSME)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3 363 000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3 363 000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02 01 04 02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standardisation and approximation of legislation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02 01 04 03</w:t>
            </w:r>
          </w:p>
        </w:tc>
        <w:tc>
          <w:tcPr>
            <w:tcW w:w="4144" w:type="dxa"/>
            <w:tcBorders>
              <w:top w:val="nil"/>
              <w:left w:val="nil"/>
              <w:bottom w:val="nil"/>
              <w:right w:val="single" w:sz="4" w:space="0" w:color="auto"/>
            </w:tcBorders>
          </w:tcPr>
          <w:p w:rsidR="00634F1D" w:rsidRPr="00D44077" w:rsidRDefault="009676B3">
            <w:pPr>
              <w:pStyle w:val="NormalLeft"/>
              <w:spacing w:before="30" w:after="30"/>
              <w:rPr>
                <w:sz w:val="16"/>
                <w:szCs w:val="16"/>
                <w:lang w:val="fr-BE"/>
              </w:rPr>
            </w:pPr>
            <w:r w:rsidRPr="00D44077">
              <w:rPr>
                <w:sz w:val="16"/>
                <w:szCs w:val="16"/>
                <w:lang w:val="fr-BE"/>
              </w:rPr>
              <w:t xml:space="preserve">Support </w:t>
            </w:r>
            <w:proofErr w:type="spellStart"/>
            <w:r w:rsidRPr="00D44077">
              <w:rPr>
                <w:sz w:val="16"/>
                <w:szCs w:val="16"/>
                <w:lang w:val="fr-BE"/>
              </w:rPr>
              <w:t>expenditure</w:t>
            </w:r>
            <w:proofErr w:type="spellEnd"/>
            <w:r w:rsidRPr="00D44077">
              <w:rPr>
                <w:sz w:val="16"/>
                <w:szCs w:val="16"/>
                <w:lang w:val="fr-BE"/>
              </w:rPr>
              <w:t xml:space="preserve"> for </w:t>
            </w:r>
            <w:proofErr w:type="spellStart"/>
            <w:r w:rsidRPr="00D44077">
              <w:rPr>
                <w:sz w:val="16"/>
                <w:szCs w:val="16"/>
                <w:lang w:val="fr-BE"/>
              </w:rPr>
              <w:t>European</w:t>
            </w:r>
            <w:proofErr w:type="spellEnd"/>
            <w:r w:rsidRPr="00D44077">
              <w:rPr>
                <w:sz w:val="16"/>
                <w:szCs w:val="16"/>
                <w:lang w:val="fr-BE"/>
              </w:rPr>
              <w:t xml:space="preserve"> satellite navigation programmes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3 400 000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3 400 000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02 01 04 04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European Earth observation programme (Copernicus)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2 600 000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2 600 000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02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9 523 000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9 523 000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02 01 05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research and innovation programmes in the </w:t>
            </w:r>
            <w:r>
              <w:rPr>
                <w:sz w:val="16"/>
                <w:szCs w:val="16"/>
              </w:rPr>
              <w:t>‘</w:t>
            </w:r>
            <w:r>
              <w:rPr>
                <w:b/>
                <w:bCs/>
                <w:i/>
                <w:iCs/>
                <w:sz w:val="16"/>
                <w:szCs w:val="16"/>
              </w:rPr>
              <w:t>Internal market, Industry, Entrepreneurship and SMEs</w:t>
            </w:r>
            <w:r>
              <w:rPr>
                <w:sz w:val="16"/>
                <w:szCs w:val="16"/>
              </w:rPr>
              <w:t>’</w:t>
            </w:r>
            <w:r>
              <w:rPr>
                <w:b/>
                <w:bCs/>
                <w:i/>
                <w:iCs/>
                <w:sz w:val="16"/>
                <w:szCs w:val="16"/>
              </w:rPr>
              <w:t xml:space="preserve"> policy area </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02 01 05 01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8 517 385</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8 517 385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02 01 05 02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2 405 948</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2 405 948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02 01 05 03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for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3 179 000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3 179 000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02 01 05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14 102 333</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14 102 333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02 01 06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02 01 06 01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Executive Agency for Small and Medium-sized Enterprises — Contribution from Competitiveness of enterprises and small and medium-sized enterprises (COSME)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8 786 033</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8 786 033</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02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8 786 033</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8 786 033</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02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141 584 666</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1 087 426</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142 672 092</w:t>
            </w:r>
          </w:p>
        </w:tc>
      </w:tr>
    </w:tbl>
    <w:p w:rsidR="00634F1D" w:rsidRDefault="009676B3">
      <w:pPr>
        <w:keepNext/>
        <w:autoSpaceDE w:val="0"/>
        <w:autoSpaceDN w:val="0"/>
        <w:spacing w:before="480"/>
        <w:jc w:val="left"/>
        <w:outlineLvl w:val="5"/>
        <w:rPr>
          <w:b/>
          <w:bCs/>
          <w:i/>
          <w:iCs/>
          <w:sz w:val="24"/>
          <w:szCs w:val="24"/>
        </w:rPr>
      </w:pPr>
      <w:r>
        <w:rPr>
          <w:b/>
          <w:bCs/>
          <w:i/>
          <w:iCs/>
          <w:sz w:val="24"/>
          <w:szCs w:val="24"/>
        </w:rPr>
        <w:lastRenderedPageBreak/>
        <w:t xml:space="preserve">Article 02 01 01 — Expenditure related to officials and temporary staff in the ‘Internal market, Industry, Entrepreneurship and SMEs’ policy area </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90 329 198</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1 087 426</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91 416 624</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03 — Competition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862"/>
        <w:gridCol w:w="4309"/>
        <w:gridCol w:w="431"/>
        <w:gridCol w:w="1724"/>
        <w:gridCol w:w="1723"/>
        <w:gridCol w:w="1724"/>
      </w:tblGrid>
      <w:tr w:rsidR="00634F1D">
        <w:trPr>
          <w:cantSplit/>
          <w:tblHeader/>
        </w:trPr>
        <w:tc>
          <w:tcPr>
            <w:tcW w:w="862"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4309"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3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72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723"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72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862"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03 01</w:t>
            </w:r>
          </w:p>
        </w:tc>
        <w:tc>
          <w:tcPr>
            <w:tcW w:w="4309" w:type="dxa"/>
            <w:tcBorders>
              <w:top w:val="single" w:sz="4" w:space="0" w:color="auto"/>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Administrative expenditure of the ‘Competition’ policy area</w:t>
            </w:r>
          </w:p>
        </w:tc>
        <w:tc>
          <w:tcPr>
            <w:tcW w:w="431" w:type="dxa"/>
            <w:tcBorders>
              <w:top w:val="single" w:sz="4" w:space="0" w:color="auto"/>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724" w:type="dxa"/>
            <w:tcBorders>
              <w:top w:val="single" w:sz="4" w:space="0" w:color="auto"/>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101 698 601</w:t>
            </w:r>
          </w:p>
        </w:tc>
        <w:tc>
          <w:tcPr>
            <w:tcW w:w="1723" w:type="dxa"/>
            <w:tcBorders>
              <w:top w:val="single" w:sz="4" w:space="0" w:color="auto"/>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1 000 019</w:t>
            </w:r>
          </w:p>
        </w:tc>
        <w:tc>
          <w:tcPr>
            <w:tcW w:w="1724" w:type="dxa"/>
            <w:tcBorders>
              <w:top w:val="single" w:sz="4" w:space="0" w:color="auto"/>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102 698 620</w:t>
            </w:r>
          </w:p>
        </w:tc>
      </w:tr>
      <w:tr w:rsidR="00634F1D">
        <w:trPr>
          <w:cantSplit/>
        </w:trPr>
        <w:tc>
          <w:tcPr>
            <w:tcW w:w="862"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309"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03 — Total</w:t>
            </w:r>
          </w:p>
        </w:tc>
        <w:tc>
          <w:tcPr>
            <w:tcW w:w="431"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72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101 698 601</w:t>
            </w:r>
          </w:p>
        </w:tc>
        <w:tc>
          <w:tcPr>
            <w:tcW w:w="172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1 000 019</w:t>
            </w:r>
          </w:p>
        </w:tc>
        <w:tc>
          <w:tcPr>
            <w:tcW w:w="172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102 698 620</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03 01 — Administrative expenditure of the ‘Competition’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03 01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‘Competition’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03 01 01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Competition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83 068 696</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1 000 019</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84 068 715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03 01 02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Competition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03 01 02 01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5 514 128</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5 514 128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03 01 02 11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7 750 421</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7 750 421</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03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13 264 549</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13 264 549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03 01 03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Competition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5 365 356</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5 365 356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03 01 07</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Requests for damages resulting from legal proceedings against the Commission’s decisions in the field of competition policy</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03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101 698 601</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1 000 019</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102 698 620</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03 01 01 — Expenditure related to officials and temporary staff in the ‘Competition’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83 068 696</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1 000 019</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84 068 715</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04 — Employment, social affairs and inclusion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‘Employment, social affairs and inclusion’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101 485 534</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101 485 534</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802 072</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802 072</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102 287 606</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102 287 606</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European Social Fund</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12 033 016 235</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12 213 500 000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12 033 016 235</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12 213 500 000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Employment, Social Affairs and Inclusion</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249 402 800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206 130 000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249 402 800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206 130 000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lastRenderedPageBreak/>
              <w:t>04 04</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European Globalisation Adjustment Fund</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9</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30 000 000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30 000 000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04 05</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Instrument for Pre-Accession Assistance — Employment, Social Policies and Human Resources Development</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65 000 000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65 000 000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04 06</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Fund for European Aid to the Most Deprived</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535 152 658</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461 000 000</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535 152 658</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461 000 000</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04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12 919 057 227</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13 077 115 534</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802 072</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802 072</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12 919 859 299</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13 077 917 606</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04 01 — Administrative expenditure of the ‘Employment, social affairs and inclusion’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‘Employment, social affairs and inclusion’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04 01 01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relating to officials and temporary staff in the </w:t>
            </w:r>
            <w:r>
              <w:rPr>
                <w:sz w:val="16"/>
                <w:szCs w:val="16"/>
              </w:rPr>
              <w:t>‘</w:t>
            </w:r>
            <w:r>
              <w:rPr>
                <w:b/>
                <w:bCs/>
                <w:i/>
                <w:iCs/>
                <w:sz w:val="16"/>
                <w:szCs w:val="16"/>
              </w:rPr>
              <w:t>Employment, social affairs and inclusion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66 625 792</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802 072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67 427 864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04 01 02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Employment, social affairs and inclusion</w:t>
            </w:r>
            <w:r>
              <w:rPr>
                <w:sz w:val="16"/>
                <w:szCs w:val="16"/>
              </w:rPr>
              <w:t>’</w:t>
            </w:r>
            <w:r>
              <w:rPr>
                <w:b/>
                <w:bCs/>
                <w:i/>
                <w:iCs/>
                <w:sz w:val="16"/>
                <w:szCs w:val="16"/>
              </w:rPr>
              <w:t xml:space="preserve"> policy area </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4 780 312</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4 780 312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5 218 111</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5 218 111</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04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9 998 423</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9 998 423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04 01 03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relating to information and communication technology equipment and services of the </w:t>
            </w:r>
            <w:r>
              <w:rPr>
                <w:sz w:val="16"/>
                <w:szCs w:val="16"/>
              </w:rPr>
              <w:t>‘</w:t>
            </w:r>
            <w:r>
              <w:rPr>
                <w:b/>
                <w:bCs/>
                <w:i/>
                <w:iCs/>
                <w:sz w:val="16"/>
                <w:szCs w:val="16"/>
              </w:rPr>
              <w:t>Employment, social affairs and inclusion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4 303 319</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4 303 319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04 01 04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Employment, social affairs and inclusion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European Social Fund and non-operational technical assistance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15 400 000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15 400 000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04 01 04 02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programme Employment and Social Innovation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4 728 000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4 728 000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04 01 04 03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Instrument for Pre-Accession Assistance — Employment, Social Policies and Human Resources Development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04 01 04 04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European Globalisation Adjustment Fund</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9</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04 01 04 05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Fund for European Aid to the Most Deprived</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430 000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430 000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04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20 558 000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20 558 000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04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101 485 534</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802 072</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102 287 606</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04 01 01 — Expenditure relating to officials and temporary staff in the ‘Employment, social affairs and inclusion’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66 625 792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802 072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67 427 864</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lastRenderedPageBreak/>
        <w:t>Title 05 — Agriculture and rural development</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‘Agriculture and rural development’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133 023 427</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133 023 427</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1 195 396</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1 195 396</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134 218 823</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134 218 823</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Improving the competitiveness of the agricultural sector through interventions in agricultural markets</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2 214 700 000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2 203 037 221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488 300 000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488 300 000</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2 703 000 000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2 691 337 221</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Direct payments aimed at contributing to farm incomes, limiting farm income variability and meeting environment and climate objectives</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40 536 296 461</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40 536 296 461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-950 588 304</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-950 588 304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39 585 708 157</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39 585 708 157</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05 04</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Rural development</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18 671 922 495</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11 862 025 443</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18 671 922 495</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11 862 025 443</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05 05</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Instrument for Pre-accession Assistance — Agriculture and rural development</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112 000 000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425 400 000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112 000 000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425 400 000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05 06</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International aspects of the ‘Agriculture and rural development’ policy area</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6 966 518</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6 966 518</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6 966 518</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6 966 518</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05 07</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Audit of agricultural expenditure financed by the European Agricultural Guarantee Fund (EAGF)</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73 630 000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73 630 000</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-15 000 000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-15 000 000</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58 630 000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58 630 000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05 08</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Policy strategy and coordination of the ‘Agriculture and rural development’ policy area</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33 733 167</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40 705 618</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33 733 167</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40 705 618</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05 09</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Horizon 2020 — Research and innovation related to agriculture</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212 854 525</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79 277 928</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212 854 525</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79 277 928</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05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61 995 126 593</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55 360 362 616</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-476 092 908</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-476 092 908</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61 519 033 685</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54 884 269 708</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05 01 — Administrative expenditure of the ‘Agriculture and rural development’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‘Agriculture and rural development’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Agriculture and rural development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99 298 055</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1 195 396</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100 493 451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Agriculture and rural development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3 395 913</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3 395 913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6 692 410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6 692 410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10 088 323</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10 088 323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Agriculture and rural development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6 413 600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6 413 600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Agriculture and rural development</w:t>
            </w:r>
            <w:r>
              <w:rPr>
                <w:sz w:val="16"/>
                <w:szCs w:val="16"/>
              </w:rPr>
              <w:t>’</w:t>
            </w:r>
            <w:r>
              <w:rPr>
                <w:b/>
                <w:bCs/>
                <w:i/>
                <w:iCs/>
                <w:sz w:val="16"/>
                <w:szCs w:val="16"/>
              </w:rPr>
              <w:t xml:space="preserve"> policy area </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European Agriculture Guarantee Fund (EAGF) — Non-operational technical assistance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8 116 124</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8 116 124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05 01 04 03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pre-accession assistance in the field of agriculture and rural development (IPA)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552 600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552 600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05 01 04 04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European Agricultural Fund for Rural Development (EAFRD) — Non-operational technical assistance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4 368 000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4 368 000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13 036 724</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13 036 724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05 01 05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research and innovation programmes in the </w:t>
            </w:r>
            <w:r>
              <w:rPr>
                <w:sz w:val="16"/>
                <w:szCs w:val="16"/>
              </w:rPr>
              <w:t>‘</w:t>
            </w:r>
            <w:r>
              <w:rPr>
                <w:b/>
                <w:bCs/>
                <w:i/>
                <w:iCs/>
                <w:sz w:val="16"/>
                <w:szCs w:val="16"/>
              </w:rPr>
              <w:t>Agriculture and rural development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lastRenderedPageBreak/>
              <w:t>05 01 05 01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1 483 475</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1 483 475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05 01 05 02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424 210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424 210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05 01 05 03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for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830 664</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830 664</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01 05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2 738 349</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2 738 349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05 01 06 01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Consumer, Health, Agriculture and Food Executive Agency — Contribution from the agricultural promotion programme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1 448 376</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1 448 376</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1 448 376</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1 448 376</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05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133 023 427</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1 195 396</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134 218 823</w:t>
            </w:r>
          </w:p>
        </w:tc>
      </w:tr>
    </w:tbl>
    <w:p w:rsidR="00634F1D" w:rsidRDefault="009676B3">
      <w:pPr>
        <w:keepNext/>
      </w:pPr>
      <w:r>
        <w:rPr>
          <w:i/>
          <w:iCs/>
        </w:rPr>
        <w:t>Remarks</w:t>
      </w:r>
    </w:p>
    <w:p w:rsidR="00634F1D" w:rsidRDefault="009676B3">
      <w:r>
        <w:t>The following legal basis applies to all articles and items of this chapter unless otherwise stated.</w:t>
      </w:r>
    </w:p>
    <w:p w:rsidR="00634F1D" w:rsidRDefault="009676B3">
      <w:pPr>
        <w:keepNext/>
      </w:pPr>
      <w:r>
        <w:rPr>
          <w:i/>
          <w:iCs/>
        </w:rPr>
        <w:t>Legal basis</w:t>
      </w:r>
    </w:p>
    <w:p w:rsidR="00634F1D" w:rsidRDefault="009676B3">
      <w:r>
        <w:t>Regulation (EU) No 1306/2013 of the European Parliament and of the Council of 17 December 2013 on the financing, management and monitoring of the common agricultural policy and repealing Council Regulations (EEC) No 352/78, (EC) No 165/94, (EC) No 2799/98, (EC) No 814/2000, (EC) No 1290/2005 and (EC) No 485/2008 (OJ L 347, 20.12.2013, p. 549).</w:t>
      </w:r>
    </w:p>
    <w:p w:rsidR="00634F1D" w:rsidRDefault="009676B3">
      <w:pPr>
        <w:keepNext/>
        <w:autoSpaceDE w:val="0"/>
        <w:autoSpaceDN w:val="0"/>
        <w:spacing w:before="480"/>
        <w:jc w:val="left"/>
        <w:outlineLvl w:val="5"/>
        <w:rPr>
          <w:b/>
          <w:bCs/>
          <w:i/>
          <w:iCs/>
          <w:sz w:val="24"/>
          <w:szCs w:val="24"/>
        </w:rPr>
      </w:pPr>
      <w:r>
        <w:rPr>
          <w:b/>
          <w:bCs/>
          <w:i/>
          <w:iCs/>
          <w:sz w:val="24"/>
          <w:szCs w:val="24"/>
        </w:rPr>
        <w:t>Article 05 01 01 — Expenditure related to officials and temporary staff in the ‘Agriculture and rural development’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99 298 055</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1 195 396</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100 493 451</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05 02 — Improving the competitiveness of the agricultural sector through interventions in agricultural markets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010"/>
        <w:gridCol w:w="3367"/>
        <w:gridCol w:w="336"/>
        <w:gridCol w:w="1010"/>
        <w:gridCol w:w="1010"/>
        <w:gridCol w:w="1010"/>
        <w:gridCol w:w="1010"/>
        <w:gridCol w:w="1010"/>
        <w:gridCol w:w="1010"/>
      </w:tblGrid>
      <w:tr w:rsidR="00634F1D">
        <w:trPr>
          <w:cantSplit/>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3367"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36"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010"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7"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010"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w:t>
            </w:r>
          </w:p>
        </w:tc>
        <w:tc>
          <w:tcPr>
            <w:tcW w:w="3367"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Improving the competitiveness of the agricultural sector through interventions in agricultural markets</w:t>
            </w:r>
          </w:p>
        </w:tc>
        <w:tc>
          <w:tcPr>
            <w:tcW w:w="336"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Cereals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05 02 01 01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Export refunds for cereals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05 02 01 02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Intervention storage of cereals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05 02 01 99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(cereals)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01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Rice</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05 02 02 01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Export refunds for rice</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05 02 02 02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Intervention storage of rice</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05 02 02 99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(rice)</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02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Refunds on non-Annex 1 products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05 02 04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Food programmes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05 02 04 99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(food programmes)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04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05 02 05</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Sugar</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lastRenderedPageBreak/>
              <w:t>05 02 05 01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Export refunds for sugar and </w:t>
            </w:r>
            <w:proofErr w:type="spellStart"/>
            <w:r>
              <w:rPr>
                <w:sz w:val="16"/>
                <w:szCs w:val="16"/>
              </w:rPr>
              <w:t>isoglucose</w:t>
            </w:r>
            <w:proofErr w:type="spellEnd"/>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05 02 05 03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Production refunds for sugar used in the chemical industry</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05 02 05 08</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Private storage of sugar</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05 02 05 99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(sugar)</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05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05 02 06</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Olive oil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05 02 06 03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Private storage of olive oil</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05 02 06 05</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Quality improvement measures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45 000 000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45 000 000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45 000 000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45 000 000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05 02 06 99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(olive oil)</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300 000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06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45 300 000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45 300 000</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45 300 000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45 300 000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05 02 07</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Textile plants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05 02 07 02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Private storage of flax fibre</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05 02 07 03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Cotton — National restructuring programmes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6 100 000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6 100 000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6 100 000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6 100 000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05 02 07 99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(textile plants)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07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6 200 000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6 200 000</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6 200 000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6 200 000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05 02 08</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Fruit and vegetables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05 02 08 03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Operational funds for producer organisations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387 000 000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387 000 000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-89 000 000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-89 000 000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298 000 000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298 000 000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05 02 08 11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Aid to producer groups for preliminary recognition</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96 000 000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96 000 000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86 000 000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86 000 000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05 02 08 12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School fruit scheme</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150 000 000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150 000 000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150 000 000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150 000 000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05 02 08 99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(fruit and vegetables)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77 300 000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77 300 000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77 800 000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77 800 000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08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633 500 000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633 500 000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-21 700 000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-21 700 000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611 800 000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611 800 000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05 02 09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Products of the wine-growing sector</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05 02 09 08</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National support programmes for the wine sector</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1 083 000 000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1 083 000 000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1 075 000 000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1 075 000 000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05 02 09 99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(wine-growing sector)</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1 000 000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09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1 084 000 000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1 084 000 000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1 076 000 000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1 076 000 000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05 02 10</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Promotion</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05 02 10 01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Promotion measures — Payments by Member States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71 000 000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71 000 000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77 000 000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77 000 000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05 02 10 02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Promotion measures — Direct payments by the Union</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4 337 221</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4 337 221</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05 02 10 99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(promotion)</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10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87 000 000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75 337 221</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93 000 000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81 337 221</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05 02 11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Other plant products/measures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05 02 11 03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Hops — Aid to producer organisations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05 02 11 04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POSEI (excluding direct payments)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236 000 000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236 000 000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237 000 000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237 000 000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05 02 11 99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(other plant products/measures)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11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238 400 000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238 400 000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239 400 000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239 400 000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05 02 12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Milk and milk products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05 02 12 01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Refunds for milk and milk products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05 02 12 02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Storage measures for skimmed-milk powder</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17 000 000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17 000 000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05 02 12 04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Storage measures for butter and cream</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05 02 12 06</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Private storage of certain cheeses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05 02 12 08</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School milk</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75 000 000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75 000 000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75 000 000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75 000 000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05 02 12 09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Dairy products distribution as urgent response to </w:t>
            </w:r>
            <w:proofErr w:type="spellStart"/>
            <w:r>
              <w:rPr>
                <w:sz w:val="16"/>
                <w:szCs w:val="16"/>
              </w:rPr>
              <w:t>humanitairan</w:t>
            </w:r>
            <w:proofErr w:type="spellEnd"/>
            <w:r>
              <w:rPr>
                <w:sz w:val="16"/>
                <w:szCs w:val="16"/>
              </w:rPr>
              <w:t xml:space="preserve"> crises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05 02 12 99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(milk and milk products)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430 000 000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430 000 000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430 100 000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430 100 000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12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89 100 000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89 100 000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478 000 000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478 000 000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567 100 000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567 100 000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05 02 13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Beef and veal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05 02 13 01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Refunds for beef and veal</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05 02 13 02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Storage measures for beef and veal</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05 02 13 04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Refunds for live animals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05 02 13 99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(beef and veal)</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13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05 02 14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proofErr w:type="spellStart"/>
            <w:r>
              <w:rPr>
                <w:b/>
                <w:bCs/>
                <w:i/>
                <w:iCs/>
                <w:sz w:val="16"/>
                <w:szCs w:val="16"/>
              </w:rPr>
              <w:t>Sheepmeat</w:t>
            </w:r>
            <w:proofErr w:type="spellEnd"/>
            <w:r>
              <w:rPr>
                <w:b/>
                <w:bCs/>
                <w:i/>
                <w:iCs/>
                <w:sz w:val="16"/>
                <w:szCs w:val="16"/>
              </w:rPr>
              <w:t xml:space="preserve"> and </w:t>
            </w:r>
            <w:proofErr w:type="spellStart"/>
            <w:r>
              <w:rPr>
                <w:b/>
                <w:bCs/>
                <w:i/>
                <w:iCs/>
                <w:sz w:val="16"/>
                <w:szCs w:val="16"/>
              </w:rPr>
              <w:t>goatmeat</w:t>
            </w:r>
            <w:proofErr w:type="spellEnd"/>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05 02 14 01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Private storage of </w:t>
            </w:r>
            <w:proofErr w:type="spellStart"/>
            <w:r>
              <w:rPr>
                <w:sz w:val="16"/>
                <w:szCs w:val="16"/>
              </w:rPr>
              <w:t>sheepmeat</w:t>
            </w:r>
            <w:proofErr w:type="spellEnd"/>
            <w:r>
              <w:rPr>
                <w:sz w:val="16"/>
                <w:szCs w:val="16"/>
              </w:rPr>
              <w:t xml:space="preserve"> and </w:t>
            </w:r>
            <w:proofErr w:type="spellStart"/>
            <w:r>
              <w:rPr>
                <w:sz w:val="16"/>
                <w:szCs w:val="16"/>
              </w:rPr>
              <w:t>goatmeat</w:t>
            </w:r>
            <w:proofErr w:type="spellEnd"/>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05 02 14 99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w:t>
            </w:r>
            <w:proofErr w:type="spellStart"/>
            <w:r>
              <w:rPr>
                <w:sz w:val="16"/>
                <w:szCs w:val="16"/>
              </w:rPr>
              <w:t>sheepmeat</w:t>
            </w:r>
            <w:proofErr w:type="spellEnd"/>
            <w:r>
              <w:rPr>
                <w:sz w:val="16"/>
                <w:szCs w:val="16"/>
              </w:rPr>
              <w:t xml:space="preserve"> and </w:t>
            </w:r>
            <w:proofErr w:type="spellStart"/>
            <w:r>
              <w:rPr>
                <w:sz w:val="16"/>
                <w:szCs w:val="16"/>
              </w:rPr>
              <w:t>goatmeat</w:t>
            </w:r>
            <w:proofErr w:type="spellEnd"/>
            <w:r>
              <w:rPr>
                <w:sz w:val="16"/>
                <w:szCs w:val="16"/>
              </w:rPr>
              <w:t>)</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14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05 02 15</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proofErr w:type="spellStart"/>
            <w:r>
              <w:rPr>
                <w:b/>
                <w:bCs/>
                <w:i/>
                <w:iCs/>
                <w:sz w:val="16"/>
                <w:szCs w:val="16"/>
              </w:rPr>
              <w:t>Pigmeat</w:t>
            </w:r>
            <w:proofErr w:type="spellEnd"/>
            <w:r>
              <w:rPr>
                <w:b/>
                <w:bCs/>
                <w:i/>
                <w:iCs/>
                <w:sz w:val="16"/>
                <w:szCs w:val="16"/>
              </w:rPr>
              <w:t>, eggs and poultry, bee-keeping and other animal products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05 02 15 01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Refunds for </w:t>
            </w:r>
            <w:proofErr w:type="spellStart"/>
            <w:r>
              <w:rPr>
                <w:sz w:val="16"/>
                <w:szCs w:val="16"/>
              </w:rPr>
              <w:t>pigmeat</w:t>
            </w:r>
            <w:proofErr w:type="spellEnd"/>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05 02 15 02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Private storage of </w:t>
            </w:r>
            <w:proofErr w:type="spellStart"/>
            <w:r>
              <w:rPr>
                <w:sz w:val="16"/>
                <w:szCs w:val="16"/>
              </w:rPr>
              <w:t>pigmeat</w:t>
            </w:r>
            <w:proofErr w:type="spellEnd"/>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05 02 15 04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Refunds for eggs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05 02 15 05</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Refunds for </w:t>
            </w:r>
            <w:proofErr w:type="spellStart"/>
            <w:r>
              <w:rPr>
                <w:sz w:val="16"/>
                <w:szCs w:val="16"/>
              </w:rPr>
              <w:t>poultrymeat</w:t>
            </w:r>
            <w:proofErr w:type="spellEnd"/>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05 02 15 06</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Specific aid for bee-keeping</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31 000 000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31 000 000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05 02 15 99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measures (</w:t>
            </w:r>
            <w:proofErr w:type="spellStart"/>
            <w:r>
              <w:rPr>
                <w:sz w:val="16"/>
                <w:szCs w:val="16"/>
              </w:rPr>
              <w:t>pigmeat</w:t>
            </w:r>
            <w:proofErr w:type="spellEnd"/>
            <w:r>
              <w:rPr>
                <w:sz w:val="16"/>
                <w:szCs w:val="16"/>
              </w:rPr>
              <w:t>, poultry, eggs, bee-keeping, other animal products)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02 15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31 000 000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31 000 000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33 000 000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33 000 000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64 000 000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64 000 000</w:t>
            </w:r>
          </w:p>
        </w:tc>
      </w:tr>
      <w:tr w:rsidR="00634F1D">
        <w:trPr>
          <w:cantSplit/>
        </w:trPr>
        <w:tc>
          <w:tcPr>
            <w:tcW w:w="1010"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36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05 02 — Total</w:t>
            </w:r>
          </w:p>
        </w:tc>
        <w:tc>
          <w:tcPr>
            <w:tcW w:w="336"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2 214 700 000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2 203 037 221</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488 300 000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488 300 000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2 703 000 000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2 691 337 221</w:t>
            </w:r>
          </w:p>
        </w:tc>
      </w:tr>
    </w:tbl>
    <w:p w:rsidR="00634F1D" w:rsidRDefault="009676B3">
      <w:pPr>
        <w:keepNext/>
      </w:pPr>
      <w:r>
        <w:rPr>
          <w:i/>
          <w:iCs/>
        </w:rPr>
        <w:t>Remarks</w:t>
      </w:r>
    </w:p>
    <w:p w:rsidR="00634F1D" w:rsidRDefault="009676B3">
      <w:r>
        <w:t>Any revenue entered in Article 6 7 0 of the general statement of revenue may give rise to the provision of additional appropriations on any line in this chapter in accordance with Articles 21 and 174 of the Financial Regulation.</w:t>
      </w:r>
    </w:p>
    <w:p w:rsidR="00634F1D" w:rsidRDefault="009676B3">
      <w:r>
        <w:t>In the framework of establishing the budgetary needs for this chapter, an amount of EUR 600 000 000 originating from Item 6 7 0 1 of the general statement of revenue was taken into account in establishing the budgetary needs concerning Article 05 02 08, and in particular for Item 05 02 08 03.</w:t>
      </w:r>
    </w:p>
    <w:p w:rsidR="00634F1D" w:rsidRDefault="009676B3">
      <w:r>
        <w:t>The following legal basis applies to all articles and items of this chapter unless otherwise stated.</w:t>
      </w:r>
    </w:p>
    <w:p w:rsidR="00634F1D" w:rsidRDefault="009676B3">
      <w:pPr>
        <w:keepNext/>
      </w:pPr>
      <w:r>
        <w:rPr>
          <w:i/>
          <w:iCs/>
        </w:rPr>
        <w:t>Legal basis</w:t>
      </w:r>
    </w:p>
    <w:p w:rsidR="00634F1D" w:rsidRDefault="009676B3">
      <w:r>
        <w:t>Council Regulation (EC) No 1234/2007 of 22 October 2007 establishing a common organisation of agricultural markets and on specific provisions for certain agricultural products (Single CMO Regulation) (OJ L 299, 16.11.2007, p. 1).</w:t>
      </w:r>
    </w:p>
    <w:p w:rsidR="00634F1D" w:rsidRDefault="009676B3">
      <w:r>
        <w:t>Regulation (EU) No 1306/2013 of the European Parliament and of the Council of 17 December 2013 on the financing, management and monitoring of the common agricultural policy and repealing Council Regulations (EEC) No 352/78, (EC) No 165/94, (EC) No 2799/98, (EC) No 814/2000, (EC) No 1290/2005 and (EC) No 485/2008 (OJ L 347, 20.12.2013, p. 549).</w:t>
      </w:r>
    </w:p>
    <w:p w:rsidR="00634F1D" w:rsidRDefault="009676B3">
      <w:r>
        <w:t>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w:t>
      </w:r>
    </w:p>
    <w:p w:rsidR="00634F1D" w:rsidRDefault="009676B3">
      <w:r>
        <w:t>Council Regulation (EU) No 1370/2013 of 16 December 2013 determining measures on fixing certain aids and refunds related to the common organisation of the markets in agricultural products (OJ L 346, 20.12.2013, p. 12).</w:t>
      </w:r>
    </w:p>
    <w:p w:rsidR="00634F1D" w:rsidRDefault="009676B3">
      <w:pPr>
        <w:keepNext/>
        <w:autoSpaceDE w:val="0"/>
        <w:autoSpaceDN w:val="0"/>
        <w:spacing w:before="480"/>
        <w:jc w:val="left"/>
        <w:outlineLvl w:val="5"/>
        <w:rPr>
          <w:b/>
          <w:bCs/>
          <w:i/>
          <w:iCs/>
          <w:sz w:val="24"/>
          <w:szCs w:val="24"/>
        </w:rPr>
      </w:pPr>
      <w:r>
        <w:rPr>
          <w:b/>
          <w:bCs/>
          <w:i/>
          <w:iCs/>
          <w:sz w:val="24"/>
          <w:szCs w:val="24"/>
        </w:rPr>
        <w:t>Article 05 02 08 — Fruit and vegetables</w:t>
      </w:r>
    </w:p>
    <w:p w:rsidR="00634F1D" w:rsidRDefault="009676B3">
      <w:pPr>
        <w:keepNext/>
        <w:autoSpaceDE w:val="0"/>
        <w:autoSpaceDN w:val="0"/>
        <w:spacing w:before="480"/>
        <w:jc w:val="left"/>
        <w:outlineLvl w:val="6"/>
        <w:rPr>
          <w:sz w:val="22"/>
          <w:szCs w:val="22"/>
        </w:rPr>
      </w:pPr>
      <w:r>
        <w:rPr>
          <w:sz w:val="22"/>
          <w:szCs w:val="22"/>
        </w:rPr>
        <w:t>Item 05 02 08 03 — Operational funds for producer organisations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387 000 000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-89 000 000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298 000 000</w:t>
            </w:r>
          </w:p>
        </w:tc>
      </w:tr>
    </w:tbl>
    <w:p w:rsidR="00634F1D" w:rsidRDefault="009676B3">
      <w:pPr>
        <w:keepNext/>
      </w:pPr>
      <w:r>
        <w:rPr>
          <w:i/>
          <w:iCs/>
        </w:rPr>
        <w:t>Remarks</w:t>
      </w:r>
    </w:p>
    <w:p w:rsidR="00634F1D" w:rsidRDefault="009676B3">
      <w:r>
        <w:t>This appropriation is intended to cover the Union’s part-financing of expenditure connected with operational funds for producer organisations, in accordance with Articles 32 to 38 and 152 to 160 of Regulation (EU) No 1308/2013.</w:t>
      </w:r>
    </w:p>
    <w:p w:rsidR="00634F1D" w:rsidRDefault="009676B3">
      <w:pPr>
        <w:keepNext/>
        <w:autoSpaceDE w:val="0"/>
        <w:autoSpaceDN w:val="0"/>
        <w:spacing w:before="480"/>
        <w:jc w:val="left"/>
        <w:outlineLvl w:val="6"/>
        <w:rPr>
          <w:sz w:val="22"/>
          <w:szCs w:val="22"/>
        </w:rPr>
      </w:pPr>
      <w:r>
        <w:rPr>
          <w:sz w:val="22"/>
          <w:szCs w:val="22"/>
        </w:rPr>
        <w:lastRenderedPageBreak/>
        <w:t>Item 05 02 08 11 — Aid to producer groups for preliminary recognition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96 000 000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-10 000 000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86 000 000</w:t>
            </w:r>
          </w:p>
        </w:tc>
      </w:tr>
    </w:tbl>
    <w:p w:rsidR="00634F1D" w:rsidRDefault="009676B3">
      <w:pPr>
        <w:keepNext/>
      </w:pPr>
      <w:r>
        <w:rPr>
          <w:i/>
          <w:iCs/>
        </w:rPr>
        <w:t>Remarks</w:t>
      </w:r>
    </w:p>
    <w:p w:rsidR="00634F1D" w:rsidRDefault="009676B3">
      <w:r>
        <w:t xml:space="preserve">This appropriation is intended to cover expenditure related to aid for producer groups granted preliminary recognition in accordance with Subsection I of Section </w:t>
      </w:r>
      <w:proofErr w:type="spellStart"/>
      <w:r>
        <w:t>IVa</w:t>
      </w:r>
      <w:proofErr w:type="spellEnd"/>
      <w:r>
        <w:t xml:space="preserve"> of Chapter IV of Title I of Part II of Regulation (EC) No 1234/2007.</w:t>
      </w:r>
    </w:p>
    <w:p w:rsidR="00634F1D" w:rsidRDefault="009676B3">
      <w:pPr>
        <w:keepNext/>
        <w:autoSpaceDE w:val="0"/>
        <w:autoSpaceDN w:val="0"/>
        <w:spacing w:before="480"/>
        <w:jc w:val="left"/>
        <w:outlineLvl w:val="6"/>
        <w:rPr>
          <w:sz w:val="22"/>
          <w:szCs w:val="22"/>
        </w:rPr>
      </w:pPr>
      <w:r>
        <w:rPr>
          <w:sz w:val="22"/>
          <w:szCs w:val="22"/>
        </w:rPr>
        <w:t>Item 05 02 08 99 — Other measures (fruit and vegetables)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77 300 000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77 800 000</w:t>
            </w:r>
          </w:p>
        </w:tc>
      </w:tr>
    </w:tbl>
    <w:p w:rsidR="00634F1D" w:rsidRDefault="009676B3">
      <w:pPr>
        <w:keepNext/>
      </w:pPr>
      <w:r>
        <w:rPr>
          <w:i/>
          <w:iCs/>
        </w:rPr>
        <w:t>Remarks</w:t>
      </w:r>
    </w:p>
    <w:p w:rsidR="00634F1D" w:rsidRDefault="009676B3">
      <w:r>
        <w:t>This appropriation is intended to cover any other expenditure for fruit and vegetables under Regulations (EU) No 1308/2013 and (EU) No 1370/2013, as well as any outstanding expenditure for measures under Regulations (EC) No 399/94, (EC) No 2200/96, (EC) No 2201/96, (EC) No 2202/96, (EC) No 1782/2003 and (EC) No 1234/2007, not covered by the appropriations for the other items under Article 05 02 08.</w:t>
      </w:r>
    </w:p>
    <w:p w:rsidR="00634F1D" w:rsidRDefault="009676B3">
      <w:r>
        <w:t>It includes in particular expenditure on exceptional measures under Articles 219, 220(1)(b) and 221 of Regulation (EU) No 1308/2013.</w:t>
      </w:r>
    </w:p>
    <w:p w:rsidR="00634F1D" w:rsidRDefault="009676B3">
      <w:pPr>
        <w:keepNext/>
        <w:autoSpaceDE w:val="0"/>
        <w:autoSpaceDN w:val="0"/>
        <w:spacing w:before="480"/>
        <w:jc w:val="left"/>
        <w:outlineLvl w:val="5"/>
        <w:rPr>
          <w:b/>
          <w:bCs/>
          <w:i/>
          <w:iCs/>
          <w:sz w:val="24"/>
          <w:szCs w:val="24"/>
        </w:rPr>
      </w:pPr>
      <w:r>
        <w:rPr>
          <w:b/>
          <w:bCs/>
          <w:i/>
          <w:iCs/>
          <w:sz w:val="24"/>
          <w:szCs w:val="24"/>
        </w:rPr>
        <w:t>Article 05 02 09 — Products of the wine-growing sector</w:t>
      </w:r>
    </w:p>
    <w:p w:rsidR="00634F1D" w:rsidRDefault="009676B3">
      <w:pPr>
        <w:keepNext/>
        <w:autoSpaceDE w:val="0"/>
        <w:autoSpaceDN w:val="0"/>
        <w:spacing w:before="480"/>
        <w:jc w:val="left"/>
        <w:outlineLvl w:val="6"/>
        <w:rPr>
          <w:sz w:val="22"/>
          <w:szCs w:val="22"/>
        </w:rPr>
      </w:pPr>
      <w:r>
        <w:rPr>
          <w:sz w:val="22"/>
          <w:szCs w:val="22"/>
        </w:rPr>
        <w:t>Item 05 02 09 08 — National support programmes for the wine sector</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1 083 000 000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1 075 000 000</w:t>
            </w:r>
          </w:p>
        </w:tc>
      </w:tr>
    </w:tbl>
    <w:p w:rsidR="00634F1D" w:rsidRDefault="009676B3">
      <w:pPr>
        <w:keepNext/>
      </w:pPr>
      <w:r>
        <w:rPr>
          <w:i/>
          <w:iCs/>
        </w:rPr>
        <w:t>Remarks</w:t>
      </w:r>
    </w:p>
    <w:p w:rsidR="00634F1D" w:rsidRDefault="009676B3">
      <w:r>
        <w:t>This appropriation is intended to cover expenditure on support programmes for the wine sector in accordance with Articles 39 to 54 of Regulation (EU) No 1308/2013.</w:t>
      </w:r>
    </w:p>
    <w:p w:rsidR="00634F1D" w:rsidRDefault="009676B3">
      <w:pPr>
        <w:keepNext/>
        <w:autoSpaceDE w:val="0"/>
        <w:autoSpaceDN w:val="0"/>
        <w:spacing w:before="480"/>
        <w:jc w:val="left"/>
        <w:outlineLvl w:val="5"/>
        <w:rPr>
          <w:b/>
          <w:bCs/>
          <w:i/>
          <w:iCs/>
          <w:sz w:val="24"/>
          <w:szCs w:val="24"/>
        </w:rPr>
      </w:pPr>
      <w:r>
        <w:rPr>
          <w:b/>
          <w:bCs/>
          <w:i/>
          <w:iCs/>
          <w:sz w:val="24"/>
          <w:szCs w:val="24"/>
        </w:rPr>
        <w:t>Article 05 02 10 — Promotion</w:t>
      </w:r>
    </w:p>
    <w:p w:rsidR="00634F1D" w:rsidRDefault="009676B3">
      <w:pPr>
        <w:keepNext/>
      </w:pPr>
      <w:r>
        <w:rPr>
          <w:i/>
          <w:iCs/>
        </w:rPr>
        <w:t>Legal basis</w:t>
      </w:r>
    </w:p>
    <w:p w:rsidR="00634F1D" w:rsidRDefault="009676B3">
      <w:r>
        <w:t>Council Regulation (EC) No 3/2008 of 17 December 2007 on information provision and promotion measures for agricultural products on the internal market and in third countries (OJ L 3, 5.1.2008, p. 1).</w:t>
      </w:r>
    </w:p>
    <w:p w:rsidR="00634F1D" w:rsidRDefault="009676B3">
      <w:r>
        <w:t>Regulation (EU) No 1144/2014 of the European Parliament and of the Council of 22 October 2014 on information provision and promotion measures concerning agricultural products implemented in the internal market and in third countries and repealing Council Regulation (EC) No 3/2008 (OJ L 317, 4.11.2014, p. 56).</w:t>
      </w:r>
    </w:p>
    <w:p w:rsidR="00634F1D" w:rsidRDefault="009676B3">
      <w:pPr>
        <w:keepNext/>
        <w:autoSpaceDE w:val="0"/>
        <w:autoSpaceDN w:val="0"/>
        <w:spacing w:before="480"/>
        <w:jc w:val="left"/>
        <w:outlineLvl w:val="6"/>
        <w:rPr>
          <w:sz w:val="22"/>
          <w:szCs w:val="22"/>
        </w:rPr>
      </w:pPr>
      <w:r>
        <w:rPr>
          <w:sz w:val="22"/>
          <w:szCs w:val="22"/>
        </w:rPr>
        <w:t>Item 05 02 10 01 — Promotion measures — Payments by Member States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71 000 000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77 000 000</w:t>
            </w:r>
          </w:p>
        </w:tc>
      </w:tr>
    </w:tbl>
    <w:p w:rsidR="00634F1D" w:rsidRDefault="009676B3">
      <w:pPr>
        <w:keepNext/>
      </w:pPr>
      <w:r>
        <w:rPr>
          <w:i/>
          <w:iCs/>
        </w:rPr>
        <w:lastRenderedPageBreak/>
        <w:t>Remarks</w:t>
      </w:r>
    </w:p>
    <w:p w:rsidR="00634F1D" w:rsidRDefault="009676B3">
      <w:r>
        <w:t>This appropriation is intended to co-finance promotion programmes implemented by the Member States in respect of agricultural products, their method of production and food products in accordance with the provisions of Regulations (EC) No 3/2008 and (EU) No 1144/2014.</w:t>
      </w:r>
    </w:p>
    <w:p w:rsidR="00634F1D" w:rsidRDefault="009676B3">
      <w:pPr>
        <w:keepNext/>
        <w:autoSpaceDE w:val="0"/>
        <w:autoSpaceDN w:val="0"/>
        <w:spacing w:before="480"/>
        <w:jc w:val="left"/>
        <w:outlineLvl w:val="5"/>
        <w:rPr>
          <w:b/>
          <w:bCs/>
          <w:i/>
          <w:iCs/>
          <w:sz w:val="24"/>
          <w:szCs w:val="24"/>
        </w:rPr>
      </w:pPr>
      <w:r>
        <w:rPr>
          <w:b/>
          <w:bCs/>
          <w:i/>
          <w:iCs/>
          <w:sz w:val="24"/>
          <w:szCs w:val="24"/>
        </w:rPr>
        <w:t>Article 05 02 11 — Other plant products/measures</w:t>
      </w:r>
    </w:p>
    <w:p w:rsidR="00634F1D" w:rsidRDefault="009676B3">
      <w:pPr>
        <w:keepNext/>
        <w:autoSpaceDE w:val="0"/>
        <w:autoSpaceDN w:val="0"/>
        <w:spacing w:before="480"/>
        <w:jc w:val="left"/>
        <w:outlineLvl w:val="6"/>
        <w:rPr>
          <w:sz w:val="22"/>
          <w:szCs w:val="22"/>
        </w:rPr>
      </w:pPr>
      <w:r>
        <w:rPr>
          <w:sz w:val="22"/>
          <w:szCs w:val="22"/>
        </w:rPr>
        <w:t>Item 05 02 11 04 — POSEI (excluding direct payments)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236 000 000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237 000 000</w:t>
            </w:r>
          </w:p>
        </w:tc>
      </w:tr>
    </w:tbl>
    <w:p w:rsidR="00634F1D" w:rsidRDefault="009676B3">
      <w:pPr>
        <w:keepNext/>
      </w:pPr>
      <w:r>
        <w:rPr>
          <w:i/>
          <w:iCs/>
        </w:rPr>
        <w:t>Remarks</w:t>
      </w:r>
    </w:p>
    <w:p w:rsidR="00634F1D" w:rsidRDefault="009676B3">
      <w:r>
        <w:t>This appropriation is intended to cover expenditure incurred in accordance with Regulation (EU) No 228/2013 and Regulation (EU) No 229/2013 as well as any outstanding expenditure arising from the implementation of the POSEI and Aegean islands legislation under Regulations (EC) No 247/2006 and (EC) No 1405/2006.</w:t>
      </w:r>
    </w:p>
    <w:p w:rsidR="00634F1D" w:rsidRDefault="009676B3">
      <w:pPr>
        <w:keepNext/>
      </w:pPr>
      <w:r>
        <w:rPr>
          <w:i/>
          <w:iCs/>
        </w:rPr>
        <w:t>Legal basis</w:t>
      </w:r>
    </w:p>
    <w:p w:rsidR="00634F1D" w:rsidRDefault="009676B3">
      <w:r>
        <w:t>Council Regulation (EC) No 247/2006 of 30 January 2006 laying down specific measures for agriculture in the outermost regions of the Union (OJ L 42, 14.2.2006, p. 1).</w:t>
      </w:r>
    </w:p>
    <w:p w:rsidR="00634F1D" w:rsidRDefault="009676B3">
      <w:r>
        <w:t>Council Regulation (EC) No 1405/2006 of 18 September 2006 laying down specific measures for agriculture in favour of the smaller Aegean islands (OJ L 265, 26.9.2006, p. 1).</w:t>
      </w:r>
    </w:p>
    <w:p w:rsidR="00634F1D" w:rsidRDefault="009676B3">
      <w:r>
        <w:t>Regulation (EU) No 228 /2013 of the European Parliament and of the Council of 13 March 2013 laying down specific measures for agriculture in the outermost regions of the Union and repealing Council Regulation (EC) No 247/2006 (OJ L 78, 20.3.2013, p. 23).</w:t>
      </w:r>
    </w:p>
    <w:p w:rsidR="00634F1D" w:rsidRDefault="009676B3">
      <w:r>
        <w:t>Regulation (EU) No 229/2013 of the European Parliament and of the Council of 13 March 2013 laying down specific measures for agriculture in favour of the smaller Aegean islands and repealing Council Regulation (EC) No 1405/2006 (OJ L 78, 20.3.2013, p. 41).</w:t>
      </w:r>
    </w:p>
    <w:p w:rsidR="00634F1D" w:rsidRDefault="009676B3">
      <w:pPr>
        <w:keepNext/>
        <w:autoSpaceDE w:val="0"/>
        <w:autoSpaceDN w:val="0"/>
        <w:spacing w:before="480"/>
        <w:jc w:val="left"/>
        <w:outlineLvl w:val="5"/>
        <w:rPr>
          <w:b/>
          <w:bCs/>
          <w:i/>
          <w:iCs/>
          <w:sz w:val="24"/>
          <w:szCs w:val="24"/>
        </w:rPr>
      </w:pPr>
      <w:r>
        <w:rPr>
          <w:b/>
          <w:bCs/>
          <w:i/>
          <w:iCs/>
          <w:sz w:val="24"/>
          <w:szCs w:val="24"/>
        </w:rPr>
        <w:t>Article 05 02 12 — Milk and milk products</w:t>
      </w:r>
    </w:p>
    <w:p w:rsidR="00634F1D" w:rsidRDefault="009676B3">
      <w:pPr>
        <w:keepNext/>
        <w:autoSpaceDE w:val="0"/>
        <w:autoSpaceDN w:val="0"/>
        <w:spacing w:before="480"/>
        <w:jc w:val="left"/>
        <w:outlineLvl w:val="6"/>
        <w:rPr>
          <w:sz w:val="22"/>
          <w:szCs w:val="22"/>
        </w:rPr>
      </w:pPr>
      <w:r>
        <w:rPr>
          <w:sz w:val="22"/>
          <w:szCs w:val="22"/>
        </w:rPr>
        <w:t>Item 05 02 12 02 — Storage measures for skimmed-milk powder</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14 000 000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17 000 000</w:t>
            </w:r>
          </w:p>
        </w:tc>
      </w:tr>
    </w:tbl>
    <w:p w:rsidR="00634F1D" w:rsidRDefault="009676B3">
      <w:pPr>
        <w:keepNext/>
      </w:pPr>
      <w:r>
        <w:rPr>
          <w:i/>
          <w:iCs/>
        </w:rPr>
        <w:t>Remarks</w:t>
      </w:r>
    </w:p>
    <w:p w:rsidR="00634F1D" w:rsidRDefault="009676B3">
      <w:r>
        <w:t>This appropriation is intended to cover technical, financial and other costs, in particular the financial depreciation of stocks, resulting from public buying-in into storage of skimmed-milk powder in accordance with Articles 8, 9, 11 to 16, 19 and 20 of Regulation (EU) No 1308/2013 and with Articles 2 and 3 of Regulation (EU) No 1370/2013.</w:t>
      </w:r>
    </w:p>
    <w:p w:rsidR="00634F1D" w:rsidRDefault="009676B3">
      <w:r>
        <w:t>This appropriation is also intended to cover private storage aid for skimmed-milk powder in accordance with Articles 8, 9 and 17 to 20 of Regulation (EU) No 1308/2013 and with Article 4 of Regulation (EU) No 1370/2013.</w:t>
      </w:r>
    </w:p>
    <w:p w:rsidR="00634F1D" w:rsidRDefault="009676B3">
      <w:pPr>
        <w:keepNext/>
        <w:autoSpaceDE w:val="0"/>
        <w:autoSpaceDN w:val="0"/>
        <w:spacing w:before="480"/>
        <w:jc w:val="left"/>
        <w:outlineLvl w:val="6"/>
        <w:rPr>
          <w:sz w:val="22"/>
          <w:szCs w:val="22"/>
        </w:rPr>
      </w:pPr>
      <w:r>
        <w:rPr>
          <w:sz w:val="22"/>
          <w:szCs w:val="22"/>
        </w:rPr>
        <w:t>Item 05 02 12 04 — Storage measures for butter and cream</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11 000 000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15 000 000</w:t>
            </w:r>
          </w:p>
        </w:tc>
      </w:tr>
    </w:tbl>
    <w:p w:rsidR="00634F1D" w:rsidRDefault="009676B3">
      <w:pPr>
        <w:keepNext/>
      </w:pPr>
      <w:r>
        <w:rPr>
          <w:i/>
          <w:iCs/>
        </w:rPr>
        <w:lastRenderedPageBreak/>
        <w:t>Remarks</w:t>
      </w:r>
    </w:p>
    <w:p w:rsidR="00634F1D" w:rsidRDefault="009676B3">
      <w:r>
        <w:t>This appropriation is intended to cover expenditure on private storage aid for butter and cream granted in accordance with Articles 8, 9 and 17 to 20 of Regulation (EU) No 1308/2013 and with Article 4 of Regulation (EU) No 1370/2013.</w:t>
      </w:r>
    </w:p>
    <w:p w:rsidR="00634F1D" w:rsidRDefault="009676B3">
      <w:r>
        <w:t>It is also intended to cover technical, financial and other costs, in particular the financial depreciation of stocks, resulting from the buying-in into public storage of butter and cream in accordance with Articles 8, 9, 11 to 16, 19 and 20 of Regulation (EU) No 1308/2013 and with Article 2 and 3 of Regulation (EU) No 1370/2013.</w:t>
      </w:r>
    </w:p>
    <w:p w:rsidR="00634F1D" w:rsidRDefault="009676B3">
      <w:pPr>
        <w:keepNext/>
        <w:autoSpaceDE w:val="0"/>
        <w:autoSpaceDN w:val="0"/>
        <w:spacing w:before="480"/>
        <w:jc w:val="left"/>
        <w:outlineLvl w:val="6"/>
        <w:rPr>
          <w:sz w:val="22"/>
          <w:szCs w:val="22"/>
        </w:rPr>
      </w:pPr>
      <w:r>
        <w:rPr>
          <w:sz w:val="22"/>
          <w:szCs w:val="22"/>
        </w:rPr>
        <w:t xml:space="preserve">Item 05 02 12 09 — Dairy products distribution as urgent response to </w:t>
      </w:r>
      <w:proofErr w:type="spellStart"/>
      <w:r>
        <w:rPr>
          <w:sz w:val="22"/>
          <w:szCs w:val="22"/>
        </w:rPr>
        <w:t>humanitairan</w:t>
      </w:r>
      <w:proofErr w:type="spellEnd"/>
      <w:r>
        <w:rPr>
          <w:sz w:val="22"/>
          <w:szCs w:val="22"/>
        </w:rPr>
        <w:t xml:space="preserve"> crises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2938"/>
        <w:gridCol w:w="1959"/>
        <w:gridCol w:w="1959"/>
        <w:gridCol w:w="1958"/>
        <w:gridCol w:w="1959"/>
      </w:tblGrid>
      <w:tr w:rsidR="00634F1D">
        <w:trPr>
          <w:cantSplit/>
          <w:tblHeader/>
        </w:trPr>
        <w:tc>
          <w:tcPr>
            <w:tcW w:w="2938"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918"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917"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2938"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959"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959"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958"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959"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2938" w:type="dxa"/>
            <w:tcBorders>
              <w:top w:val="single" w:sz="4" w:space="0" w:color="auto"/>
              <w:left w:val="single" w:sz="4" w:space="0" w:color="auto"/>
              <w:bottom w:val="single" w:sz="4" w:space="0" w:color="auto"/>
              <w:right w:val="single" w:sz="4" w:space="0" w:color="auto"/>
            </w:tcBorders>
            <w:vAlign w:val="center"/>
          </w:tcPr>
          <w:p w:rsidR="00634F1D" w:rsidRDefault="00634F1D">
            <w:pPr>
              <w:spacing w:before="30" w:after="30"/>
              <w:rPr>
                <w:sz w:val="16"/>
                <w:szCs w:val="16"/>
              </w:rPr>
            </w:pPr>
          </w:p>
        </w:tc>
        <w:tc>
          <w:tcPr>
            <w:tcW w:w="1959"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30 000 000</w:t>
            </w:r>
          </w:p>
        </w:tc>
        <w:tc>
          <w:tcPr>
            <w:tcW w:w="1959"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30 000 000</w:t>
            </w:r>
          </w:p>
        </w:tc>
        <w:tc>
          <w:tcPr>
            <w:tcW w:w="1958"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30 000 000</w:t>
            </w:r>
          </w:p>
        </w:tc>
        <w:tc>
          <w:tcPr>
            <w:tcW w:w="1959"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30 000 000</w:t>
            </w:r>
          </w:p>
        </w:tc>
      </w:tr>
    </w:tbl>
    <w:p w:rsidR="00634F1D" w:rsidRDefault="009676B3">
      <w:pPr>
        <w:keepNext/>
      </w:pPr>
      <w:r>
        <w:rPr>
          <w:i/>
          <w:iCs/>
        </w:rPr>
        <w:t>Remarks</w:t>
      </w:r>
    </w:p>
    <w:p w:rsidR="00634F1D" w:rsidRDefault="009676B3">
      <w:r>
        <w:rPr>
          <w:i/>
          <w:iCs/>
        </w:rPr>
        <w:t>New item</w:t>
      </w:r>
    </w:p>
    <w:p w:rsidR="00634F1D" w:rsidRDefault="009676B3">
      <w:r>
        <w:t>As part of the emergency measures aiming to restore market balance in the EU dairy sector, this appropriation is intended to cover expenditure related to the distribution of dairy products of EU origin under the EU humanitarian aid assistance to third countries in accordance with Council Regulation (EC) No 1257/96, in particular Articles 1 and 6 thereof.</w:t>
      </w:r>
    </w:p>
    <w:p w:rsidR="00634F1D" w:rsidRDefault="009676B3">
      <w:pPr>
        <w:keepNext/>
      </w:pPr>
      <w:r>
        <w:rPr>
          <w:i/>
          <w:iCs/>
        </w:rPr>
        <w:t>Legal basis</w:t>
      </w:r>
    </w:p>
    <w:p w:rsidR="00634F1D" w:rsidRDefault="009676B3">
      <w:r>
        <w:t>Council Regulation (EC) No 1257/96 of 20 June 1996 concerning humanitarian aid (OJ L 163, 2.7.1996, p. 1).</w:t>
      </w:r>
    </w:p>
    <w:p w:rsidR="00634F1D" w:rsidRDefault="009676B3">
      <w:pPr>
        <w:keepNext/>
        <w:autoSpaceDE w:val="0"/>
        <w:autoSpaceDN w:val="0"/>
        <w:spacing w:before="480"/>
        <w:jc w:val="left"/>
        <w:outlineLvl w:val="6"/>
        <w:rPr>
          <w:sz w:val="22"/>
          <w:szCs w:val="22"/>
        </w:rPr>
      </w:pPr>
      <w:r>
        <w:rPr>
          <w:sz w:val="22"/>
          <w:szCs w:val="22"/>
        </w:rPr>
        <w:t>Item 05 02 12 99 — Other measures (milk and milk products)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430 000 000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430 100 000</w:t>
            </w:r>
          </w:p>
        </w:tc>
      </w:tr>
    </w:tbl>
    <w:p w:rsidR="00634F1D" w:rsidRDefault="009676B3">
      <w:pPr>
        <w:keepNext/>
      </w:pPr>
      <w:r>
        <w:rPr>
          <w:i/>
          <w:iCs/>
        </w:rPr>
        <w:t>Remarks</w:t>
      </w:r>
    </w:p>
    <w:p w:rsidR="00634F1D" w:rsidRDefault="009676B3">
      <w:r>
        <w:t>This appropriation is intended to cover any outstanding expenditure for measures in the milk sector under Regulations (EC) No 2330/98, (EC) No 1234/2007, (EU) No 1233/2009, as well as other expenditure for the sector under Regulations (EU) No 1308/2013 and (EU) No 1370/2013, not covered by the appropriations for the other items under Article 05 02 12.</w:t>
      </w:r>
    </w:p>
    <w:p w:rsidR="00634F1D" w:rsidRDefault="009676B3">
      <w:r>
        <w:t>It includes in particular expenditure on exceptional measures carried out in accordance with Articles 219 to 221 of Regulation (EU) No 1308/2013.</w:t>
      </w:r>
    </w:p>
    <w:p w:rsidR="00634F1D" w:rsidRDefault="009676B3">
      <w:pPr>
        <w:keepNext/>
      </w:pPr>
      <w:r>
        <w:rPr>
          <w:i/>
          <w:iCs/>
        </w:rPr>
        <w:t>Legal basis</w:t>
      </w:r>
    </w:p>
    <w:p w:rsidR="00634F1D" w:rsidRDefault="009676B3">
      <w:r>
        <w:t>Council Regulation (EC) No 2330/98 of 22 October 1998 providing for an offer of compensation to certain producers of milk and milk products temporarily restricted in carrying out their trade (OJ L 291, 30.10.1998, p. 4).</w:t>
      </w:r>
    </w:p>
    <w:p w:rsidR="00634F1D" w:rsidRDefault="009676B3">
      <w:pPr>
        <w:keepNext/>
        <w:autoSpaceDE w:val="0"/>
        <w:autoSpaceDN w:val="0"/>
        <w:spacing w:before="480"/>
        <w:jc w:val="left"/>
        <w:outlineLvl w:val="5"/>
        <w:rPr>
          <w:b/>
          <w:bCs/>
          <w:i/>
          <w:iCs/>
          <w:sz w:val="24"/>
          <w:szCs w:val="24"/>
        </w:rPr>
      </w:pPr>
      <w:r>
        <w:rPr>
          <w:b/>
          <w:bCs/>
          <w:i/>
          <w:iCs/>
          <w:sz w:val="24"/>
          <w:szCs w:val="24"/>
        </w:rPr>
        <w:t>Article 05 02 15 — </w:t>
      </w:r>
      <w:proofErr w:type="spellStart"/>
      <w:r>
        <w:rPr>
          <w:b/>
          <w:bCs/>
          <w:i/>
          <w:iCs/>
          <w:sz w:val="24"/>
          <w:szCs w:val="24"/>
        </w:rPr>
        <w:t>Pigmeat</w:t>
      </w:r>
      <w:proofErr w:type="spellEnd"/>
      <w:r>
        <w:rPr>
          <w:b/>
          <w:bCs/>
          <w:i/>
          <w:iCs/>
          <w:sz w:val="24"/>
          <w:szCs w:val="24"/>
        </w:rPr>
        <w:t>, eggs and poultry, bee-keeping and other animal products</w:t>
      </w:r>
    </w:p>
    <w:p w:rsidR="00634F1D" w:rsidRDefault="009676B3">
      <w:pPr>
        <w:keepNext/>
        <w:autoSpaceDE w:val="0"/>
        <w:autoSpaceDN w:val="0"/>
        <w:spacing w:before="480"/>
        <w:jc w:val="left"/>
        <w:outlineLvl w:val="6"/>
        <w:rPr>
          <w:sz w:val="22"/>
          <w:szCs w:val="22"/>
        </w:rPr>
      </w:pPr>
      <w:r>
        <w:rPr>
          <w:sz w:val="22"/>
          <w:szCs w:val="22"/>
        </w:rPr>
        <w:t xml:space="preserve">Item 05 02 15 02 — Private storage of </w:t>
      </w:r>
      <w:proofErr w:type="spellStart"/>
      <w:r>
        <w:rPr>
          <w:sz w:val="22"/>
          <w:szCs w:val="22"/>
        </w:rPr>
        <w:t>pigmeat</w:t>
      </w:r>
      <w:proofErr w:type="spellEnd"/>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p.m.</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32 000 000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32 000 000</w:t>
            </w:r>
          </w:p>
        </w:tc>
      </w:tr>
    </w:tbl>
    <w:p w:rsidR="00634F1D" w:rsidRDefault="009676B3">
      <w:pPr>
        <w:keepNext/>
      </w:pPr>
      <w:r>
        <w:rPr>
          <w:i/>
          <w:iCs/>
        </w:rPr>
        <w:t>Remarks</w:t>
      </w:r>
    </w:p>
    <w:p w:rsidR="00634F1D" w:rsidRDefault="009676B3">
      <w:r>
        <w:t xml:space="preserve">This appropriation is intended to cover costs related to the private storage of </w:t>
      </w:r>
      <w:proofErr w:type="spellStart"/>
      <w:r>
        <w:t>pigmeat</w:t>
      </w:r>
      <w:proofErr w:type="spellEnd"/>
      <w:r>
        <w:t xml:space="preserve"> in accordance with Articles 8, 9 and 17 to 20 of Regulation (EU) No 1308/2013 and with Article 4 of Regulation (EU) No 1370/2013.</w:t>
      </w:r>
    </w:p>
    <w:p w:rsidR="00634F1D" w:rsidRDefault="009676B3">
      <w:pPr>
        <w:keepNext/>
        <w:autoSpaceDE w:val="0"/>
        <w:autoSpaceDN w:val="0"/>
        <w:spacing w:before="480"/>
        <w:jc w:val="left"/>
        <w:outlineLvl w:val="6"/>
        <w:rPr>
          <w:sz w:val="22"/>
          <w:szCs w:val="22"/>
        </w:rPr>
      </w:pPr>
      <w:r>
        <w:rPr>
          <w:sz w:val="22"/>
          <w:szCs w:val="22"/>
        </w:rPr>
        <w:lastRenderedPageBreak/>
        <w:t>Item 05 02 15 06 — Specific aid for bee-keeping</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31 000 000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32 000 000</w:t>
            </w:r>
          </w:p>
        </w:tc>
      </w:tr>
    </w:tbl>
    <w:p w:rsidR="00634F1D" w:rsidRDefault="009676B3">
      <w:pPr>
        <w:keepNext/>
      </w:pPr>
      <w:r>
        <w:rPr>
          <w:i/>
          <w:iCs/>
        </w:rPr>
        <w:t>Remarks</w:t>
      </w:r>
    </w:p>
    <w:p w:rsidR="00634F1D" w:rsidRDefault="009676B3">
      <w:r>
        <w:t>This appropriation is intended to cover expenditure under national programmes for the bee-keeping sector, in accordance with Articles 55 to 57 of Regulation (EU) No 1308/2013.</w:t>
      </w:r>
    </w:p>
    <w:p w:rsidR="00634F1D" w:rsidRDefault="009676B3">
      <w:pPr>
        <w:keepNext/>
        <w:autoSpaceDE w:val="0"/>
        <w:autoSpaceDN w:val="0"/>
        <w:spacing w:before="480"/>
        <w:jc w:val="left"/>
        <w:outlineLvl w:val="4"/>
        <w:rPr>
          <w:b/>
          <w:bCs/>
          <w:smallCaps/>
          <w:sz w:val="28"/>
          <w:szCs w:val="28"/>
        </w:rPr>
      </w:pPr>
      <w:r>
        <w:rPr>
          <w:b/>
          <w:bCs/>
          <w:smallCaps/>
          <w:sz w:val="28"/>
          <w:szCs w:val="28"/>
        </w:rPr>
        <w:t>Chapter 05 03 — Direct payments aimed at contributing to farm incomes, limiting farm income variability and meeting environment and climate objectives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Direct payments aimed at contributing to farm incomes, limiting farm income variability and meeting environment and climate objectives</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05 03 01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Decoupled direct payments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SPS (single payment scheme)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79 000 000</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-18 000 000</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61 000 000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SAPS (single area payment scheme)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4 236 000 000</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1 000 000</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4 237 000 000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Separate sugar payment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Separate fruit and vegetables payment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05 03 01 05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Specific support (Article 68 of Regulation (EC) No 73/2009) — Decoupled direct payments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Separate soft fruit payment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05 03 01 07</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Redistributive payment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1 251 000 000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1 251 000 000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05 03 01 10</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Basic payment scheme (BPS)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17 005 000 000</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-938 000 000</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16 067 000 000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05 03 01 11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Payment for agricultural practices beneficial for the climate and the environment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12 239 000 000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12 239 000 000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05 03 01 12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Payment for farmers in areas with natural constraints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3 000 000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05 03 01 13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Payment for young farmers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549 000 000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549 000 000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05 03 01 99</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(decoupled direct payments)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03 01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35 364 200 000</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-955 000 000</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34 409 200 000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05 03 02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Other direct payments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05 03 02 06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proofErr w:type="spellStart"/>
            <w:r>
              <w:rPr>
                <w:sz w:val="16"/>
                <w:szCs w:val="16"/>
              </w:rPr>
              <w:t>Suckler</w:t>
            </w:r>
            <w:proofErr w:type="spellEnd"/>
            <w:r>
              <w:rPr>
                <w:sz w:val="16"/>
                <w:szCs w:val="16"/>
              </w:rPr>
              <w:t>-cow premium</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1 500 000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1 500 000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05 03 02 07</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Additional </w:t>
            </w:r>
            <w:proofErr w:type="spellStart"/>
            <w:r>
              <w:rPr>
                <w:sz w:val="16"/>
                <w:szCs w:val="16"/>
              </w:rPr>
              <w:t>suckler</w:t>
            </w:r>
            <w:proofErr w:type="spellEnd"/>
            <w:r>
              <w:rPr>
                <w:sz w:val="16"/>
                <w:szCs w:val="16"/>
              </w:rPr>
              <w:t>-cow premium</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05 03 02 13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Sheep and goat premium</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05 03 02 14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Sheep and goat supplementary premium</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05 03 02 28</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Aid for silkworms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05 03 02 40</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Crop-specific payment for cotton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241 000 000</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6 000 000</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247 000 000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05 03 02 44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Specific support (Article 68 of Regulation (EC) No 73/2009) — Coupled direct payments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3 000 000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05 03 02 50</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POSEI — European Union support programmes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416 000 000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416 000 000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05 03 02 52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POSEI — Aegean islands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17 000 000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17 000 000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05 03 02 60</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Voluntary coupled support scheme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4 047 000 000</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-1 000 000</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4 046 000 000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05 03 02 61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Small farmers scheme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05 03 02 99</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(direct payments)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3 696 461</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-588 304</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3 108 157</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03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4 730 396 461</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4 411 696</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4 734 808 157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05 03 03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Additional amounts of aid</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05 03 09</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Reimbursement of direct payments to farmers from appropriations carried-over in relation to financial discipline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05 03 10</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Reserve for crises in the agricultural sector</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441 600 000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441 600 000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05 03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40 536 296 461</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-950 588 304</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39 585 708 157</w:t>
            </w:r>
          </w:p>
        </w:tc>
      </w:tr>
    </w:tbl>
    <w:p w:rsidR="00634F1D" w:rsidRDefault="009676B3">
      <w:pPr>
        <w:keepNext/>
      </w:pPr>
      <w:r>
        <w:rPr>
          <w:i/>
          <w:iCs/>
        </w:rPr>
        <w:lastRenderedPageBreak/>
        <w:t>Remarks</w:t>
      </w:r>
    </w:p>
    <w:p w:rsidR="00634F1D" w:rsidRDefault="009676B3">
      <w:r>
        <w:t>Any revenue entered in Article 6 7 0 of the general statement of revenue may give rise to the provision of additional appropriations on any line in this chapter in accordance with Article 21 and Article 174 of the Financial Regulation.</w:t>
      </w:r>
    </w:p>
    <w:p w:rsidR="00634F1D" w:rsidRDefault="009676B3">
      <w:r>
        <w:t>When establishing the budgetary needs for this chapter, an amount of EUR 2 240 000 000 originating from Items 6 7 0 1, 6 7 0 2 and 6 7 0 3 of the general statement of revenue was taken into account in establishing the budgetary needs concerning Article 05 03 01, and in particular for Item 05 03 01 10.</w:t>
      </w:r>
    </w:p>
    <w:p w:rsidR="00634F1D" w:rsidRDefault="009676B3">
      <w:r>
        <w:t>The following legal basis applies to all Articles and Items of this chapter unless otherwise stated.</w:t>
      </w:r>
    </w:p>
    <w:p w:rsidR="00634F1D" w:rsidRDefault="009676B3">
      <w:pPr>
        <w:keepNext/>
      </w:pPr>
      <w:r>
        <w:rPr>
          <w:i/>
          <w:iCs/>
        </w:rPr>
        <w:t>Legal basis</w:t>
      </w:r>
    </w:p>
    <w:p w:rsidR="00634F1D" w:rsidRDefault="009676B3">
      <w:r>
        <w:t>Council Regulation (EC) No 1782/2003 of 29 September 2003 establishing common rules for direct support schemes under the common agricultural policy and establishing certain support schemes for farmers (OJ L 270, 21.10.2003, p. 1).</w:t>
      </w:r>
    </w:p>
    <w:p w:rsidR="00634F1D" w:rsidRDefault="009676B3">
      <w:r>
        <w:t>Council Regulation (EC) No 73/2009 of 19 January 2009 establishing common rules for direct support schemes for farmers under the common agricultural policy and establishing certain support schemes for farmers (OJ L 30, 31.1.2009, p. 16).</w:t>
      </w:r>
    </w:p>
    <w:p w:rsidR="00634F1D" w:rsidRDefault="009676B3">
      <w:r>
        <w:t>Regulation (EU) No 671/2012 of the European Parliament and of the Council of 11 July 2012 amending Council Regulation (EC) No 73/2009 as regards the application of direct payments to farmers in respect of the year 2013 (OJ L 204, 31.7.2012, p. 11).</w:t>
      </w:r>
    </w:p>
    <w:p w:rsidR="00634F1D" w:rsidRDefault="009676B3">
      <w:r>
        <w:t>Regulation (EU) No 1306/2013 of the European Parliament and of the Council of 17 December 2013 on the financing, management and monitoring of the common agricultural policy and repealing Council Regulations (EEC) No 352/78, (EC) No 165/94, (EC) No 2799/98, (EC) No 814/2000, (EC) No 1290/2005 and (EC) No 485/2008 (OJ L 347, 20.12.2013, p. 549).</w:t>
      </w:r>
    </w:p>
    <w:p w:rsidR="00634F1D" w:rsidRDefault="009676B3">
      <w:r>
        <w:t>Regulation (EU) No 1307/2013 of the European Parliament and of the Council of 17 December 2013 establishing rules for direct payments to farmers under support schemes within the framework of the common agricultural policy and repealing Council Regulation (EC) No 637/2008 and Council Regulation (EC) No 73/2009 (OJ L 347, 20.12.2013, p. 608).</w:t>
      </w:r>
    </w:p>
    <w:p w:rsidR="00634F1D" w:rsidRDefault="009676B3">
      <w:r>
        <w:t>Regulation (EU) No 1310/2013 of the European Parliament and of the Council of 17 December 2013 laying down certain transitional provisions on support for rural development by the European Agricultural Fund for Rural Development (EAFRD), amending Regulation (EU) No 1305/2013 of the European Parliament and of the Council as regards resources and their distribution in respect of the year 2014 and amending Council Regulation (EC) No 73/2009 and Regulations (EU) No 1307/2013, (EU) No 1306/2013 and (EU) No 1308/2013 of the European Parliament and of the Council as regards their application in the year 2014 (OJ L 347, 20.12.2013, p. 865).</w:t>
      </w:r>
    </w:p>
    <w:p w:rsidR="00634F1D" w:rsidRDefault="009676B3">
      <w:pPr>
        <w:keepNext/>
        <w:autoSpaceDE w:val="0"/>
        <w:autoSpaceDN w:val="0"/>
        <w:spacing w:before="480"/>
        <w:jc w:val="left"/>
        <w:outlineLvl w:val="5"/>
        <w:rPr>
          <w:b/>
          <w:bCs/>
          <w:i/>
          <w:iCs/>
          <w:sz w:val="24"/>
          <w:szCs w:val="24"/>
        </w:rPr>
      </w:pPr>
      <w:r>
        <w:rPr>
          <w:b/>
          <w:bCs/>
          <w:i/>
          <w:iCs/>
          <w:sz w:val="24"/>
          <w:szCs w:val="24"/>
        </w:rPr>
        <w:t>Article 05 03 01 — Decoupled direct payments</w:t>
      </w:r>
    </w:p>
    <w:p w:rsidR="00634F1D" w:rsidRDefault="009676B3">
      <w:pPr>
        <w:keepNext/>
        <w:autoSpaceDE w:val="0"/>
        <w:autoSpaceDN w:val="0"/>
        <w:spacing w:before="480"/>
        <w:jc w:val="left"/>
        <w:outlineLvl w:val="6"/>
        <w:rPr>
          <w:sz w:val="22"/>
          <w:szCs w:val="22"/>
        </w:rPr>
      </w:pPr>
      <w:r>
        <w:rPr>
          <w:sz w:val="22"/>
          <w:szCs w:val="22"/>
        </w:rPr>
        <w:t>Item 05 03 01 01 — SPS (single payment scheme)</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79 000 000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-18 000 000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61 000 000</w:t>
            </w:r>
          </w:p>
        </w:tc>
      </w:tr>
    </w:tbl>
    <w:p w:rsidR="00634F1D" w:rsidRDefault="009676B3">
      <w:pPr>
        <w:keepNext/>
      </w:pPr>
      <w:r>
        <w:rPr>
          <w:i/>
          <w:iCs/>
        </w:rPr>
        <w:t>Remarks</w:t>
      </w:r>
    </w:p>
    <w:p w:rsidR="00634F1D" w:rsidRDefault="009676B3">
      <w:r>
        <w:t>This appropriation is intended to cover outstanding expenditure under the single payment scheme in accordance with Title III of Regulation (EC) No 73/2009 and Title III of Regulation (EC) No 1782/2003.</w:t>
      </w:r>
    </w:p>
    <w:p w:rsidR="00634F1D" w:rsidRDefault="009676B3">
      <w:pPr>
        <w:keepNext/>
        <w:autoSpaceDE w:val="0"/>
        <w:autoSpaceDN w:val="0"/>
        <w:spacing w:before="480"/>
        <w:jc w:val="left"/>
        <w:outlineLvl w:val="6"/>
        <w:rPr>
          <w:sz w:val="22"/>
          <w:szCs w:val="22"/>
        </w:rPr>
      </w:pPr>
      <w:r>
        <w:rPr>
          <w:sz w:val="22"/>
          <w:szCs w:val="22"/>
        </w:rPr>
        <w:t>Item 05 03 01 02 — SAPS (single area payment scheme)</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4 236 000 000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4 237 000 000</w:t>
            </w:r>
          </w:p>
        </w:tc>
      </w:tr>
    </w:tbl>
    <w:p w:rsidR="00634F1D" w:rsidRDefault="009676B3">
      <w:pPr>
        <w:keepNext/>
      </w:pPr>
      <w:r>
        <w:rPr>
          <w:i/>
          <w:iCs/>
        </w:rPr>
        <w:t>Remarks</w:t>
      </w:r>
    </w:p>
    <w:p w:rsidR="00634F1D" w:rsidRDefault="009676B3">
      <w:r>
        <w:t xml:space="preserve">This appropriation is intended to cover expenditure under the single area payment scheme, in accordance with Section 4 of Chapter 1 of Title III of Regulation (EU) No 1307/2013 as well as any outstanding expenditure under the single area payment scheme, in accordance with Title V of Regulation (EC) No 73/2009, Title </w:t>
      </w:r>
      <w:proofErr w:type="spellStart"/>
      <w:r>
        <w:t>IVa</w:t>
      </w:r>
      <w:proofErr w:type="spellEnd"/>
      <w:r>
        <w:t xml:space="preserve"> of Regulation (EC) No 1782/2003 and the Acts of Accession of 2003 and 2005.</w:t>
      </w:r>
    </w:p>
    <w:p w:rsidR="00634F1D" w:rsidRDefault="009676B3">
      <w:pPr>
        <w:keepNext/>
      </w:pPr>
      <w:r>
        <w:rPr>
          <w:i/>
          <w:iCs/>
        </w:rPr>
        <w:lastRenderedPageBreak/>
        <w:t>Legal basis</w:t>
      </w:r>
    </w:p>
    <w:p w:rsidR="00634F1D" w:rsidRDefault="009676B3">
      <w:r>
        <w:t>2003 Act of Accession of the Czech Republic, the Republic of Estonia, the Republic of Cyprus, the Republic of Latvia, the Republic of Lithuania, the Republic of Hungary, the Republic of Malta, the Republic of Poland, the Republic of Slovenia and the Slovak Republic, and in particular Annex II thereto ‘List referred to in Article 20 of the Act of Accession’ point 6A(26), as adapted by Council Decision 2004/281/EC (OJ L 93, 30.3.2004, p. 1).</w:t>
      </w:r>
    </w:p>
    <w:p w:rsidR="00634F1D" w:rsidRDefault="009676B3">
      <w:r>
        <w:t>2005 Act of Accession of the Republic of Bulgaria and Romania, and in particular Annex III thereto ‘List referred to in Article 19 of the Act of Accession’.</w:t>
      </w:r>
    </w:p>
    <w:p w:rsidR="00634F1D" w:rsidRDefault="009676B3">
      <w:pPr>
        <w:keepNext/>
        <w:autoSpaceDE w:val="0"/>
        <w:autoSpaceDN w:val="0"/>
        <w:spacing w:before="480"/>
        <w:jc w:val="left"/>
        <w:outlineLvl w:val="6"/>
        <w:rPr>
          <w:sz w:val="22"/>
          <w:szCs w:val="22"/>
        </w:rPr>
      </w:pPr>
      <w:r>
        <w:rPr>
          <w:sz w:val="22"/>
          <w:szCs w:val="22"/>
        </w:rPr>
        <w:t>Item 05 03 01 10 — Basic payment scheme (BPS)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17 005 000 000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-938 000 000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16 067 000 000</w:t>
            </w:r>
          </w:p>
        </w:tc>
      </w:tr>
    </w:tbl>
    <w:p w:rsidR="00634F1D" w:rsidRDefault="009676B3">
      <w:pPr>
        <w:keepNext/>
      </w:pPr>
      <w:r>
        <w:rPr>
          <w:i/>
          <w:iCs/>
        </w:rPr>
        <w:t>Remarks</w:t>
      </w:r>
    </w:p>
    <w:p w:rsidR="00634F1D" w:rsidRDefault="009676B3">
      <w:r>
        <w:rPr>
          <w:i/>
          <w:iCs/>
        </w:rPr>
        <w:t>New item</w:t>
      </w:r>
    </w:p>
    <w:p w:rsidR="00634F1D" w:rsidRDefault="009676B3">
      <w:r>
        <w:t>This appropriation is intended to cover expenditure under the basic payment scheme in accordance with Chapter 1 of Title III of Regulation (EU) No 1307/2013.</w:t>
      </w:r>
    </w:p>
    <w:p w:rsidR="00634F1D" w:rsidRDefault="009676B3">
      <w:pPr>
        <w:keepNext/>
        <w:autoSpaceDE w:val="0"/>
        <w:autoSpaceDN w:val="0"/>
        <w:spacing w:before="480"/>
        <w:jc w:val="left"/>
        <w:outlineLvl w:val="5"/>
        <w:rPr>
          <w:b/>
          <w:bCs/>
          <w:i/>
          <w:iCs/>
          <w:sz w:val="24"/>
          <w:szCs w:val="24"/>
        </w:rPr>
      </w:pPr>
      <w:r>
        <w:rPr>
          <w:b/>
          <w:bCs/>
          <w:i/>
          <w:iCs/>
          <w:sz w:val="24"/>
          <w:szCs w:val="24"/>
        </w:rPr>
        <w:t>Article 05 03 02 — Other direct payments</w:t>
      </w:r>
    </w:p>
    <w:p w:rsidR="00634F1D" w:rsidRDefault="009676B3">
      <w:pPr>
        <w:keepNext/>
        <w:autoSpaceDE w:val="0"/>
        <w:autoSpaceDN w:val="0"/>
        <w:spacing w:before="480"/>
        <w:jc w:val="left"/>
        <w:outlineLvl w:val="6"/>
        <w:rPr>
          <w:sz w:val="22"/>
          <w:szCs w:val="22"/>
        </w:rPr>
      </w:pPr>
      <w:r>
        <w:rPr>
          <w:sz w:val="22"/>
          <w:szCs w:val="22"/>
        </w:rPr>
        <w:t>Item 05 03 02 40 — Crop-specific payment for cotton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241 000 000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247 000 000</w:t>
            </w:r>
          </w:p>
        </w:tc>
      </w:tr>
    </w:tbl>
    <w:p w:rsidR="00634F1D" w:rsidRDefault="009676B3">
      <w:pPr>
        <w:keepNext/>
      </w:pPr>
      <w:r>
        <w:rPr>
          <w:i/>
          <w:iCs/>
        </w:rPr>
        <w:t>Remarks</w:t>
      </w:r>
    </w:p>
    <w:p w:rsidR="00634F1D" w:rsidRDefault="009676B3">
      <w:r>
        <w:t>This appropriation is intended to cover expenditure for the crop-specific payment for cotton provided for in Chapter 2 of Title IV of Regulation (EU) No 1307/2013 as well as any outstanding expenditure for the crop-specific payment for cotton in accordance with Section 6 of Chapter 1 of Title IV of Regulation (EC) No 73/2009 and Chapter 10a of Title IV of Regulation (EC) No 1782/2003.</w:t>
      </w:r>
    </w:p>
    <w:p w:rsidR="00634F1D" w:rsidRDefault="009676B3">
      <w:pPr>
        <w:keepNext/>
        <w:autoSpaceDE w:val="0"/>
        <w:autoSpaceDN w:val="0"/>
        <w:spacing w:before="480"/>
        <w:jc w:val="left"/>
        <w:outlineLvl w:val="6"/>
        <w:rPr>
          <w:sz w:val="22"/>
          <w:szCs w:val="22"/>
        </w:rPr>
      </w:pPr>
      <w:r>
        <w:rPr>
          <w:sz w:val="22"/>
          <w:szCs w:val="22"/>
        </w:rPr>
        <w:t>Item 05 03 02 60 — Voluntary coupled support scheme</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4 047 000 000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4 046 000 000</w:t>
            </w:r>
          </w:p>
        </w:tc>
      </w:tr>
    </w:tbl>
    <w:p w:rsidR="00634F1D" w:rsidRDefault="009676B3">
      <w:pPr>
        <w:keepNext/>
      </w:pPr>
      <w:r>
        <w:rPr>
          <w:i/>
          <w:iCs/>
        </w:rPr>
        <w:t>Remarks</w:t>
      </w:r>
    </w:p>
    <w:p w:rsidR="00634F1D" w:rsidRDefault="009676B3">
      <w:r>
        <w:rPr>
          <w:i/>
          <w:iCs/>
        </w:rPr>
        <w:t>New item</w:t>
      </w:r>
    </w:p>
    <w:p w:rsidR="00634F1D" w:rsidRDefault="009676B3">
      <w:r>
        <w:t>This appropriation is intended to cover expenditure for the voluntary coupled support provided for in Chapter 1 of Title IV of Regulation (EU) No 1307/2013.</w:t>
      </w:r>
    </w:p>
    <w:p w:rsidR="00634F1D" w:rsidRDefault="009676B3">
      <w:pPr>
        <w:keepNext/>
        <w:autoSpaceDE w:val="0"/>
        <w:autoSpaceDN w:val="0"/>
        <w:spacing w:before="480"/>
        <w:jc w:val="left"/>
        <w:outlineLvl w:val="6"/>
        <w:rPr>
          <w:sz w:val="22"/>
          <w:szCs w:val="22"/>
        </w:rPr>
      </w:pPr>
      <w:r>
        <w:rPr>
          <w:sz w:val="22"/>
          <w:szCs w:val="22"/>
        </w:rPr>
        <w:t>Item 05 03 02 99 — Other (direct payments)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3 696 461</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-588 304</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3 108 157</w:t>
            </w:r>
          </w:p>
        </w:tc>
      </w:tr>
    </w:tbl>
    <w:p w:rsidR="00634F1D" w:rsidRDefault="009676B3">
      <w:pPr>
        <w:keepNext/>
      </w:pPr>
      <w:r>
        <w:rPr>
          <w:i/>
          <w:iCs/>
        </w:rPr>
        <w:lastRenderedPageBreak/>
        <w:t>Remarks</w:t>
      </w:r>
    </w:p>
    <w:p w:rsidR="00634F1D" w:rsidRDefault="009676B3">
      <w:r>
        <w:rPr>
          <w:i/>
          <w:iCs/>
        </w:rPr>
        <w:t>Former Items 05 03 02 36, 05 03 02 39, 05 03 02 42 and 05 03 02 99</w:t>
      </w:r>
    </w:p>
    <w:p w:rsidR="00634F1D" w:rsidRDefault="009676B3">
      <w:pPr>
        <w:keepNext/>
      </w:pPr>
      <w:r>
        <w:t>This appropriation is intended to cover expenditure for other direct payments not covered by the appropriations of the other items under Article 05 03 02 and to cover corrections which are not attributable to a specific budget line. It is also intended to cover corrections arising from non-compliance with the ceilings as laid down by Articles 8 and 40 of Regulation (EC) No 73/2009 which are not attributable to a specific budget line under Article 05 03 02. It may also finance outstanding expenditure linked to:</w:t>
      </w:r>
    </w:p>
    <w:p w:rsidR="00634F1D" w:rsidRDefault="009676B3">
      <w:pPr>
        <w:pStyle w:val="Tiret0"/>
      </w:pPr>
      <w:r>
        <w:t>the supplement to the area payment in accordance with Chapter 8 of Title IV of Regulation (EC) No 1782/2003,</w:t>
      </w:r>
    </w:p>
    <w:p w:rsidR="00634F1D" w:rsidRDefault="009676B3">
      <w:pPr>
        <w:pStyle w:val="Tiret0"/>
      </w:pPr>
      <w:r>
        <w:t>the per hectare aid to maintain crops of chickpeas, lentils and vetches in accordance with Chapter 13 of Title IV of Regulation (EC) No 1782/2003,</w:t>
      </w:r>
    </w:p>
    <w:p w:rsidR="00634F1D" w:rsidRDefault="009676B3">
      <w:pPr>
        <w:pStyle w:val="Tiret0"/>
      </w:pPr>
      <w:r>
        <w:t>the transitional regime for dried fodder in accordance with Regulation No 1782/2003,</w:t>
      </w:r>
    </w:p>
    <w:p w:rsidR="00634F1D" w:rsidRDefault="009676B3">
      <w:pPr>
        <w:pStyle w:val="Tiret0"/>
      </w:pPr>
      <w:r>
        <w:t>the supplement for durum wheat in non-traditional production zones in accordance with Chapter 10 of Title IV of Regulation (EC) No 1782/2003,</w:t>
      </w:r>
    </w:p>
    <w:p w:rsidR="00634F1D" w:rsidRDefault="009676B3">
      <w:pPr>
        <w:pStyle w:val="Tiret0"/>
      </w:pPr>
      <w:r>
        <w:t xml:space="preserve">the beef </w:t>
      </w:r>
      <w:proofErr w:type="spellStart"/>
      <w:r>
        <w:t>deseasonalisation</w:t>
      </w:r>
      <w:proofErr w:type="spellEnd"/>
      <w:r>
        <w:t xml:space="preserve"> premium in accordance with Chapter 12 of Title IV of Regulation (EC) No 1782/2003,</w:t>
      </w:r>
    </w:p>
    <w:p w:rsidR="00634F1D" w:rsidRDefault="009676B3">
      <w:pPr>
        <w:pStyle w:val="Tiret0"/>
      </w:pPr>
      <w:r>
        <w:t xml:space="preserve">the beef </w:t>
      </w:r>
      <w:proofErr w:type="spellStart"/>
      <w:r>
        <w:t>extensification</w:t>
      </w:r>
      <w:proofErr w:type="spellEnd"/>
      <w:r>
        <w:t xml:space="preserve"> premium in accordance with Chapter 12 of Title IV of Regulation (EC) No 1782/2003,</w:t>
      </w:r>
    </w:p>
    <w:p w:rsidR="00634F1D" w:rsidRDefault="009676B3">
      <w:pPr>
        <w:pStyle w:val="Tiret0"/>
      </w:pPr>
      <w:r>
        <w:t>the additional payments to beef producers in accordance with Article 133 of Regulation (EC) No 1782/2003,</w:t>
      </w:r>
    </w:p>
    <w:p w:rsidR="00634F1D" w:rsidRDefault="009676B3">
      <w:pPr>
        <w:pStyle w:val="Tiret0"/>
      </w:pPr>
      <w:r>
        <w:t>the additional payments in the sheep and goat sector in accordance with Chapter 11 of Title IV of Regulation (EC) No 1782/2003,</w:t>
      </w:r>
    </w:p>
    <w:p w:rsidR="00634F1D" w:rsidRDefault="009676B3">
      <w:pPr>
        <w:pStyle w:val="Tiret0"/>
      </w:pPr>
      <w:r>
        <w:t>the dairy premium to milk producers in accordance with Chapter 7 of Title IV of Regulation (EC) No 1782/2003,</w:t>
      </w:r>
    </w:p>
    <w:p w:rsidR="00634F1D" w:rsidRDefault="009676B3">
      <w:pPr>
        <w:pStyle w:val="Tiret0"/>
      </w:pPr>
      <w:r>
        <w:t>the additional premiums to milk producers in accordance with Chapter 7 of Title IV of Regulation (EC) No 1782/2003,</w:t>
      </w:r>
    </w:p>
    <w:p w:rsidR="00634F1D" w:rsidRDefault="009676B3">
      <w:pPr>
        <w:pStyle w:val="Tiret0"/>
      </w:pPr>
      <w:r>
        <w:t>the compensatory aid for bananas in accordance with Article 12 of Regulation (EEC) No 404/93,</w:t>
      </w:r>
    </w:p>
    <w:p w:rsidR="00634F1D" w:rsidRDefault="009676B3">
      <w:pPr>
        <w:pStyle w:val="Tiret0"/>
      </w:pPr>
      <w:r>
        <w:t>the transitional aid for sugar beet growers in accordance with Chapter 10e of Title IV of Regulation (EC) No 1782/2003,</w:t>
      </w:r>
    </w:p>
    <w:p w:rsidR="00634F1D" w:rsidRDefault="009676B3">
      <w:pPr>
        <w:pStyle w:val="Tiret0"/>
      </w:pPr>
      <w:r>
        <w:t xml:space="preserve">the establishment of the </w:t>
      </w:r>
      <w:proofErr w:type="spellStart"/>
      <w:r>
        <w:t>agrimonetary</w:t>
      </w:r>
      <w:proofErr w:type="spellEnd"/>
      <w:r>
        <w:t xml:space="preserve"> arrangements for the euro in accordance with Regulation (EC) No 2799/98,</w:t>
      </w:r>
    </w:p>
    <w:p w:rsidR="00634F1D" w:rsidRDefault="009676B3">
      <w:pPr>
        <w:pStyle w:val="Tiret0"/>
      </w:pPr>
      <w:r>
        <w:t>the area aid for dried grapes in accordance with Article 7 of Regulation (EC) No 2201/96,</w:t>
      </w:r>
    </w:p>
    <w:p w:rsidR="00634F1D" w:rsidRDefault="009676B3">
      <w:pPr>
        <w:pStyle w:val="Tiret0"/>
      </w:pPr>
      <w:r>
        <w:t>the area aid to producers of energy crops in accordance with Chapter 5 of Title IV of Regulation (EC) No 1782/2003,</w:t>
      </w:r>
    </w:p>
    <w:p w:rsidR="00634F1D" w:rsidRDefault="009676B3">
      <w:pPr>
        <w:pStyle w:val="Tiret0"/>
      </w:pPr>
      <w:r>
        <w:t>the area aid for cereals, oilseeds, protein crops, grass silage and set aside in accordance with Chapter 10 of Title IV of Regulation (EC) No 1782/2003,</w:t>
      </w:r>
    </w:p>
    <w:p w:rsidR="00634F1D" w:rsidRDefault="009676B3">
      <w:pPr>
        <w:pStyle w:val="Tiret0"/>
      </w:pPr>
      <w:r>
        <w:t>the supplementary aid to the per hectare payments granted for durum wheat producers in traditional production zones in accordance with Chapter 10 of Title IV of Regulation (EC) No 1782/2003,</w:t>
      </w:r>
    </w:p>
    <w:p w:rsidR="00634F1D" w:rsidRDefault="009676B3">
      <w:pPr>
        <w:pStyle w:val="Tiret0"/>
      </w:pPr>
      <w:r>
        <w:t>the production aid for seeds in accordance with Section 5 of Chapter 1 of Title IV of Regulation (EC) No 73/2009,</w:t>
      </w:r>
    </w:p>
    <w:p w:rsidR="00634F1D" w:rsidRDefault="009676B3">
      <w:pPr>
        <w:pStyle w:val="Tiret0"/>
      </w:pPr>
      <w:r>
        <w:t>the beef special premiums in accordance with Section 11 of Chapter 1 of Title IV of Regulation (EC) No 73/2009,</w:t>
      </w:r>
    </w:p>
    <w:p w:rsidR="00634F1D" w:rsidRDefault="009676B3">
      <w:pPr>
        <w:pStyle w:val="Tiret0"/>
      </w:pPr>
      <w:r>
        <w:t>the premium for the slaughter of bovine calves in accordance with Section 11 of Chapter 1 of Title IV of Regulation (EC) No 73/2009,</w:t>
      </w:r>
    </w:p>
    <w:p w:rsidR="00634F1D" w:rsidRDefault="009676B3">
      <w:pPr>
        <w:pStyle w:val="Tiret0"/>
      </w:pPr>
      <w:r>
        <w:t>the premium for the slaughter of adult bovine animals in accordance with Section 11 of Chapter 1 of Title IV of Regulation (EC) No 73/2009,</w:t>
      </w:r>
    </w:p>
    <w:p w:rsidR="00634F1D" w:rsidRDefault="009676B3">
      <w:pPr>
        <w:pStyle w:val="Tiret0"/>
      </w:pPr>
      <w:r>
        <w:t>the production aid paid to producers of potatoes intended for the manufacture of potato starch in accordance with Section 2 of Chapter 1 of Title IV of Regulation (EC) No 73/2009,</w:t>
      </w:r>
    </w:p>
    <w:p w:rsidR="00634F1D" w:rsidRDefault="009676B3">
      <w:pPr>
        <w:pStyle w:val="Tiret0"/>
      </w:pPr>
      <w:r>
        <w:t>the area aid for rice granted in accordance with Section 1 of Chapter 1 of Title IV of Regulation (EC) No 73/2009,</w:t>
      </w:r>
    </w:p>
    <w:p w:rsidR="00634F1D" w:rsidRDefault="009676B3">
      <w:pPr>
        <w:pStyle w:val="Tiret0"/>
      </w:pPr>
      <w:r>
        <w:t>the aid for olive groves in accordance with Chapter 10b of Title IV of Regulation (EC) No 1782/2003,</w:t>
      </w:r>
    </w:p>
    <w:p w:rsidR="00634F1D" w:rsidRDefault="009676B3">
      <w:pPr>
        <w:pStyle w:val="Tiret0"/>
      </w:pPr>
      <w:r>
        <w:t>the aid granted to farmers producing raw tobacco in accordance with Chapter 10c of Title IV of Regulation (EC) No 1782/2003,</w:t>
      </w:r>
    </w:p>
    <w:p w:rsidR="00634F1D" w:rsidRDefault="009676B3">
      <w:pPr>
        <w:pStyle w:val="Tiret0"/>
      </w:pPr>
      <w:r>
        <w:t>the hops area aid granted to producers in accordance with Chapter 10d of Title IV of Regulation (EC) No 1782/2003,</w:t>
      </w:r>
    </w:p>
    <w:p w:rsidR="00634F1D" w:rsidRDefault="009676B3">
      <w:pPr>
        <w:pStyle w:val="Tiret0"/>
      </w:pPr>
      <w:r>
        <w:t>the specific quality premium for durum wheat in accordance with Chapter 1 of Title IV of Regulation (EC) No 1782/2003,</w:t>
      </w:r>
    </w:p>
    <w:p w:rsidR="00634F1D" w:rsidRDefault="009676B3">
      <w:pPr>
        <w:pStyle w:val="Tiret0"/>
      </w:pPr>
      <w:r>
        <w:t>the aid to producers of protein crops in accordance with Section 3 of Chapter 1 of Title IV of Regulation (EC) No 73/2009,</w:t>
      </w:r>
    </w:p>
    <w:p w:rsidR="00634F1D" w:rsidRDefault="009676B3">
      <w:pPr>
        <w:pStyle w:val="Tiret0"/>
      </w:pPr>
      <w:r>
        <w:lastRenderedPageBreak/>
        <w:t>the area aid to producers of nuts in accordance with Section 4 of Chapter 1 of Title IV of Regulation (EC) No 73/2009,</w:t>
      </w:r>
    </w:p>
    <w:p w:rsidR="00634F1D" w:rsidRDefault="009676B3">
      <w:pPr>
        <w:pStyle w:val="Tiret0"/>
      </w:pPr>
      <w:r>
        <w:t>the transitional payments to farmers producing tomatoes, in accordance with Articles 54(1) and 128(1) of Regulation (EC) No 73/2009 and the aid related to the transitional soft fruit payment in accordance with Section 9 of Chapter 1 of Title IV of Regulation (EC) No 73/2009,</w:t>
      </w:r>
    </w:p>
    <w:p w:rsidR="00634F1D" w:rsidRDefault="009676B3">
      <w:pPr>
        <w:pStyle w:val="Tiret0"/>
      </w:pPr>
      <w:r>
        <w:t>the direct aids granted in the outermost regions in accordance with Article 70(1)(b) of Regulation (EC) No 1782/2003 and the direct aids granted in these regions before 2006,</w:t>
      </w:r>
    </w:p>
    <w:p w:rsidR="00634F1D" w:rsidRDefault="009676B3">
      <w:pPr>
        <w:pStyle w:val="Tiret0"/>
      </w:pPr>
      <w:r>
        <w:t>the payments for specific types of farming and quality production granted in accordance with Article 72(3) of Regulation (EC) No 73/2009,</w:t>
      </w:r>
    </w:p>
    <w:p w:rsidR="00634F1D" w:rsidRDefault="009676B3">
      <w:pPr>
        <w:pStyle w:val="Tiret0"/>
      </w:pPr>
      <w:r>
        <w:t>the additional amount for sugar beet and cane producers in accordance with Section 7 of Chapter 1 of Title IV of Regulation (EC) No 73/2009,</w:t>
      </w:r>
    </w:p>
    <w:p w:rsidR="00634F1D" w:rsidRDefault="009676B3">
      <w:pPr>
        <w:pStyle w:val="Tiret0"/>
      </w:pPr>
      <w:r>
        <w:t xml:space="preserve">the transitional payments to farmers producing one or more of the fruit and vegetables, other than tomatoes, in accordance with Article 54(2) and Article 128(2) of Regulation (EC) No 73/2009. </w:t>
      </w:r>
    </w:p>
    <w:p w:rsidR="00634F1D" w:rsidRDefault="009676B3">
      <w:pPr>
        <w:keepNext/>
      </w:pPr>
      <w:r>
        <w:rPr>
          <w:i/>
          <w:iCs/>
        </w:rPr>
        <w:t>Legal basis</w:t>
      </w:r>
    </w:p>
    <w:p w:rsidR="00634F1D" w:rsidRDefault="009676B3">
      <w:r>
        <w:t>Council Regulation (EEC) No 404/93 of 13 February 1993 on the common organisation of the market in bananas (OJ L 47, 25.2.1993, p. 1).</w:t>
      </w:r>
    </w:p>
    <w:p w:rsidR="00634F1D" w:rsidRDefault="009676B3">
      <w:r>
        <w:t>Council Regulation (EC) No 2201/96 of 28 October 1996 on the common organisation of the markets in processed fruit and vegetable products (OJ L 297, 21.11.1996, p. 29).</w:t>
      </w:r>
    </w:p>
    <w:p w:rsidR="00634F1D" w:rsidRDefault="009676B3">
      <w:r>
        <w:t xml:space="preserve">Council Regulation (EC) No 2799/98 of 15 December 1998 establishing </w:t>
      </w:r>
      <w:proofErr w:type="spellStart"/>
      <w:r>
        <w:t>agrimonetary</w:t>
      </w:r>
      <w:proofErr w:type="spellEnd"/>
      <w:r>
        <w:t xml:space="preserve"> arrangements for the euro (OJ L 349, 24.12.1998, p. 1).</w:t>
      </w:r>
    </w:p>
    <w:p w:rsidR="00634F1D" w:rsidRDefault="009676B3">
      <w:r>
        <w:t>Council Regulation (EC) No 247/2006 of 30 January 2006 laying down specific measures for agriculture in the outermost regions of the Union (OJ L 42, 14.2.2006, p. 1).</w:t>
      </w:r>
    </w:p>
    <w:p w:rsidR="00634F1D" w:rsidRDefault="009676B3">
      <w:pPr>
        <w:keepNext/>
        <w:autoSpaceDE w:val="0"/>
        <w:autoSpaceDN w:val="0"/>
        <w:spacing w:before="480"/>
        <w:jc w:val="left"/>
        <w:outlineLvl w:val="4"/>
        <w:rPr>
          <w:b/>
          <w:bCs/>
          <w:smallCaps/>
          <w:sz w:val="28"/>
          <w:szCs w:val="28"/>
        </w:rPr>
      </w:pPr>
      <w:r>
        <w:rPr>
          <w:b/>
          <w:bCs/>
          <w:smallCaps/>
          <w:sz w:val="28"/>
          <w:szCs w:val="28"/>
        </w:rPr>
        <w:t>Chapter 05 07 — Audit of agricultural expenditure financed by the European Agricultural Guarantee Fund (EAGF)</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05 07</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Audit of agricultural expenditure financed by the European Agricultural Guarantee Fund (EAGF)</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05 07 01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Control of agricultural expenditure</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05 07 01 02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Monitoring and preventive measures — Direct payments by the Union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9 130 000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9 130 000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05 07 01 06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for financial corrections in favour of Member States following decisions on accounting clearance of previous years’ accounts with regard to shared management declared under the EAGGF-Guarantee Section (previous measures) and under the EAGF</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35 000 000</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-15 000 000</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05 07 01 07</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for financial corrections in favour of Member States following decisions on conformity clearance of previous years’ accounts with regard to shared management declared under the EAGGF-Guarantee Section (previous measures) and under the EAGF</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05 07 01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44 130 000</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-15 000 000</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29 130 000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05 07 02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Settlement of disputes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29 500 000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29 500 000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05 07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73 630 000</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-15 000 000</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58 630 000</w:t>
            </w:r>
          </w:p>
        </w:tc>
      </w:tr>
    </w:tbl>
    <w:p w:rsidR="00634F1D" w:rsidRDefault="009676B3">
      <w:pPr>
        <w:keepNext/>
      </w:pPr>
      <w:r>
        <w:rPr>
          <w:i/>
          <w:iCs/>
        </w:rPr>
        <w:t>Remarks</w:t>
      </w:r>
    </w:p>
    <w:p w:rsidR="00634F1D" w:rsidRDefault="009676B3">
      <w:r>
        <w:t>Any revenue entered in Article 6 7 0 of the general statement of revenue may give rise to the provision of additional appropriations on any item in this chapter in accordance with Article 21 and Article 174 of the Financial Regulation.</w:t>
      </w:r>
    </w:p>
    <w:p w:rsidR="00634F1D" w:rsidRDefault="009676B3">
      <w:r>
        <w:t>The following legal basis applies to all articles and items of this chapter unless otherwise stated.</w:t>
      </w:r>
    </w:p>
    <w:p w:rsidR="00634F1D" w:rsidRDefault="009676B3">
      <w:pPr>
        <w:keepNext/>
      </w:pPr>
      <w:r>
        <w:rPr>
          <w:i/>
          <w:iCs/>
        </w:rPr>
        <w:lastRenderedPageBreak/>
        <w:t>Legal basis</w:t>
      </w:r>
    </w:p>
    <w:p w:rsidR="00634F1D" w:rsidRDefault="009676B3">
      <w:r>
        <w:t>Council Regulation (EC) No 1234/2007 of 22 October 2007 establishing a common organisation of agricultural markets and on specific provisions for certain agricultural products (Single CMO Regulation) (OJ L 299, 16.11.2007, p. 1).</w:t>
      </w:r>
    </w:p>
    <w:p w:rsidR="00634F1D" w:rsidRDefault="009676B3">
      <w:r>
        <w:t>Regulation (EU) No 1306/2013 of the European Parliament and of the Council of 17 December 2013 on the financing, management and monitoring of the common agricultural policy and repealing Council Regulations (EEC) No 352/78, (EC) No 165/94, (EC) No 2799/98, (EC) No 814/2000, (EC) No 1290/2005 and (EC) No 485/2008 (OJ L 347, 20.12.2013, p. 549).</w:t>
      </w:r>
    </w:p>
    <w:p w:rsidR="00634F1D" w:rsidRDefault="009676B3">
      <w:r>
        <w:t>Regulation (EU) No 1308/2013 of the European Parliament and of the Council of 17 December 2013 establishing a common organisation of the markets in agricultural products and repealing Council Regulations (EEC) No 922/72, (EEC) No 234/79, (EC) No 1037/2001 and (EC) No 1234/2007 (OJ L 347, 20.12.2013, p. 671).</w:t>
      </w:r>
    </w:p>
    <w:p w:rsidR="00634F1D" w:rsidRDefault="009676B3">
      <w:pPr>
        <w:keepNext/>
        <w:autoSpaceDE w:val="0"/>
        <w:autoSpaceDN w:val="0"/>
        <w:spacing w:before="480"/>
        <w:jc w:val="left"/>
        <w:outlineLvl w:val="5"/>
        <w:rPr>
          <w:b/>
          <w:bCs/>
          <w:i/>
          <w:iCs/>
          <w:sz w:val="24"/>
          <w:szCs w:val="24"/>
        </w:rPr>
      </w:pPr>
      <w:r>
        <w:rPr>
          <w:b/>
          <w:bCs/>
          <w:i/>
          <w:iCs/>
          <w:sz w:val="24"/>
          <w:szCs w:val="24"/>
        </w:rPr>
        <w:t>Article 05 07 01 — Control of agricultural expenditure</w:t>
      </w:r>
    </w:p>
    <w:p w:rsidR="00634F1D" w:rsidRDefault="009676B3">
      <w:pPr>
        <w:keepNext/>
        <w:autoSpaceDE w:val="0"/>
        <w:autoSpaceDN w:val="0"/>
        <w:spacing w:before="480"/>
        <w:jc w:val="left"/>
        <w:outlineLvl w:val="6"/>
        <w:rPr>
          <w:sz w:val="22"/>
          <w:szCs w:val="22"/>
        </w:rPr>
      </w:pPr>
      <w:r>
        <w:rPr>
          <w:sz w:val="22"/>
          <w:szCs w:val="22"/>
        </w:rPr>
        <w:t>Item 05 07 01 06 — Expenditure for financial corrections in favour of Member States following decisions on accounting clearance of previous years’ accounts with regard to shared management declared under the EAGGF-Guarantee Section (previous measures) and under the EAGF</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35 000 000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-15 000 000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20 000 000</w:t>
            </w:r>
          </w:p>
        </w:tc>
      </w:tr>
    </w:tbl>
    <w:p w:rsidR="00634F1D" w:rsidRDefault="009676B3">
      <w:pPr>
        <w:keepNext/>
      </w:pPr>
      <w:r>
        <w:rPr>
          <w:i/>
          <w:iCs/>
        </w:rPr>
        <w:t>Remarks</w:t>
      </w:r>
    </w:p>
    <w:p w:rsidR="00634F1D" w:rsidRDefault="009676B3">
      <w:r>
        <w:t>This appropriation is intended to cover the results of clearance of accounts decisions in accordance with Article 51 of Regulation (EU) No 1306/2013 in case these decisions are in favour of the Member States.</w:t>
      </w:r>
    </w:p>
    <w:p w:rsidR="00634F1D" w:rsidRDefault="009676B3">
      <w:r>
        <w:t>It is also intended to cover the results of accounting clearance decisions relating to the Sugar Restructuring Fund when these are in favour of the Member States.</w:t>
      </w:r>
    </w:p>
    <w:p w:rsidR="00634F1D" w:rsidRDefault="009676B3">
      <w:pPr>
        <w:keepNext/>
      </w:pPr>
      <w:r>
        <w:rPr>
          <w:i/>
          <w:iCs/>
        </w:rPr>
        <w:t>Legal basis</w:t>
      </w:r>
    </w:p>
    <w:p w:rsidR="00634F1D" w:rsidRDefault="009676B3">
      <w:r>
        <w:t>Council Regulation (EC) No 320/2006 of 20 February 2006 establishing a temporary scheme for the restructuring of the sugar industry in the Community and amending Regulation (EC) No 1290/2005 on the financing of the common agricultural policy (OJ L 58, 28.2.2006, p. 42).</w:t>
      </w:r>
    </w:p>
    <w:p w:rsidR="00634F1D" w:rsidRDefault="009676B3">
      <w:pPr>
        <w:keepNext/>
        <w:autoSpaceDE w:val="0"/>
        <w:autoSpaceDN w:val="0"/>
        <w:spacing w:before="480"/>
        <w:jc w:val="left"/>
        <w:outlineLvl w:val="3"/>
        <w:rPr>
          <w:b/>
          <w:bCs/>
          <w:smallCaps/>
          <w:sz w:val="32"/>
          <w:szCs w:val="32"/>
        </w:rPr>
      </w:pPr>
      <w:r>
        <w:rPr>
          <w:b/>
          <w:bCs/>
          <w:smallCaps/>
          <w:sz w:val="32"/>
          <w:szCs w:val="32"/>
        </w:rPr>
        <w:t>Title 06 — Mobility and transport</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06 01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‘Mobility and transport’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70 926 926</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70 926 926</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421 602</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421 602</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71 348 528</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71 348 528</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06 02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European transport policy</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3 929 012 922</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1 908 030 757</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3 929 012 922</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1 908 030 757</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06 03</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Horizon 2020 — Research and innovation related to transport</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214 874 820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315 196 545</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214 874 820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315 196 545</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06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4 214 814 668</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2 294 154 228</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421 602</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421 602</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4 215 236 270</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2 294 575 830</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lastRenderedPageBreak/>
        <w:t>Chapter 06 01 — Administrative expenditure of the ‘Mobility and transport’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06 01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‘Mobility and transport’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06 01 01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Mobility and transport</w:t>
            </w:r>
            <w:r>
              <w:rPr>
                <w:sz w:val="16"/>
                <w:szCs w:val="16"/>
              </w:rPr>
              <w:t>’</w:t>
            </w:r>
            <w:r>
              <w:rPr>
                <w:b/>
                <w:bCs/>
                <w:i/>
                <w:iCs/>
                <w:sz w:val="16"/>
                <w:szCs w:val="16"/>
              </w:rPr>
              <w:t xml:space="preserve"> policy area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35 021 250</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421 602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35 442 852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06 01 02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Mobility and transport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06 01 02 01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2 276 288</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2 276 288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06 01 02 11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2 061 310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2 061 310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06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4 337 598</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4 337 598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06 01 03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Mobility and transport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2 262 001</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2 262 001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06 01 04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Mobility and transport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06 01 04 01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Connecting Europe Facility (CEF) — Transport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2 500 000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2 500 000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06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2 500 000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2 500 000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06 01 05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research and innovation programmes in the </w:t>
            </w:r>
            <w:r>
              <w:rPr>
                <w:sz w:val="16"/>
                <w:szCs w:val="16"/>
              </w:rPr>
              <w:t>‘</w:t>
            </w:r>
            <w:r>
              <w:rPr>
                <w:b/>
                <w:bCs/>
                <w:i/>
                <w:iCs/>
                <w:sz w:val="16"/>
                <w:szCs w:val="16"/>
              </w:rPr>
              <w:t>Mobility and transport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06 01 05 01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4 728 548</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4 728 548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06 01 05 02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2 318 624</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2 318 624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06 01 05 03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for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595 089</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595 089</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06 01 05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7 642 261</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7 642 261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06 01 06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06 01 06 01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Innovation and Networks Executive Agency — Contribution from Connecting Europe Facility (CEF)</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15 010 344</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15 010 344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06 01 06 03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Innovation and Networks Executive Agency — Contribution from the Cohesion Fund</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4 153 472</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4 153 472</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06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19 163 816</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19 163 816</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06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70 926 926</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421 602</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71 348 528</w:t>
            </w:r>
          </w:p>
        </w:tc>
      </w:tr>
    </w:tbl>
    <w:p w:rsidR="00634F1D" w:rsidRDefault="009676B3">
      <w:pPr>
        <w:keepNext/>
        <w:autoSpaceDE w:val="0"/>
        <w:autoSpaceDN w:val="0"/>
        <w:spacing w:before="480"/>
        <w:jc w:val="left"/>
        <w:outlineLvl w:val="5"/>
        <w:rPr>
          <w:b/>
          <w:bCs/>
          <w:i/>
          <w:iCs/>
          <w:sz w:val="24"/>
          <w:szCs w:val="24"/>
        </w:rPr>
      </w:pPr>
      <w:r>
        <w:rPr>
          <w:b/>
          <w:bCs/>
          <w:i/>
          <w:iCs/>
          <w:sz w:val="24"/>
          <w:szCs w:val="24"/>
        </w:rPr>
        <w:t xml:space="preserve">Article 06 01 01 — Expenditure related to officials and temporary staff in the ‘Mobility and transport’ policy area </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35 021 250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421 602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35 442 852</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07 — Environment</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718"/>
        <w:gridCol w:w="3591"/>
        <w:gridCol w:w="1078"/>
        <w:gridCol w:w="1077"/>
        <w:gridCol w:w="1077"/>
        <w:gridCol w:w="1077"/>
        <w:gridCol w:w="1078"/>
        <w:gridCol w:w="1077"/>
      </w:tblGrid>
      <w:tr w:rsidR="00634F1D">
        <w:trPr>
          <w:cantSplit/>
          <w:tblHeader/>
        </w:trPr>
        <w:tc>
          <w:tcPr>
            <w:tcW w:w="718"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591"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215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154"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15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718"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591"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78"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78"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718"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07 01</w:t>
            </w:r>
          </w:p>
        </w:tc>
        <w:tc>
          <w:tcPr>
            <w:tcW w:w="3591"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‘Environment’ policy area</w:t>
            </w:r>
          </w:p>
        </w:tc>
        <w:tc>
          <w:tcPr>
            <w:tcW w:w="1078"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60 709 496</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60 709 496</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539 857</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539 857</w:t>
            </w:r>
          </w:p>
        </w:tc>
        <w:tc>
          <w:tcPr>
            <w:tcW w:w="1078"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61 249 353</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61 249 353</w:t>
            </w:r>
          </w:p>
        </w:tc>
      </w:tr>
      <w:tr w:rsidR="00634F1D">
        <w:trPr>
          <w:cantSplit/>
        </w:trPr>
        <w:tc>
          <w:tcPr>
            <w:tcW w:w="718"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lastRenderedPageBreak/>
              <w:t>07 02</w:t>
            </w:r>
          </w:p>
        </w:tc>
        <w:tc>
          <w:tcPr>
            <w:tcW w:w="3591"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Environmental policy at Union and international level</w:t>
            </w:r>
          </w:p>
        </w:tc>
        <w:tc>
          <w:tcPr>
            <w:tcW w:w="107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382 317 092</w:t>
            </w:r>
          </w:p>
        </w:tc>
        <w:tc>
          <w:tcPr>
            <w:tcW w:w="107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333 561 734</w:t>
            </w:r>
          </w:p>
        </w:tc>
        <w:tc>
          <w:tcPr>
            <w:tcW w:w="1077"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77"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7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382 317 092</w:t>
            </w:r>
          </w:p>
        </w:tc>
        <w:tc>
          <w:tcPr>
            <w:tcW w:w="107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333 561 734</w:t>
            </w:r>
          </w:p>
        </w:tc>
      </w:tr>
      <w:tr w:rsidR="00634F1D">
        <w:trPr>
          <w:cantSplit/>
        </w:trPr>
        <w:tc>
          <w:tcPr>
            <w:tcW w:w="718"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591"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07 — Total</w:t>
            </w:r>
          </w:p>
        </w:tc>
        <w:tc>
          <w:tcPr>
            <w:tcW w:w="107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443 026 588</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394 271 230</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539 857</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539 857</w:t>
            </w:r>
          </w:p>
        </w:tc>
        <w:tc>
          <w:tcPr>
            <w:tcW w:w="107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443 566 445</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394 811 087</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07 01 — Administrative expenditure of the ‘Environment’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07 01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‘Environment’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07 01 01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Environment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44 844 282</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539 857</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45 384 139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07 01 02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Environment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07 01 02 01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3 557 474</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3 557 474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07 01 02 11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3 339 633</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3 339 633</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07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6 897 107</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6 897 107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07 01 03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Environment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2 896 465</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2 896 465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07 01 04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of </w:t>
            </w:r>
            <w:r>
              <w:rPr>
                <w:sz w:val="16"/>
                <w:szCs w:val="16"/>
              </w:rPr>
              <w:t>‘</w:t>
            </w:r>
            <w:r>
              <w:rPr>
                <w:b/>
                <w:bCs/>
                <w:i/>
                <w:iCs/>
                <w:sz w:val="16"/>
                <w:szCs w:val="16"/>
              </w:rPr>
              <w:t>Environment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07 01 04 01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Programme for the Environment and Climate Action (LIFE) — Sub-programme for Environment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1 600 000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1 600 000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07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1 600 000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1 600 000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07 01 06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07 01 06 01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Executive Agency for Small and Medium-sized Enterprises — Contribution from LIFE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4 471 642</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4 471 642</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07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4 471 642</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4 471 642</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07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60 709 496</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539 857</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61 249 353</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07 01 01 — Expenditure related to officials and temporary staff in the ‘Environment’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44 844 282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539 857</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45 384 139</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08 — Research and innovation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‘Research and innovation’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326 689 927</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326 689 927</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102 830</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102 830</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326 792 757</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326 792 757</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Horizon 2020 — Research</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5 323 113 736</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4 925 342 012</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5 323 113 736</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4 925 342 012</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proofErr w:type="spellStart"/>
            <w:r>
              <w:rPr>
                <w:sz w:val="16"/>
                <w:szCs w:val="16"/>
              </w:rPr>
              <w:t>Euratom</w:t>
            </w:r>
            <w:proofErr w:type="spellEnd"/>
            <w:r>
              <w:rPr>
                <w:sz w:val="16"/>
                <w:szCs w:val="16"/>
              </w:rPr>
              <w:t xml:space="preserve"> programme — Indirect actions</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191 374 718</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148 815 738</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191 374 718</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148 815 738</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08 05</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Research programme of the Research Fund for Coal and Steel</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08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5 841 178 381</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5 400 847 677</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102 830</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102 830</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5 841 281 211</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5 400 950 507</w:t>
            </w:r>
          </w:p>
        </w:tc>
      </w:tr>
    </w:tbl>
    <w:p w:rsidR="00634F1D" w:rsidRDefault="009676B3">
      <w:pPr>
        <w:keepNext/>
      </w:pPr>
      <w:r>
        <w:rPr>
          <w:i/>
          <w:iCs/>
        </w:rPr>
        <w:lastRenderedPageBreak/>
        <w:t>Remarks</w:t>
      </w:r>
    </w:p>
    <w:p w:rsidR="00634F1D" w:rsidRDefault="009676B3">
      <w:r>
        <w:t>These remarks apply to all the budget lines in this title.</w:t>
      </w:r>
    </w:p>
    <w:p w:rsidR="00634F1D" w:rsidRDefault="009676B3">
      <w:r>
        <w:t xml:space="preserve">Research and innovation activities under this title will contribute to three main research programmes, i.e. Horizon 2020, </w:t>
      </w:r>
      <w:proofErr w:type="spellStart"/>
      <w:r>
        <w:t>Euratom</w:t>
      </w:r>
      <w:proofErr w:type="spellEnd"/>
      <w:r>
        <w:t xml:space="preserve"> and the programme for the ITER project. It will also cover research programmes of the research fund for coal and steel. </w:t>
      </w:r>
    </w:p>
    <w:p w:rsidR="00634F1D" w:rsidRDefault="009676B3">
      <w:r>
        <w:t>It will be carried out in order to pursue the general objectives set out in Article 179 of the Treaty on the Functioning of the European Union, in order to contribute to the creation of a society of knowledge, based on the European Research Area, i.e. supporting transnational cooperation at all levels throughout the Union, taking the dynamism, creativity and the excellence of European research to the limits of knowledge, strengthening human resources for research and for technology in Europe, quantitatively and qualitatively, and research and innovation capacities in the whole of Europe and ensuring optimum use thereof.</w:t>
      </w:r>
    </w:p>
    <w:p w:rsidR="00634F1D" w:rsidRDefault="009676B3">
      <w:r>
        <w:t>Particular account will be taken of the need to step up efforts to enhance the participation and role of women in science and research.</w:t>
      </w:r>
    </w:p>
    <w:p w:rsidR="00634F1D" w:rsidRDefault="009676B3">
      <w:r>
        <w:t>Also entered against these articles and items are the costs of high-level scientific and technological meetings, conferences, workshops and seminars of European interest organised by the Commission, the funding of high-level scientific and technological analyses and evaluations carried out on behalf of the Union to investigate new areas of research suitable for Union action, inter alia, in the context of the European Research Area, and measures to monitor and disseminate the results of the programmes, including measures under previous framework programmes.</w:t>
      </w:r>
    </w:p>
    <w:p w:rsidR="00634F1D" w:rsidRDefault="009676B3">
      <w:r>
        <w:t>These appropriations also cover administrative expenditure, including expenditure on staff, whether covered by the Staff Regulations or not, information, publications, administrative and technical operation, and certain other expenditure items relating to internal infrastructure linked with the achievement of the objective of the measure of which they form an integral part, including the action and initiatives necessary for preparation and monitoring of the Union’s strategy on research, technological development and demonstration (RTD).</w:t>
      </w:r>
    </w:p>
    <w:p w:rsidR="00634F1D" w:rsidRDefault="009676B3">
      <w:r>
        <w:t>Revenue resulting from cooperation agreements between the European Atomic Energy Community and Switzerland or the multilateral European Fusion Development Agreement (EFDA) will be entered in Items 6 0 1 1 and 6 0 1 2 of the statement of revenue and may give rise to the provision of additional appropriations in accordance with Article 21 of the Financial Regulation.</w:t>
      </w:r>
    </w:p>
    <w:p w:rsidR="00634F1D" w:rsidRDefault="009676B3">
      <w:r>
        <w:t>The possibility of third countries or institutes from third countries taking part in European cooperation in the field of scientific and technical research is envisaged for some of these projects. Any financial contribution will be entered in Items 6 0 1 3 and 6 0 1 5 of the statement of revenue and may give rise to the provision of additional appropriations in accordance with Article 21 of the Financial Regulation.</w:t>
      </w:r>
    </w:p>
    <w:p w:rsidR="00634F1D" w:rsidRDefault="009676B3">
      <w:r>
        <w:t>Any revenue from States taking part in the European cooperation in the field of scientific and technical research will be entered in Item 6 0 1 6 of the statement of revenue and may give rise to the provision of additional appropriations in accordance with Article 21 of the Financial Regulation.</w:t>
      </w:r>
    </w:p>
    <w:p w:rsidR="00634F1D" w:rsidRDefault="009676B3">
      <w:r>
        <w:t>Any revenue from the contribution by outside bodies to Union activities will be entered in Item 6 0 3 3 of the statement of revenue and may give rise to the provision of additional appropriations in accordance with Article 21 of the Financial Regulation.</w:t>
      </w:r>
    </w:p>
    <w:p w:rsidR="00634F1D" w:rsidRDefault="009676B3">
      <w:r>
        <w:t>Additional appropriations will be made available under Items 08 02 50 01, 08 03 50 01 and 08 04 50 01.</w:t>
      </w:r>
    </w:p>
    <w:p w:rsidR="00634F1D" w:rsidRDefault="009676B3">
      <w:r>
        <w:t>Administrative appropriations of this title will be provided under Article 08 01 05.</w:t>
      </w:r>
    </w:p>
    <w:p w:rsidR="00634F1D" w:rsidRDefault="009676B3">
      <w:pPr>
        <w:keepNext/>
        <w:autoSpaceDE w:val="0"/>
        <w:autoSpaceDN w:val="0"/>
        <w:spacing w:before="480"/>
        <w:jc w:val="left"/>
        <w:outlineLvl w:val="4"/>
        <w:rPr>
          <w:b/>
          <w:bCs/>
          <w:smallCaps/>
          <w:sz w:val="28"/>
          <w:szCs w:val="28"/>
        </w:rPr>
      </w:pPr>
      <w:r>
        <w:rPr>
          <w:b/>
          <w:bCs/>
          <w:smallCaps/>
          <w:sz w:val="28"/>
          <w:szCs w:val="28"/>
        </w:rPr>
        <w:t>Chapter 08 01 — Administrative expenditure of the ‘Research and innovation’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‘Research and innovation’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08 01 01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Research and innovation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8 541 768</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102 830</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8 644 598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08 01 02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of the </w:t>
            </w:r>
            <w:r>
              <w:rPr>
                <w:sz w:val="16"/>
                <w:szCs w:val="16"/>
              </w:rPr>
              <w:t>‘</w:t>
            </w:r>
            <w:r>
              <w:rPr>
                <w:b/>
                <w:bCs/>
                <w:i/>
                <w:iCs/>
                <w:sz w:val="16"/>
                <w:szCs w:val="16"/>
              </w:rPr>
              <w:t>Research and innovation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282 168</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282 168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369 192</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369 192</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08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651 360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651 360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lastRenderedPageBreak/>
              <w:t>08 01 03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Research and innovation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551 707</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551 707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08 01 05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research and innovation programmes in the </w:t>
            </w:r>
            <w:r>
              <w:rPr>
                <w:sz w:val="16"/>
                <w:szCs w:val="16"/>
              </w:rPr>
              <w:t>‘</w:t>
            </w:r>
            <w:r>
              <w:rPr>
                <w:b/>
                <w:bCs/>
                <w:i/>
                <w:iCs/>
                <w:sz w:val="16"/>
                <w:szCs w:val="16"/>
              </w:rPr>
              <w:t>Research and innovation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08 01 05 01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96 541 173</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96 541 173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08 01 05 02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27 238 539</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27 238 539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08 01 05 03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for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49 036 366</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49 036 366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08 01 05 11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Expenditure related to officials and temporary staff implementing research and innovation programmes — </w:t>
            </w:r>
            <w:proofErr w:type="spellStart"/>
            <w:r>
              <w:rPr>
                <w:sz w:val="16"/>
                <w:szCs w:val="16"/>
              </w:rPr>
              <w:t>Euratom</w:t>
            </w:r>
            <w:proofErr w:type="spellEnd"/>
            <w:r>
              <w:rPr>
                <w:sz w:val="16"/>
                <w:szCs w:val="16"/>
              </w:rPr>
              <w:t xml:space="preserve"> programme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9 448 832</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9 448 832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08 01 05 12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External personnel implementing research and innovation programmes — </w:t>
            </w:r>
            <w:proofErr w:type="spellStart"/>
            <w:r>
              <w:rPr>
                <w:sz w:val="16"/>
                <w:szCs w:val="16"/>
              </w:rPr>
              <w:t>Euratom</w:t>
            </w:r>
            <w:proofErr w:type="spellEnd"/>
            <w:r>
              <w:rPr>
                <w:sz w:val="16"/>
                <w:szCs w:val="16"/>
              </w:rPr>
              <w:t xml:space="preserve"> programme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727 200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727 200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08 01 05 13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Other management expenditure for research and innovation programmes — </w:t>
            </w:r>
            <w:proofErr w:type="spellStart"/>
            <w:r>
              <w:rPr>
                <w:sz w:val="16"/>
                <w:szCs w:val="16"/>
              </w:rPr>
              <w:t>Euratom</w:t>
            </w:r>
            <w:proofErr w:type="spellEnd"/>
            <w:r>
              <w:rPr>
                <w:sz w:val="16"/>
                <w:szCs w:val="16"/>
              </w:rPr>
              <w:t xml:space="preserve"> programme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3 272 850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3 272 850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08 01 05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186 264 960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186 264 960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08 01 06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08 01 06 01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European Research Council Executive Agency — contribution from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40 981 475</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40 981 475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08 01 06 02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Research Executive Agency — Contribution from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59 972 046</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59 972 046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08 01 06 03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Executive Agency for Small and Medium-sized Enterprises — Contribution from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24 877 409</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24 877 409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08 01 06 04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Innovation and Networks Executive Agency — Contribution from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4 849 202</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4 849 202</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08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130 680 132</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130 680 132</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08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326 689 927</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102 830</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326 792 757</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08 01 01 — Expenditure related to officials and temporary staff in the ‘Research and innovation’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8 541 768</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102 830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8 644 598</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09 — Communications networks, content and technology</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‘Communications networks, content and technology’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116 789 326</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116 789 326</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514 149</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514 149</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117 303 475</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117 303 475</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Digital Single Market</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18 733 000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20 817 000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18 733 000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20 817 000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Connecting Europe Facility (CEF) — Telecommunication networks</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140 417 661</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79 544 909</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140 417 661</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79 544 909</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09 04</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Horizon 2020</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1 382 481 175</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2 025 149 775</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1 382 481 175</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2 025 149 775</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09 05</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Creative Europe</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124 898 500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126 516 498</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124 898 500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126 516 498</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09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1 783 319 662</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2 368 817 508</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514 149</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514 149</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1 783 833 811</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2 369 331 657</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lastRenderedPageBreak/>
        <w:t>Chapter 09 01 — Administrative expenditure of the ‘Communications networks, content and technology’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‘Communications networks, content and technology’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09 01 01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Communications networks, content and technology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42 708 841</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514 149</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43 222 990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09 01 02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Communications networks, content and technology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2 536 752</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2 536 752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1 891 695</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1 891 695</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09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4 428 447</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4 428 447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09 01 03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Communications networks, content and technology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2 758 538</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2 758 538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09 01 04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Communications networks, content and technology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Connecting Europe Facility (CEF) — information and communication technologies (ICT)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497 000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497 000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09 01 04 02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Creative Europe programme — media sub-programme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1 414 980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1 414 980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09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1 911 980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1 911 980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09 01 05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research and innovation programmes in the </w:t>
            </w:r>
            <w:r>
              <w:rPr>
                <w:sz w:val="16"/>
                <w:szCs w:val="16"/>
              </w:rPr>
              <w:t>‘</w:t>
            </w:r>
            <w:r>
              <w:rPr>
                <w:b/>
                <w:bCs/>
                <w:i/>
                <w:iCs/>
                <w:sz w:val="16"/>
                <w:szCs w:val="16"/>
              </w:rPr>
              <w:t>Communications networks, content and technology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09 01 05 01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43 255 948</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43 255 948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09 01 05 02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11 242 239</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11 242 239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09 01 05 03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for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10 483 333</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10 483 333</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09 01 05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64 981 520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64 981 520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09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116 789 326</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514 149</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117 303 475</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09 01 01 — Expenditure related to officials and temporary staff in the ‘Communications networks, content and technology’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42 708 841</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514 149</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43 222 990</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11 — Maritime affairs and fisheries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11 01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‘Maritime affairs and fisheries’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42 704 094</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42 704 094</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353 477</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353 477</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43 057 571</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43 057 571</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lastRenderedPageBreak/>
              <w:t>11 03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Compulsory contributions to Regional Fisheries Management Organisations and other International Organisations and Sustainable Fisheries Agreements </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56 554 250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56 054 250</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-400 000</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56 154 250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55 654 250</w:t>
            </w:r>
          </w:p>
        </w:tc>
      </w:tr>
      <w:tr w:rsidR="00634F1D">
        <w:trPr>
          <w:cantSplit/>
        </w:trPr>
        <w:tc>
          <w:tcPr>
            <w:tcW w:w="695"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475" w:type="dxa"/>
            <w:tcBorders>
              <w:top w:val="nil"/>
              <w:left w:val="nil"/>
              <w:bottom w:val="nil"/>
              <w:right w:val="single" w:sz="4" w:space="0" w:color="auto"/>
            </w:tcBorders>
          </w:tcPr>
          <w:p w:rsidR="00634F1D" w:rsidRDefault="00634F1D">
            <w:pPr>
              <w:spacing w:before="30" w:after="30"/>
              <w:rPr>
                <w:sz w:val="16"/>
                <w:szCs w:val="16"/>
              </w:rPr>
            </w:pPr>
          </w:p>
        </w:tc>
        <w:tc>
          <w:tcPr>
            <w:tcW w:w="348" w:type="dxa"/>
            <w:tcBorders>
              <w:top w:val="nil"/>
              <w:left w:val="nil"/>
              <w:bottom w:val="nil"/>
              <w:right w:val="single" w:sz="4" w:space="0" w:color="auto"/>
            </w:tcBorders>
          </w:tcPr>
          <w:p w:rsidR="00634F1D" w:rsidRDefault="00634F1D">
            <w:pPr>
              <w:spacing w:before="30" w:after="30"/>
              <w:rPr>
                <w:sz w:val="16"/>
                <w:szCs w:val="16"/>
              </w:rPr>
            </w:pPr>
          </w:p>
        </w:tc>
        <w:tc>
          <w:tcPr>
            <w:tcW w:w="1042"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93 945 750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150 500 000</w:t>
            </w:r>
          </w:p>
        </w:tc>
        <w:tc>
          <w:tcPr>
            <w:tcW w:w="1043"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93 945 750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150 000 000</w:t>
            </w:r>
          </w:p>
        </w:tc>
        <w:tc>
          <w:tcPr>
            <w:tcW w:w="1042"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-10 600 000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-11 000 000</w:t>
            </w:r>
          </w:p>
        </w:tc>
        <w:tc>
          <w:tcPr>
            <w:tcW w:w="1043"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-10 600 000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-11 000 000</w:t>
            </w:r>
          </w:p>
        </w:tc>
        <w:tc>
          <w:tcPr>
            <w:tcW w:w="1042"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83 345 750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139 500 000</w:t>
            </w:r>
          </w:p>
        </w:tc>
        <w:tc>
          <w:tcPr>
            <w:tcW w:w="1043"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83 345 750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139 000 000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11 06</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European Maritime and Fisheries Fund (EMFF)</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898 954 080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575 659 953</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898 954 080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575 659 953</w:t>
            </w:r>
          </w:p>
        </w:tc>
      </w:tr>
      <w:tr w:rsidR="00634F1D">
        <w:trPr>
          <w:cantSplit/>
        </w:trPr>
        <w:tc>
          <w:tcPr>
            <w:tcW w:w="695"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475"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Title 11 — Total</w:t>
            </w:r>
          </w:p>
        </w:tc>
        <w:tc>
          <w:tcPr>
            <w:tcW w:w="348" w:type="dxa"/>
            <w:tcBorders>
              <w:top w:val="nil"/>
              <w:left w:val="nil"/>
              <w:bottom w:val="nil"/>
              <w:right w:val="single" w:sz="4" w:space="0" w:color="auto"/>
            </w:tcBorders>
          </w:tcPr>
          <w:p w:rsidR="00634F1D" w:rsidRDefault="00634F1D">
            <w:pPr>
              <w:spacing w:before="30" w:after="30"/>
              <w:rPr>
                <w:sz w:val="16"/>
                <w:szCs w:val="16"/>
              </w:rPr>
            </w:pPr>
          </w:p>
        </w:tc>
        <w:tc>
          <w:tcPr>
            <w:tcW w:w="1042"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998 212 424</w:t>
            </w:r>
          </w:p>
        </w:tc>
        <w:tc>
          <w:tcPr>
            <w:tcW w:w="1043"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674 418 297</w:t>
            </w:r>
          </w:p>
        </w:tc>
        <w:tc>
          <w:tcPr>
            <w:tcW w:w="1042"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-46 523</w:t>
            </w:r>
          </w:p>
        </w:tc>
        <w:tc>
          <w:tcPr>
            <w:tcW w:w="1043"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-46 523</w:t>
            </w:r>
          </w:p>
        </w:tc>
        <w:tc>
          <w:tcPr>
            <w:tcW w:w="1042"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998 165 901</w:t>
            </w:r>
          </w:p>
        </w:tc>
        <w:tc>
          <w:tcPr>
            <w:tcW w:w="1043"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674 371 774</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634F1D">
            <w:pPr>
              <w:pStyle w:val="NormalRight"/>
              <w:spacing w:before="30" w:after="0"/>
              <w:ind w:left="57" w:right="113"/>
              <w:rPr>
                <w:sz w:val="12"/>
                <w:szCs w:val="12"/>
              </w:rPr>
            </w:pPr>
          </w:p>
          <w:p w:rsidR="00634F1D" w:rsidRDefault="009676B3">
            <w:pPr>
              <w:pStyle w:val="NormalRight"/>
              <w:pBdr>
                <w:top w:val="single" w:sz="4" w:space="0" w:color="auto"/>
              </w:pBdr>
              <w:spacing w:before="0" w:after="30"/>
              <w:ind w:left="57" w:right="113"/>
              <w:rPr>
                <w:sz w:val="16"/>
                <w:szCs w:val="16"/>
              </w:rPr>
            </w:pPr>
            <w:r>
              <w:rPr>
                <w:b/>
                <w:bCs/>
                <w:sz w:val="12"/>
                <w:szCs w:val="12"/>
              </w:rPr>
              <w:t>Total including reserves</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93 945 750</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1 092 158 174</w:t>
            </w:r>
          </w:p>
        </w:tc>
        <w:tc>
          <w:tcPr>
            <w:tcW w:w="1043"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93 945 750</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768 364 047</w:t>
            </w:r>
          </w:p>
        </w:tc>
        <w:tc>
          <w:tcPr>
            <w:tcW w:w="1042"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-10 600 000</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-10 646 523</w:t>
            </w:r>
          </w:p>
        </w:tc>
        <w:tc>
          <w:tcPr>
            <w:tcW w:w="1043"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-10 600 000</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-10 646 523</w:t>
            </w:r>
          </w:p>
        </w:tc>
        <w:tc>
          <w:tcPr>
            <w:tcW w:w="1042"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83 345 750</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1 081 511 651</w:t>
            </w:r>
          </w:p>
        </w:tc>
        <w:tc>
          <w:tcPr>
            <w:tcW w:w="1043"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83 345 750</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757 717 524</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11 01 — Administrative expenditure of the ‘Maritime affairs and fisheries’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11 01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‘Maritime affairs and fisheries’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11 01 01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relating to officials and temporary staff in the </w:t>
            </w:r>
            <w:r>
              <w:rPr>
                <w:sz w:val="16"/>
                <w:szCs w:val="16"/>
              </w:rPr>
              <w:t>‘</w:t>
            </w:r>
            <w:r>
              <w:rPr>
                <w:b/>
                <w:bCs/>
                <w:i/>
                <w:iCs/>
                <w:sz w:val="16"/>
                <w:szCs w:val="16"/>
              </w:rPr>
              <w:t>Maritime affairs and fisheries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29 362 328</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353 477</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29 715 805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11 01 02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Maritime affairs and fisheries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11 01 02 01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2 194 611</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2 194 611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11 01 02 11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2 602 903</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2 602 903</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11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4 797 514</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4 797 514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11 01 03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relating to information and communication technology equipment and services of the </w:t>
            </w:r>
            <w:r>
              <w:rPr>
                <w:sz w:val="16"/>
                <w:szCs w:val="16"/>
              </w:rPr>
              <w:t>‘</w:t>
            </w:r>
            <w:r>
              <w:rPr>
                <w:b/>
                <w:bCs/>
                <w:i/>
                <w:iCs/>
                <w:sz w:val="16"/>
                <w:szCs w:val="16"/>
              </w:rPr>
              <w:t>Maritime affairs and fisheries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1 896 494</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1 896 494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11 01 04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Maritime affairs and fisheries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11 01 04 01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maritime affairs and fisheries — Non-operational administrative and technical assistance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3 700 000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3 700 000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11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3 700 000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3 700 000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11 01 06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11 01 06 01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Executive Agency for Small- and Medium-sized Enterprises — Contribution from European Maritime and Fisheries Fund (EMFF)</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2 947 758</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2 947 758</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11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2 947 758</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2 947 758</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11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42 704 094</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353 477</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43 057 571</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11 01 01 — Expenditure relating to officials and temporary staff in the ‘Maritime affairs and fisheries’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29 362 328</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353 477</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29 715 805</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lastRenderedPageBreak/>
        <w:t xml:space="preserve">Chapter 11 03 — Compulsory contributions to Regional Fisheries Management Organisations and other International Organisations and Sustainable Fisheries Agreements </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010"/>
        <w:gridCol w:w="3367"/>
        <w:gridCol w:w="336"/>
        <w:gridCol w:w="1010"/>
        <w:gridCol w:w="1010"/>
        <w:gridCol w:w="1010"/>
        <w:gridCol w:w="1010"/>
        <w:gridCol w:w="1010"/>
        <w:gridCol w:w="1010"/>
      </w:tblGrid>
      <w:tr w:rsidR="00634F1D">
        <w:trPr>
          <w:cantSplit/>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3367"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36"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010"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7"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010"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11 03</w:t>
            </w:r>
          </w:p>
        </w:tc>
        <w:tc>
          <w:tcPr>
            <w:tcW w:w="3367"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Compulsory contributions to Regional Fisheries Management Organisations and other International Organisations and Sustainable Fisheries Agreements </w:t>
            </w:r>
          </w:p>
        </w:tc>
        <w:tc>
          <w:tcPr>
            <w:tcW w:w="336"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11 03 01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Establishing a governance framework for fishing activities carried out by Union fishing vessels in third country waters </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51 054 250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51 054 250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50 654 250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50 654 250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634F1D">
            <w:pPr>
              <w:spacing w:before="30" w:after="30"/>
              <w:rPr>
                <w:sz w:val="16"/>
                <w:szCs w:val="16"/>
              </w:rPr>
            </w:pP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93 945 750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145 000 000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93 945 750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145 000 000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-10 600 000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-11 000 000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-10 600 000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-11 000 000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83 345 750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134 000 000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83 345 750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134 000 000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11 03 02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Promoting sustainable development for fisheries management and maritime governance in line with the CFP objectives (Compulsory contributions to international bodies) </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5 500 000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5 000 000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5 500 000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5 000 000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Chapter 11 03 — 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56 554 250</w:t>
            </w:r>
          </w:p>
        </w:tc>
        <w:tc>
          <w:tcPr>
            <w:tcW w:w="1010"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56 054 250</w:t>
            </w:r>
          </w:p>
        </w:tc>
        <w:tc>
          <w:tcPr>
            <w:tcW w:w="1010"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-400 000</w:t>
            </w:r>
          </w:p>
        </w:tc>
        <w:tc>
          <w:tcPr>
            <w:tcW w:w="1010"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-400 000</w:t>
            </w:r>
          </w:p>
        </w:tc>
        <w:tc>
          <w:tcPr>
            <w:tcW w:w="1010"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56 154 250</w:t>
            </w:r>
          </w:p>
        </w:tc>
        <w:tc>
          <w:tcPr>
            <w:tcW w:w="1010"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55 654 250</w:t>
            </w:r>
          </w:p>
        </w:tc>
      </w:tr>
      <w:tr w:rsidR="00634F1D">
        <w:trPr>
          <w:cantSplit/>
        </w:trPr>
        <w:tc>
          <w:tcPr>
            <w:tcW w:w="1010"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367" w:type="dxa"/>
            <w:tcBorders>
              <w:top w:val="nil"/>
              <w:left w:val="nil"/>
              <w:bottom w:val="single" w:sz="4" w:space="0" w:color="auto"/>
              <w:right w:val="single" w:sz="4" w:space="0" w:color="auto"/>
            </w:tcBorders>
          </w:tcPr>
          <w:p w:rsidR="00634F1D" w:rsidRDefault="00634F1D">
            <w:pPr>
              <w:pStyle w:val="NormalRight"/>
              <w:spacing w:before="30" w:after="0"/>
              <w:ind w:left="57" w:right="113"/>
              <w:rPr>
                <w:sz w:val="12"/>
                <w:szCs w:val="12"/>
              </w:rPr>
            </w:pPr>
          </w:p>
          <w:p w:rsidR="00634F1D" w:rsidRDefault="009676B3">
            <w:pPr>
              <w:pStyle w:val="NormalRight"/>
              <w:pBdr>
                <w:top w:val="single" w:sz="4" w:space="0" w:color="auto"/>
              </w:pBdr>
              <w:spacing w:before="0" w:after="30"/>
              <w:ind w:left="57" w:right="113"/>
              <w:rPr>
                <w:sz w:val="16"/>
                <w:szCs w:val="16"/>
              </w:rPr>
            </w:pPr>
            <w:r>
              <w:rPr>
                <w:b/>
                <w:bCs/>
                <w:sz w:val="12"/>
                <w:szCs w:val="12"/>
              </w:rPr>
              <w:t>Total including reserves</w:t>
            </w:r>
          </w:p>
        </w:tc>
        <w:tc>
          <w:tcPr>
            <w:tcW w:w="336"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93 945 750</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150 500 000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93 945 750</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150 000 000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-10 600 000</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-11 000 000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-10 600 000</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-11 000 000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83 345 750</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139 500 000</w:t>
            </w:r>
          </w:p>
        </w:tc>
        <w:tc>
          <w:tcPr>
            <w:tcW w:w="1010"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83 345 750</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139 000 000</w:t>
            </w:r>
          </w:p>
        </w:tc>
      </w:tr>
    </w:tbl>
    <w:p w:rsidR="00634F1D" w:rsidRDefault="009676B3">
      <w:pPr>
        <w:keepNext/>
        <w:autoSpaceDE w:val="0"/>
        <w:autoSpaceDN w:val="0"/>
        <w:spacing w:before="480"/>
        <w:jc w:val="left"/>
        <w:outlineLvl w:val="5"/>
        <w:rPr>
          <w:b/>
          <w:bCs/>
          <w:i/>
          <w:iCs/>
          <w:sz w:val="24"/>
          <w:szCs w:val="24"/>
        </w:rPr>
      </w:pPr>
      <w:r>
        <w:rPr>
          <w:b/>
          <w:bCs/>
          <w:i/>
          <w:iCs/>
          <w:sz w:val="24"/>
          <w:szCs w:val="24"/>
        </w:rPr>
        <w:t xml:space="preserve">Article 11 03 01 — Establishing a governance framework for fishing activities carried out by Union fishing vessels in third country waters </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539"/>
        <w:gridCol w:w="1539"/>
        <w:gridCol w:w="1539"/>
        <w:gridCol w:w="1539"/>
        <w:gridCol w:w="1539"/>
        <w:gridCol w:w="1539"/>
        <w:gridCol w:w="1539"/>
      </w:tblGrid>
      <w:tr w:rsidR="00634F1D">
        <w:trPr>
          <w:cantSplit/>
          <w:tblHeader/>
        </w:trPr>
        <w:tc>
          <w:tcPr>
            <w:tcW w:w="1539" w:type="dxa"/>
            <w:vMerge w:val="restart"/>
            <w:tcBorders>
              <w:top w:val="single" w:sz="4" w:space="0" w:color="auto"/>
              <w:left w:val="single" w:sz="4" w:space="0" w:color="auto"/>
              <w:bottom w:val="single" w:sz="4" w:space="0" w:color="auto"/>
              <w:right w:val="single" w:sz="4" w:space="0" w:color="auto"/>
            </w:tcBorders>
            <w:shd w:val="clear" w:color="auto" w:fill="E0E0E0"/>
          </w:tcPr>
          <w:p w:rsidR="00634F1D" w:rsidRDefault="00634F1D">
            <w:pPr>
              <w:keepNext/>
              <w:spacing w:before="30" w:after="30"/>
              <w:rPr>
                <w:sz w:val="16"/>
                <w:szCs w:val="16"/>
              </w:rPr>
            </w:pPr>
          </w:p>
        </w:tc>
        <w:tc>
          <w:tcPr>
            <w:tcW w:w="3078"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078"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078"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539" w:type="dxa"/>
            <w:vMerge/>
            <w:tcBorders>
              <w:top w:val="nil"/>
              <w:left w:val="single" w:sz="4" w:space="0" w:color="auto"/>
              <w:bottom w:val="single" w:sz="4" w:space="0" w:color="auto"/>
              <w:right w:val="single" w:sz="4" w:space="0" w:color="auto"/>
            </w:tcBorders>
            <w:shd w:val="clear" w:color="auto" w:fill="E0E0E0"/>
          </w:tcPr>
          <w:p w:rsidR="00634F1D" w:rsidRDefault="00634F1D">
            <w:pPr>
              <w:pStyle w:val="NormalCentered"/>
              <w:keepNext/>
              <w:spacing w:before="30" w:after="30"/>
              <w:rPr>
                <w:sz w:val="16"/>
                <w:szCs w:val="16"/>
              </w:rPr>
            </w:pPr>
          </w:p>
        </w:tc>
        <w:tc>
          <w:tcPr>
            <w:tcW w:w="1539"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539"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539"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539"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539"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539"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539"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11 03 01</w:t>
            </w:r>
          </w:p>
        </w:tc>
        <w:tc>
          <w:tcPr>
            <w:tcW w:w="1539"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51 054 250</w:t>
            </w:r>
          </w:p>
        </w:tc>
        <w:tc>
          <w:tcPr>
            <w:tcW w:w="1539"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51 054 250</w:t>
            </w:r>
          </w:p>
        </w:tc>
        <w:tc>
          <w:tcPr>
            <w:tcW w:w="1539"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-400 000</w:t>
            </w:r>
          </w:p>
        </w:tc>
        <w:tc>
          <w:tcPr>
            <w:tcW w:w="1539"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-400 000</w:t>
            </w:r>
          </w:p>
        </w:tc>
        <w:tc>
          <w:tcPr>
            <w:tcW w:w="1539"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50 654 250</w:t>
            </w:r>
          </w:p>
        </w:tc>
        <w:tc>
          <w:tcPr>
            <w:tcW w:w="1539"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50 654 250</w:t>
            </w:r>
          </w:p>
        </w:tc>
      </w:tr>
      <w:tr w:rsidR="00634F1D">
        <w:trPr>
          <w:cantSplit/>
        </w:trPr>
        <w:tc>
          <w:tcPr>
            <w:tcW w:w="1539" w:type="dxa"/>
            <w:tcBorders>
              <w:top w:val="nil"/>
              <w:left w:val="single" w:sz="4" w:space="0" w:color="auto"/>
              <w:bottom w:val="single" w:sz="12" w:space="0" w:color="auto"/>
              <w:right w:val="single" w:sz="4" w:space="0" w:color="auto"/>
            </w:tcBorders>
            <w:vAlign w:val="center"/>
          </w:tcPr>
          <w:p w:rsidR="00634F1D" w:rsidRDefault="00634F1D">
            <w:pPr>
              <w:spacing w:before="30" w:after="30"/>
              <w:rPr>
                <w:sz w:val="16"/>
                <w:szCs w:val="16"/>
              </w:rPr>
            </w:pPr>
          </w:p>
        </w:tc>
        <w:tc>
          <w:tcPr>
            <w:tcW w:w="1539" w:type="dxa"/>
            <w:tcBorders>
              <w:top w:val="nil"/>
              <w:left w:val="nil"/>
              <w:bottom w:val="single" w:sz="12" w:space="0" w:color="auto"/>
              <w:right w:val="single" w:sz="4" w:space="0" w:color="auto"/>
            </w:tcBorders>
            <w:vAlign w:val="center"/>
          </w:tcPr>
          <w:p w:rsidR="00634F1D" w:rsidRDefault="009676B3">
            <w:pPr>
              <w:pStyle w:val="NormalRight"/>
              <w:spacing w:before="30" w:after="30"/>
              <w:rPr>
                <w:sz w:val="16"/>
                <w:szCs w:val="16"/>
              </w:rPr>
            </w:pPr>
            <w:r>
              <w:rPr>
                <w:sz w:val="16"/>
                <w:szCs w:val="16"/>
              </w:rPr>
              <w:t>93 945 750</w:t>
            </w:r>
          </w:p>
        </w:tc>
        <w:tc>
          <w:tcPr>
            <w:tcW w:w="1539" w:type="dxa"/>
            <w:tcBorders>
              <w:top w:val="nil"/>
              <w:left w:val="nil"/>
              <w:bottom w:val="single" w:sz="12" w:space="0" w:color="auto"/>
              <w:right w:val="single" w:sz="4" w:space="0" w:color="auto"/>
            </w:tcBorders>
            <w:vAlign w:val="center"/>
          </w:tcPr>
          <w:p w:rsidR="00634F1D" w:rsidRDefault="009676B3">
            <w:pPr>
              <w:pStyle w:val="NormalRight"/>
              <w:spacing w:before="30" w:after="30"/>
              <w:rPr>
                <w:sz w:val="16"/>
                <w:szCs w:val="16"/>
              </w:rPr>
            </w:pPr>
            <w:r>
              <w:rPr>
                <w:sz w:val="16"/>
                <w:szCs w:val="16"/>
              </w:rPr>
              <w:t>93 945 750</w:t>
            </w:r>
          </w:p>
        </w:tc>
        <w:tc>
          <w:tcPr>
            <w:tcW w:w="1539" w:type="dxa"/>
            <w:tcBorders>
              <w:top w:val="nil"/>
              <w:left w:val="nil"/>
              <w:bottom w:val="single" w:sz="12" w:space="0" w:color="auto"/>
              <w:right w:val="single" w:sz="4" w:space="0" w:color="auto"/>
            </w:tcBorders>
            <w:vAlign w:val="center"/>
          </w:tcPr>
          <w:p w:rsidR="00634F1D" w:rsidRDefault="009676B3">
            <w:pPr>
              <w:pStyle w:val="NormalRight"/>
              <w:spacing w:before="30" w:after="30"/>
              <w:rPr>
                <w:sz w:val="16"/>
                <w:szCs w:val="16"/>
              </w:rPr>
            </w:pPr>
            <w:r>
              <w:rPr>
                <w:sz w:val="16"/>
                <w:szCs w:val="16"/>
              </w:rPr>
              <w:t>-10 600 000</w:t>
            </w:r>
          </w:p>
        </w:tc>
        <w:tc>
          <w:tcPr>
            <w:tcW w:w="1539" w:type="dxa"/>
            <w:tcBorders>
              <w:top w:val="nil"/>
              <w:left w:val="nil"/>
              <w:bottom w:val="single" w:sz="12" w:space="0" w:color="auto"/>
              <w:right w:val="single" w:sz="4" w:space="0" w:color="auto"/>
            </w:tcBorders>
            <w:vAlign w:val="center"/>
          </w:tcPr>
          <w:p w:rsidR="00634F1D" w:rsidRDefault="009676B3">
            <w:pPr>
              <w:pStyle w:val="NormalRight"/>
              <w:spacing w:before="30" w:after="30"/>
              <w:rPr>
                <w:sz w:val="16"/>
                <w:szCs w:val="16"/>
              </w:rPr>
            </w:pPr>
            <w:r>
              <w:rPr>
                <w:sz w:val="16"/>
                <w:szCs w:val="16"/>
              </w:rPr>
              <w:t>-10 600 000</w:t>
            </w:r>
          </w:p>
        </w:tc>
        <w:tc>
          <w:tcPr>
            <w:tcW w:w="1539" w:type="dxa"/>
            <w:tcBorders>
              <w:top w:val="nil"/>
              <w:left w:val="nil"/>
              <w:bottom w:val="single" w:sz="12" w:space="0" w:color="auto"/>
              <w:right w:val="single" w:sz="4" w:space="0" w:color="auto"/>
            </w:tcBorders>
            <w:vAlign w:val="center"/>
          </w:tcPr>
          <w:p w:rsidR="00634F1D" w:rsidRDefault="009676B3">
            <w:pPr>
              <w:pStyle w:val="NormalRight"/>
              <w:spacing w:before="30" w:after="30"/>
              <w:rPr>
                <w:sz w:val="16"/>
                <w:szCs w:val="16"/>
              </w:rPr>
            </w:pPr>
            <w:r>
              <w:rPr>
                <w:sz w:val="16"/>
                <w:szCs w:val="16"/>
              </w:rPr>
              <w:t>83 345 750</w:t>
            </w:r>
          </w:p>
        </w:tc>
        <w:tc>
          <w:tcPr>
            <w:tcW w:w="1539" w:type="dxa"/>
            <w:tcBorders>
              <w:top w:val="nil"/>
              <w:left w:val="nil"/>
              <w:bottom w:val="single" w:sz="12" w:space="0" w:color="auto"/>
              <w:right w:val="single" w:sz="4" w:space="0" w:color="auto"/>
            </w:tcBorders>
            <w:vAlign w:val="center"/>
          </w:tcPr>
          <w:p w:rsidR="00634F1D" w:rsidRDefault="009676B3">
            <w:pPr>
              <w:pStyle w:val="NormalRight"/>
              <w:spacing w:before="30" w:after="30"/>
              <w:rPr>
                <w:sz w:val="16"/>
                <w:szCs w:val="16"/>
              </w:rPr>
            </w:pPr>
            <w:r>
              <w:rPr>
                <w:sz w:val="16"/>
                <w:szCs w:val="16"/>
              </w:rPr>
              <w:t>83 345 750</w:t>
            </w:r>
          </w:p>
        </w:tc>
      </w:tr>
      <w:tr w:rsidR="00634F1D">
        <w:trPr>
          <w:cantSplit/>
        </w:trPr>
        <w:tc>
          <w:tcPr>
            <w:tcW w:w="1539" w:type="dxa"/>
            <w:tcBorders>
              <w:top w:val="nil"/>
              <w:left w:val="single" w:sz="4" w:space="0" w:color="auto"/>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Total</w:t>
            </w:r>
          </w:p>
        </w:tc>
        <w:tc>
          <w:tcPr>
            <w:tcW w:w="1539" w:type="dxa"/>
            <w:tcBorders>
              <w:top w:val="nil"/>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145 000 000</w:t>
            </w:r>
          </w:p>
        </w:tc>
        <w:tc>
          <w:tcPr>
            <w:tcW w:w="1539" w:type="dxa"/>
            <w:tcBorders>
              <w:top w:val="nil"/>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145 000 000</w:t>
            </w:r>
          </w:p>
        </w:tc>
        <w:tc>
          <w:tcPr>
            <w:tcW w:w="1539" w:type="dxa"/>
            <w:tcBorders>
              <w:top w:val="nil"/>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-11 000 000</w:t>
            </w:r>
          </w:p>
        </w:tc>
        <w:tc>
          <w:tcPr>
            <w:tcW w:w="1539" w:type="dxa"/>
            <w:tcBorders>
              <w:top w:val="nil"/>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-11 000 000</w:t>
            </w:r>
          </w:p>
        </w:tc>
        <w:tc>
          <w:tcPr>
            <w:tcW w:w="1539" w:type="dxa"/>
            <w:tcBorders>
              <w:top w:val="nil"/>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134 000 000</w:t>
            </w:r>
          </w:p>
        </w:tc>
        <w:tc>
          <w:tcPr>
            <w:tcW w:w="1539" w:type="dxa"/>
            <w:tcBorders>
              <w:top w:val="nil"/>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134 000 000</w:t>
            </w:r>
          </w:p>
        </w:tc>
      </w:tr>
    </w:tbl>
    <w:p w:rsidR="00634F1D" w:rsidRDefault="009676B3">
      <w:pPr>
        <w:keepNext/>
      </w:pPr>
      <w:r>
        <w:rPr>
          <w:i/>
          <w:iCs/>
        </w:rPr>
        <w:t>Remarks</w:t>
      </w:r>
    </w:p>
    <w:p w:rsidR="00634F1D" w:rsidRDefault="009676B3">
      <w:r>
        <w:t>This appropriation is intended to cover the expenditure arising from the fisheries agreements which the Union has negotiated or intends to renew or renegotiate with third countries.</w:t>
      </w:r>
    </w:p>
    <w:p w:rsidR="00634F1D" w:rsidRDefault="009676B3">
      <w:r>
        <w:t>In addition, the Union may negotiate new fisheries partnership agreements which would need to be financed under this article.</w:t>
      </w:r>
    </w:p>
    <w:p w:rsidR="00634F1D" w:rsidRDefault="009676B3">
      <w:pPr>
        <w:keepNext/>
      </w:pPr>
      <w:r>
        <w:rPr>
          <w:i/>
          <w:iCs/>
        </w:rPr>
        <w:t>Legal basis</w:t>
      </w:r>
    </w:p>
    <w:p w:rsidR="00634F1D" w:rsidRDefault="009676B3">
      <w:r>
        <w:t>Council Regulation (EC) No 861/2006 of 22 May 2006 establishing Union financial measures for the implementation of the common fisheries policy and in the area of the Law of the Sea (OJ L 160, 14.6.2006, p. 1).</w:t>
      </w:r>
    </w:p>
    <w:p w:rsidR="00634F1D" w:rsidRDefault="009676B3">
      <w:r>
        <w:t>Regulation (EU) No 1380/2013 of the European Parliament and of the Council of 11 December 2013 on the Common Fisheries Policy, amending Council Regulation (EC) No 1954/2003 and (EC) No 1224/2009 and repealing Council Regulations (EC) No 2371/2002 and (EC) No 639/2004 and Council Decision 2004/585/EC (OJ L 354, 28.12.2013, p. 22), and in particular Article 31 thereof.</w:t>
      </w:r>
    </w:p>
    <w:p w:rsidR="00634F1D" w:rsidRDefault="009676B3">
      <w:r>
        <w:t>Regulations and Decisions concerning the conclusion of agreements and/or protocols adopted with regard to fisheries between the Union/Community and the governments of the following countries:</w:t>
      </w:r>
    </w:p>
    <w:tbl>
      <w:tblPr>
        <w:tblW w:w="0" w:type="auto"/>
        <w:tblLayout w:type="fixed"/>
        <w:tblCellMar>
          <w:left w:w="40" w:type="dxa"/>
          <w:right w:w="40" w:type="dxa"/>
        </w:tblCellMar>
        <w:tblLook w:val="0000" w:firstRow="0" w:lastRow="0" w:firstColumn="0" w:lastColumn="0" w:noHBand="0" w:noVBand="0"/>
      </w:tblPr>
      <w:tblGrid>
        <w:gridCol w:w="1858"/>
        <w:gridCol w:w="1794"/>
        <w:gridCol w:w="1807"/>
        <w:gridCol w:w="1514"/>
        <w:gridCol w:w="1474"/>
        <w:gridCol w:w="1941"/>
      </w:tblGrid>
      <w:tr w:rsidR="00634F1D">
        <w:tc>
          <w:tcPr>
            <w:tcW w:w="1858"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Status (as of September 2015)</w:t>
            </w:r>
          </w:p>
        </w:tc>
        <w:tc>
          <w:tcPr>
            <w:tcW w:w="1794" w:type="dxa"/>
            <w:tcBorders>
              <w:top w:val="single" w:sz="4" w:space="0" w:color="auto"/>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Country</w:t>
            </w:r>
          </w:p>
        </w:tc>
        <w:tc>
          <w:tcPr>
            <w:tcW w:w="1807" w:type="dxa"/>
            <w:tcBorders>
              <w:top w:val="single" w:sz="4" w:space="0" w:color="auto"/>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Legal basis</w:t>
            </w:r>
          </w:p>
        </w:tc>
        <w:tc>
          <w:tcPr>
            <w:tcW w:w="1514" w:type="dxa"/>
            <w:tcBorders>
              <w:top w:val="single" w:sz="4" w:space="0" w:color="auto"/>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Date</w:t>
            </w:r>
          </w:p>
        </w:tc>
        <w:tc>
          <w:tcPr>
            <w:tcW w:w="1474" w:type="dxa"/>
            <w:tcBorders>
              <w:top w:val="single" w:sz="4" w:space="0" w:color="auto"/>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Official Journal</w:t>
            </w:r>
          </w:p>
        </w:tc>
        <w:tc>
          <w:tcPr>
            <w:tcW w:w="1941" w:type="dxa"/>
            <w:tcBorders>
              <w:top w:val="single" w:sz="4" w:space="0" w:color="auto"/>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Duration</w:t>
            </w:r>
          </w:p>
        </w:tc>
      </w:tr>
      <w:tr w:rsidR="00634F1D">
        <w:tc>
          <w:tcPr>
            <w:tcW w:w="1858" w:type="dxa"/>
            <w:tcBorders>
              <w:top w:val="nil"/>
              <w:left w:val="single" w:sz="4" w:space="0" w:color="auto"/>
              <w:bottom w:val="nil"/>
              <w:right w:val="single" w:sz="4" w:space="0" w:color="auto"/>
            </w:tcBorders>
            <w:vAlign w:val="center"/>
          </w:tcPr>
          <w:p w:rsidR="00634F1D" w:rsidRDefault="009676B3">
            <w:pPr>
              <w:pStyle w:val="NormalLeft"/>
              <w:spacing w:before="30" w:after="30"/>
              <w:rPr>
                <w:sz w:val="16"/>
                <w:szCs w:val="16"/>
              </w:rPr>
            </w:pPr>
            <w:r>
              <w:rPr>
                <w:sz w:val="16"/>
                <w:szCs w:val="16"/>
              </w:rPr>
              <w:t>In force</w:t>
            </w: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Cape Verde</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Decision 2014/948/EU</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15 December 2014</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369, 24.12.2014</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23.12.2014 to 22.12.2018</w:t>
            </w:r>
          </w:p>
        </w:tc>
      </w:tr>
      <w:tr w:rsidR="00634F1D">
        <w:tc>
          <w:tcPr>
            <w:tcW w:w="1858" w:type="dxa"/>
            <w:tcBorders>
              <w:top w:val="nil"/>
              <w:left w:val="single" w:sz="4" w:space="0" w:color="auto"/>
              <w:bottom w:val="nil"/>
              <w:right w:val="single" w:sz="4" w:space="0" w:color="auto"/>
            </w:tcBorders>
            <w:vAlign w:val="center"/>
          </w:tcPr>
          <w:p w:rsidR="00634F1D" w:rsidRDefault="009676B3">
            <w:pPr>
              <w:pStyle w:val="NormalLeft"/>
              <w:spacing w:before="30" w:after="30"/>
              <w:rPr>
                <w:sz w:val="16"/>
                <w:szCs w:val="16"/>
              </w:rPr>
            </w:pPr>
            <w:r>
              <w:rPr>
                <w:sz w:val="16"/>
                <w:szCs w:val="16"/>
              </w:rPr>
              <w:t> </w:t>
            </w: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Comoros</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Decision 2014/369/EU</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13 May 2014</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179, 19.6.2014</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1.1.2014 to 31.12.2016</w:t>
            </w:r>
          </w:p>
        </w:tc>
      </w:tr>
      <w:tr w:rsidR="00634F1D">
        <w:tc>
          <w:tcPr>
            <w:tcW w:w="1858" w:type="dxa"/>
            <w:tcBorders>
              <w:top w:val="nil"/>
              <w:left w:val="single" w:sz="4" w:space="0" w:color="auto"/>
              <w:bottom w:val="nil"/>
              <w:right w:val="single" w:sz="4" w:space="0" w:color="auto"/>
            </w:tcBorders>
            <w:vAlign w:val="center"/>
          </w:tcPr>
          <w:p w:rsidR="00634F1D" w:rsidRDefault="009676B3">
            <w:pPr>
              <w:pStyle w:val="NormalLeft"/>
              <w:spacing w:before="30" w:after="30"/>
              <w:rPr>
                <w:sz w:val="16"/>
                <w:szCs w:val="16"/>
              </w:rPr>
            </w:pPr>
            <w:r>
              <w:rPr>
                <w:sz w:val="16"/>
                <w:szCs w:val="16"/>
              </w:rPr>
              <w:t> </w:t>
            </w: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Côte d’Ivoire</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Decision 2013/303/EU</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29 May 2013</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170, 22.6.2013</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1.7.2013 to 30.6.2018</w:t>
            </w:r>
          </w:p>
        </w:tc>
      </w:tr>
      <w:tr w:rsidR="00634F1D">
        <w:tc>
          <w:tcPr>
            <w:tcW w:w="1858" w:type="dxa"/>
            <w:tcBorders>
              <w:top w:val="nil"/>
              <w:left w:val="single" w:sz="4" w:space="0" w:color="auto"/>
              <w:bottom w:val="nil"/>
              <w:right w:val="single" w:sz="4" w:space="0" w:color="auto"/>
            </w:tcBorders>
            <w:vAlign w:val="center"/>
          </w:tcPr>
          <w:p w:rsidR="00634F1D" w:rsidRDefault="009676B3">
            <w:pPr>
              <w:pStyle w:val="NormalLeft"/>
              <w:spacing w:before="30" w:after="30"/>
              <w:rPr>
                <w:sz w:val="16"/>
                <w:szCs w:val="16"/>
              </w:rPr>
            </w:pPr>
            <w:r>
              <w:rPr>
                <w:sz w:val="16"/>
                <w:szCs w:val="16"/>
              </w:rPr>
              <w:t> </w:t>
            </w: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Gabon</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Decision 2013/462/EU</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22 July 2013</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250, 20.9.2013</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24.7.2013 to 23.7.2016</w:t>
            </w:r>
          </w:p>
        </w:tc>
      </w:tr>
      <w:tr w:rsidR="00634F1D">
        <w:tc>
          <w:tcPr>
            <w:tcW w:w="1858" w:type="dxa"/>
            <w:tcBorders>
              <w:top w:val="nil"/>
              <w:left w:val="single" w:sz="4" w:space="0" w:color="auto"/>
              <w:bottom w:val="nil"/>
              <w:right w:val="single" w:sz="4" w:space="0" w:color="auto"/>
            </w:tcBorders>
            <w:vAlign w:val="center"/>
          </w:tcPr>
          <w:p w:rsidR="00634F1D" w:rsidRDefault="00634F1D">
            <w:pPr>
              <w:spacing w:before="30" w:after="30"/>
              <w:rPr>
                <w:sz w:val="16"/>
                <w:szCs w:val="16"/>
              </w:rPr>
            </w:pP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Guinea-Bissau</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Decision 2014/782/EU</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16 October 2014</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328, 13.11.2014</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24.11.2014 to 23.11.2017</w:t>
            </w:r>
          </w:p>
        </w:tc>
      </w:tr>
      <w:tr w:rsidR="00634F1D">
        <w:tc>
          <w:tcPr>
            <w:tcW w:w="1858" w:type="dxa"/>
            <w:tcBorders>
              <w:top w:val="nil"/>
              <w:left w:val="single" w:sz="4" w:space="0" w:color="auto"/>
              <w:bottom w:val="nil"/>
              <w:right w:val="single" w:sz="4" w:space="0" w:color="auto"/>
            </w:tcBorders>
            <w:vAlign w:val="center"/>
          </w:tcPr>
          <w:p w:rsidR="00634F1D" w:rsidRDefault="00634F1D">
            <w:pPr>
              <w:spacing w:before="30" w:after="30"/>
              <w:rPr>
                <w:sz w:val="16"/>
                <w:szCs w:val="16"/>
              </w:rPr>
            </w:pP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Madagascar</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Decision 2014/929/EU</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15 December 2014</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365, 19.12.2014</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1.1.2015 to 31.12.2018</w:t>
            </w:r>
          </w:p>
        </w:tc>
      </w:tr>
      <w:tr w:rsidR="00634F1D">
        <w:tc>
          <w:tcPr>
            <w:tcW w:w="1858" w:type="dxa"/>
            <w:tcBorders>
              <w:top w:val="nil"/>
              <w:left w:val="single" w:sz="4" w:space="0" w:color="auto"/>
              <w:bottom w:val="nil"/>
              <w:right w:val="single" w:sz="4" w:space="0" w:color="auto"/>
            </w:tcBorders>
            <w:vAlign w:val="center"/>
          </w:tcPr>
          <w:p w:rsidR="00634F1D" w:rsidRDefault="00634F1D">
            <w:pPr>
              <w:spacing w:before="30" w:after="30"/>
              <w:rPr>
                <w:sz w:val="16"/>
                <w:szCs w:val="16"/>
              </w:rPr>
            </w:pP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Mauritius</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Decision 2014/146/EU</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28 January 2014</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79, 18.3.2014</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28.1.2014 to 27.1.2017</w:t>
            </w:r>
          </w:p>
        </w:tc>
      </w:tr>
      <w:tr w:rsidR="00634F1D">
        <w:tc>
          <w:tcPr>
            <w:tcW w:w="1858" w:type="dxa"/>
            <w:tcBorders>
              <w:top w:val="nil"/>
              <w:left w:val="single" w:sz="4" w:space="0" w:color="auto"/>
              <w:bottom w:val="nil"/>
              <w:right w:val="single" w:sz="4" w:space="0" w:color="auto"/>
            </w:tcBorders>
            <w:vAlign w:val="center"/>
          </w:tcPr>
          <w:p w:rsidR="00634F1D" w:rsidRDefault="00634F1D">
            <w:pPr>
              <w:spacing w:before="30" w:after="30"/>
              <w:rPr>
                <w:sz w:val="16"/>
                <w:szCs w:val="16"/>
              </w:rPr>
            </w:pP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Morocco</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Decision 2013/785/EU</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16 December 2013</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349,21.12.2013</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15.7.2014 to 14.7.2018 </w:t>
            </w:r>
          </w:p>
        </w:tc>
      </w:tr>
      <w:tr w:rsidR="00634F1D">
        <w:tc>
          <w:tcPr>
            <w:tcW w:w="1858" w:type="dxa"/>
            <w:tcBorders>
              <w:top w:val="nil"/>
              <w:left w:val="single" w:sz="4" w:space="0" w:color="auto"/>
              <w:bottom w:val="nil"/>
              <w:right w:val="single" w:sz="4" w:space="0" w:color="auto"/>
            </w:tcBorders>
            <w:vAlign w:val="center"/>
          </w:tcPr>
          <w:p w:rsidR="00634F1D" w:rsidRDefault="009676B3">
            <w:pPr>
              <w:pStyle w:val="NormalLeft"/>
              <w:spacing w:before="30" w:after="30"/>
              <w:rPr>
                <w:sz w:val="16"/>
                <w:szCs w:val="16"/>
              </w:rPr>
            </w:pPr>
            <w:r>
              <w:rPr>
                <w:sz w:val="16"/>
                <w:szCs w:val="16"/>
              </w:rPr>
              <w:t> </w:t>
            </w: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São Tomé and Príncipe</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Decision 2014/334/EU</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19 May 2014</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168, 7.6.2014</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23.5.2014 to 22.5.2018</w:t>
            </w:r>
          </w:p>
        </w:tc>
      </w:tr>
      <w:tr w:rsidR="00634F1D">
        <w:tc>
          <w:tcPr>
            <w:tcW w:w="1858" w:type="dxa"/>
            <w:tcBorders>
              <w:top w:val="nil"/>
              <w:left w:val="single" w:sz="4" w:space="0" w:color="auto"/>
              <w:bottom w:val="nil"/>
              <w:right w:val="single" w:sz="4" w:space="0" w:color="auto"/>
            </w:tcBorders>
            <w:vAlign w:val="center"/>
          </w:tcPr>
          <w:p w:rsidR="00634F1D" w:rsidRDefault="009676B3">
            <w:pPr>
              <w:pStyle w:val="NormalLeft"/>
              <w:spacing w:before="30" w:after="30"/>
              <w:rPr>
                <w:sz w:val="16"/>
                <w:szCs w:val="16"/>
              </w:rPr>
            </w:pPr>
            <w:r>
              <w:rPr>
                <w:sz w:val="16"/>
                <w:szCs w:val="16"/>
              </w:rPr>
              <w:t> </w:t>
            </w: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Seychelles</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Decision 2014/5/EU</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18 January 2014</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12, 17.1.2014</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18.1.2014 to 17.1.2020</w:t>
            </w:r>
          </w:p>
        </w:tc>
      </w:tr>
      <w:tr w:rsidR="00634F1D">
        <w:tc>
          <w:tcPr>
            <w:tcW w:w="1858" w:type="dxa"/>
            <w:tcBorders>
              <w:top w:val="nil"/>
              <w:left w:val="single" w:sz="4" w:space="0" w:color="auto"/>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 </w:t>
            </w: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Senegal</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Decision 2014/733/EU</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8 October 2014</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340, 23.10.2014</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20.10.2014 to 19.10.2019</w:t>
            </w:r>
          </w:p>
        </w:tc>
      </w:tr>
      <w:tr w:rsidR="00634F1D">
        <w:tc>
          <w:tcPr>
            <w:tcW w:w="1858" w:type="dxa"/>
            <w:vMerge w:val="restart"/>
            <w:tcBorders>
              <w:top w:val="nil"/>
              <w:left w:val="single" w:sz="4" w:space="0" w:color="auto"/>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Under negotiation or legislative procedure ongoing</w:t>
            </w: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Greenland</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Decision 2012/653/EU</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16 July 2012</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293, 23.10.2012</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1.1.2013 to 31.12.2015</w:t>
            </w:r>
          </w:p>
        </w:tc>
      </w:tr>
      <w:tr w:rsidR="00634F1D">
        <w:tc>
          <w:tcPr>
            <w:tcW w:w="1858" w:type="dxa"/>
            <w:vMerge/>
            <w:tcBorders>
              <w:top w:val="nil"/>
              <w:left w:val="single" w:sz="4" w:space="0" w:color="auto"/>
              <w:bottom w:val="single" w:sz="4" w:space="0" w:color="auto"/>
              <w:right w:val="single" w:sz="4" w:space="0" w:color="auto"/>
            </w:tcBorders>
            <w:vAlign w:val="center"/>
          </w:tcPr>
          <w:p w:rsidR="00634F1D" w:rsidRDefault="00634F1D">
            <w:pPr>
              <w:pStyle w:val="NormalLeft"/>
              <w:spacing w:before="30" w:after="30"/>
              <w:rPr>
                <w:sz w:val="16"/>
                <w:szCs w:val="16"/>
              </w:rPr>
            </w:pP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Mauritania</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 xml:space="preserve">Decision 2013/672/EU </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15 November 2013</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313, 22.11.2013</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16.12.2012 to 15.12.2014</w:t>
            </w:r>
          </w:p>
        </w:tc>
      </w:tr>
      <w:tr w:rsidR="00634F1D">
        <w:tc>
          <w:tcPr>
            <w:tcW w:w="1858" w:type="dxa"/>
            <w:vMerge/>
            <w:tcBorders>
              <w:top w:val="nil"/>
              <w:left w:val="single" w:sz="4" w:space="0" w:color="auto"/>
              <w:bottom w:val="single" w:sz="4" w:space="0" w:color="auto"/>
              <w:right w:val="single" w:sz="4" w:space="0" w:color="auto"/>
            </w:tcBorders>
            <w:vAlign w:val="center"/>
          </w:tcPr>
          <w:p w:rsidR="00634F1D" w:rsidRDefault="00634F1D">
            <w:pPr>
              <w:pStyle w:val="NormalLeft"/>
              <w:spacing w:before="30" w:after="30"/>
              <w:rPr>
                <w:sz w:val="16"/>
                <w:szCs w:val="16"/>
              </w:rPr>
            </w:pPr>
          </w:p>
        </w:tc>
        <w:tc>
          <w:tcPr>
            <w:tcW w:w="179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Mozambique</w:t>
            </w:r>
          </w:p>
        </w:tc>
        <w:tc>
          <w:tcPr>
            <w:tcW w:w="1807"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 xml:space="preserve">Decision 2012/306/EU </w:t>
            </w:r>
          </w:p>
        </w:tc>
        <w:tc>
          <w:tcPr>
            <w:tcW w:w="151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12 June 2012</w:t>
            </w:r>
          </w:p>
        </w:tc>
        <w:tc>
          <w:tcPr>
            <w:tcW w:w="1474"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L 153, 14.6.2012</w:t>
            </w:r>
          </w:p>
        </w:tc>
        <w:tc>
          <w:tcPr>
            <w:tcW w:w="1941" w:type="dxa"/>
            <w:tcBorders>
              <w:top w:val="nil"/>
              <w:left w:val="nil"/>
              <w:bottom w:val="single" w:sz="4" w:space="0" w:color="auto"/>
              <w:right w:val="single" w:sz="4" w:space="0" w:color="auto"/>
            </w:tcBorders>
            <w:vAlign w:val="center"/>
          </w:tcPr>
          <w:p w:rsidR="00634F1D" w:rsidRDefault="009676B3">
            <w:pPr>
              <w:pStyle w:val="NormalLeft"/>
              <w:spacing w:before="30" w:after="30"/>
              <w:rPr>
                <w:sz w:val="16"/>
                <w:szCs w:val="16"/>
              </w:rPr>
            </w:pPr>
            <w:r>
              <w:rPr>
                <w:sz w:val="16"/>
                <w:szCs w:val="16"/>
              </w:rPr>
              <w:t>1.2.2012 to 31.1.2015</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12 — Financial stability, Financial services and Capital markets union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12 01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Administrative expenditure of the ‘Financial stability, Financial services and Capital markets union’ policy area </w:t>
            </w:r>
          </w:p>
        </w:tc>
        <w:tc>
          <w:tcPr>
            <w:tcW w:w="348" w:type="dxa"/>
            <w:tcBorders>
              <w:top w:val="single" w:sz="4" w:space="0" w:color="auto"/>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38 797 861</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38 797 861</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374 043</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374 043</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39 171 904</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39 171 904</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12 02</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Financial services and capital markets</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43 386 400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45 062 400</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43 386 400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45 062 400</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12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82 184 261</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83 860 261</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374 043</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374 043</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82 558 304</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84 234 304</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 xml:space="preserve">Chapter 12 01 — Administrative expenditure of the ‘Financial stability, Financial services and Capital markets union’ policy area </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12 01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Administrative expenditure of the ‘Financial stability, Financial services and Capital markets union’ policy area </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12 01 01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Financial stability, Financial services and Capital markets union</w:t>
            </w:r>
            <w:r>
              <w:rPr>
                <w:sz w:val="16"/>
                <w:szCs w:val="16"/>
              </w:rPr>
              <w:t>’</w:t>
            </w:r>
            <w:r>
              <w:rPr>
                <w:b/>
                <w:bCs/>
                <w:i/>
                <w:iCs/>
                <w:sz w:val="16"/>
                <w:szCs w:val="16"/>
              </w:rPr>
              <w:t xml:space="preserve"> policy area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31 070 682</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374 043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31 444 725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12 01 02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Financial stability, Financial services and Capital markets union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12 01 02 01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3 422 768</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3 422 768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12 01 02 11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2 297 574</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2 297 574</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12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5 720 342</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5 720 342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12 01 03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Financial stability, Financial services and Capital markets union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2 006 837</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2 006 837</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12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38 797 861</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374 043</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39 171 904</w:t>
            </w:r>
          </w:p>
        </w:tc>
      </w:tr>
    </w:tbl>
    <w:p w:rsidR="00634F1D" w:rsidRDefault="009676B3">
      <w:pPr>
        <w:keepNext/>
        <w:autoSpaceDE w:val="0"/>
        <w:autoSpaceDN w:val="0"/>
        <w:spacing w:before="480"/>
        <w:jc w:val="left"/>
        <w:outlineLvl w:val="5"/>
        <w:rPr>
          <w:b/>
          <w:bCs/>
          <w:i/>
          <w:iCs/>
          <w:sz w:val="24"/>
          <w:szCs w:val="24"/>
        </w:rPr>
      </w:pPr>
      <w:r>
        <w:rPr>
          <w:b/>
          <w:bCs/>
          <w:i/>
          <w:iCs/>
          <w:sz w:val="24"/>
          <w:szCs w:val="24"/>
        </w:rPr>
        <w:t xml:space="preserve">Article 12 01 01 — Expenditure related to officials and temporary staff in the ‘Financial stability, Financial services and Capital markets union’ policy area </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31 070 682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374 043</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31 444 725</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lastRenderedPageBreak/>
        <w:t>Title 13 — Regional and urban policy</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13 01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‘Regional and urban policy’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88 518 174</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88 518 174</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746 802</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746 802</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89 264 976</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89 264 976</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13 03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European Regional Development Fund and other regional operations</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26 994 068 669</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29 180 447 271</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26 994 068 669</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29 180 447 271</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13 04</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Cohesion Fund (CF)</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8 764 484 012</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6 680 372 496</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8 764 484 012</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6 680 372 496</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13 05</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Instrument for Pre-Accession Assistance — Regional development and regional and territorial cooperation</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50 101 004</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529 881 989</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50 101 004</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529 881 989</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13 06</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Solidarity Fund</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9</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50 000 000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50 000 000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50 000 000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50 000 000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13 07</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Aid Regulation</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31 212 000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23 782 000</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31 212 000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23 782 000</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13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35 978 383 859</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36 553 001 930</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746 802</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746 802</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35 979 130 661</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36 553 748 732</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13 01 — Administrative expenditure of the ‘Regional and urban policy’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13 01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‘Regional and urban policy’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13 01 01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Regional and urban policy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62 034 591</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746 802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62 781 393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13 01 02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Regional and urban policy</w:t>
            </w:r>
            <w:r>
              <w:rPr>
                <w:sz w:val="16"/>
                <w:szCs w:val="16"/>
              </w:rPr>
              <w:t>’</w:t>
            </w:r>
            <w:r>
              <w:rPr>
                <w:b/>
                <w:bCs/>
                <w:i/>
                <w:iCs/>
                <w:sz w:val="16"/>
                <w:szCs w:val="16"/>
              </w:rPr>
              <w:t xml:space="preserve"> policy area </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13 01 02 01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2 350 612</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2 350 612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13 01 02 11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2 752 720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2 752 720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13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5 103 332</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5 103 332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13 01 03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Regional and urban policy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4 006 776</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4 006 776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13 01 04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Regional and urban policy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13 01 04 01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European Regional Development Fund (ERDF)</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11 300 000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11 300 000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13 01 04 02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Instrument for Pre-Accession Assistance (IPA) — Regional development component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1 873 475</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1 873 475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13 01 04 03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Cohesion Fund</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4 200 000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4 200 000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13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17 373 475</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17 373 475</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13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88 518 174</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746 802</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89 264 976</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13 01 01 — Expenditure related to officials and temporary staff in the ‘Regional and urban policy’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62 034 591</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746 802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62 781 393</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lastRenderedPageBreak/>
        <w:t>Title 14 — Taxation and customs union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14 01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‘Taxation and customs union’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57 392 398</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57 392 398</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557 853</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557 853</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57 950 251</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57 950 251</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14 02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Customs</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72 848 000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66 615 000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72 848 000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66 615 000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14 03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Taxation</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31 449 000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31 000 000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31 449 000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31 000 000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14 04</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Policy strategy and coordination</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3 200 000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3 200 000</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3 200 000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3 200 000</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14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164 889 398</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158 207 398</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557 853</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557 853</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165 447 251</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158 765 251</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14 01 — Administrative expenditure of the ‘Taxation and customs union’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14 01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‘Taxation and customs union’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14 01 01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Taxation and customs union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46 339 092</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557 853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46 896 945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14 01 02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Taxation and customs union</w:t>
            </w:r>
            <w:r>
              <w:rPr>
                <w:sz w:val="16"/>
                <w:szCs w:val="16"/>
              </w:rPr>
              <w:t>’</w:t>
            </w:r>
            <w:r>
              <w:rPr>
                <w:b/>
                <w:bCs/>
                <w:i/>
                <w:iCs/>
                <w:sz w:val="16"/>
                <w:szCs w:val="16"/>
              </w:rPr>
              <w:t xml:space="preserve"> policy area </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14 01 02 01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5 188 752</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5 188 752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14 01 02 11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2 671 540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2 671 540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14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7 860 292</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7 860 292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14 01 03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Taxation and customs union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2 993 014</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2 993 014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14 01 04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Taxation and customs union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14 01 04 01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Customs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14 01 04 02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Support expenditure for </w:t>
            </w:r>
            <w:proofErr w:type="spellStart"/>
            <w:r>
              <w:rPr>
                <w:sz w:val="16"/>
                <w:szCs w:val="16"/>
              </w:rPr>
              <w:t>Fiscalis</w:t>
            </w:r>
            <w:proofErr w:type="spellEnd"/>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14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200 000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200 000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14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57 392 398</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557 853</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57 950 251</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14 01 01 — Expenditure related to officials and temporary staff in the ‘Taxation and customs union’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46 339 092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557 853</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46 896 945</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15 — Education and culture</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Administrative expenditure of the ‘Education and culture’ policy area </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116 165 287</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116 165 287</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543 712</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543 712</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116 708 999</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116 708 999</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Erasmus+</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1 690 785 500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1 768 538 678</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1 690 785 500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1 768 538 678</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Horizon 2020</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988 683 246</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1 064 324 156</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988 683 246</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1 064 324 156</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15 04</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 xml:space="preserve">Creative Europe </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76 656 000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79 105 220</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76 656 000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79 105 220</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15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2 872 290 033</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3 028 133 341</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543 712</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543 712</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2 872 833 745</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3 028 677 053</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 xml:space="preserve">Chapter 15 01 — Administrative expenditure of the ‘Education and culture’ policy area </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Administrative expenditure of the ‘Education and culture’ policy area </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15 01 01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relating to officials and temporary staff in the </w:t>
            </w:r>
            <w:r>
              <w:rPr>
                <w:sz w:val="16"/>
                <w:szCs w:val="16"/>
              </w:rPr>
              <w:t>‘</w:t>
            </w:r>
            <w:r>
              <w:rPr>
                <w:b/>
                <w:bCs/>
                <w:i/>
                <w:iCs/>
                <w:sz w:val="16"/>
                <w:szCs w:val="16"/>
              </w:rPr>
              <w:t>Education and culture</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45 164 600</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543 712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45 708 312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15 01 02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Education and culture</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3 298 903</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3 298 903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2 337 864</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2 337 864</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15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5 636 767</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5 636 767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15 01 03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relating to information and communication technology equipment and services of the </w:t>
            </w:r>
            <w:r>
              <w:rPr>
                <w:sz w:val="16"/>
                <w:szCs w:val="16"/>
              </w:rPr>
              <w:t>‘</w:t>
            </w:r>
            <w:r>
              <w:rPr>
                <w:b/>
                <w:bCs/>
                <w:i/>
                <w:iCs/>
                <w:sz w:val="16"/>
                <w:szCs w:val="16"/>
              </w:rPr>
              <w:t>Education and culture</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2 917 154</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2 917 154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15 01 04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Education and culture</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Erasmus+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10 444 400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10 444 400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15 01 04 02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Creative Europe programme — Culture sub-programme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831 020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831 020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15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11 275 420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11 275 420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15 01 05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Research and Innovation programmes in the </w:t>
            </w:r>
            <w:r>
              <w:rPr>
                <w:sz w:val="16"/>
                <w:szCs w:val="16"/>
              </w:rPr>
              <w:t>‘</w:t>
            </w:r>
            <w:r>
              <w:rPr>
                <w:b/>
                <w:bCs/>
                <w:i/>
                <w:iCs/>
                <w:sz w:val="16"/>
                <w:szCs w:val="16"/>
              </w:rPr>
              <w:t>Education and culture</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15 01 05 01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relating to officials and temporary staff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2 048 214</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2 048 214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15 01 05 02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659 782</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659 782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15 01 05 03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for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1 139 250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1 139 250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15 01 05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3 847 246</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3 847 246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15 01 06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15 01 06 01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Education, </w:t>
            </w:r>
            <w:proofErr w:type="spellStart"/>
            <w:r>
              <w:rPr>
                <w:sz w:val="16"/>
                <w:szCs w:val="16"/>
              </w:rPr>
              <w:t>Audiovisual</w:t>
            </w:r>
            <w:proofErr w:type="spellEnd"/>
            <w:r>
              <w:rPr>
                <w:sz w:val="16"/>
                <w:szCs w:val="16"/>
              </w:rPr>
              <w:t xml:space="preserve"> and Culture Executive Agency — Contribution from Erasmus+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26 112 100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26 112 100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15 01 06 02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Education, </w:t>
            </w:r>
            <w:proofErr w:type="spellStart"/>
            <w:r>
              <w:rPr>
                <w:sz w:val="16"/>
                <w:szCs w:val="16"/>
              </w:rPr>
              <w:t>Audiovisual</w:t>
            </w:r>
            <w:proofErr w:type="spellEnd"/>
            <w:r>
              <w:rPr>
                <w:sz w:val="16"/>
                <w:szCs w:val="16"/>
              </w:rPr>
              <w:t xml:space="preserve"> and Culture Executive Agency — Contribution from Creative Europe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12 199 000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12 199 000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15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38 311 100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38 311 100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15 01 60</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Library and e-resources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2 534 000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2 534 000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15 01 61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Cost of organising graduate traineeships with the institution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6 479 000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6 479 000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15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116 165 287</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543 712</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116 708 999</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15 01 01 — Expenditure relating to officials and temporary staff in the ‘Education and culture’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45 164 600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543 712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45 708 312</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16 — Communication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718"/>
        <w:gridCol w:w="3591"/>
        <w:gridCol w:w="1078"/>
        <w:gridCol w:w="1077"/>
        <w:gridCol w:w="1077"/>
        <w:gridCol w:w="1077"/>
        <w:gridCol w:w="1078"/>
        <w:gridCol w:w="1077"/>
      </w:tblGrid>
      <w:tr w:rsidR="00634F1D">
        <w:trPr>
          <w:cantSplit/>
          <w:tblHeader/>
        </w:trPr>
        <w:tc>
          <w:tcPr>
            <w:tcW w:w="718"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591"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215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154"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15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718"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591"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78"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78"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718"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16 01</w:t>
            </w:r>
          </w:p>
        </w:tc>
        <w:tc>
          <w:tcPr>
            <w:tcW w:w="3591"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‘Communication’ policy area</w:t>
            </w:r>
          </w:p>
        </w:tc>
        <w:tc>
          <w:tcPr>
            <w:tcW w:w="1078"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123 410 173</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123 410 173</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780 223</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780 223</w:t>
            </w:r>
          </w:p>
        </w:tc>
        <w:tc>
          <w:tcPr>
            <w:tcW w:w="1078"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124 190 396</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124 190 396</w:t>
            </w:r>
          </w:p>
        </w:tc>
      </w:tr>
      <w:tr w:rsidR="00634F1D">
        <w:trPr>
          <w:cantSplit/>
        </w:trPr>
        <w:tc>
          <w:tcPr>
            <w:tcW w:w="718"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16 03</w:t>
            </w:r>
          </w:p>
        </w:tc>
        <w:tc>
          <w:tcPr>
            <w:tcW w:w="3591"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Communication actions</w:t>
            </w:r>
          </w:p>
        </w:tc>
        <w:tc>
          <w:tcPr>
            <w:tcW w:w="107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79 004 500</w:t>
            </w:r>
          </w:p>
        </w:tc>
        <w:tc>
          <w:tcPr>
            <w:tcW w:w="107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72 544 000</w:t>
            </w:r>
          </w:p>
        </w:tc>
        <w:tc>
          <w:tcPr>
            <w:tcW w:w="1077"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77"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7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79 004 500</w:t>
            </w:r>
          </w:p>
        </w:tc>
        <w:tc>
          <w:tcPr>
            <w:tcW w:w="107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72 544 000</w:t>
            </w:r>
          </w:p>
        </w:tc>
      </w:tr>
      <w:tr w:rsidR="00634F1D">
        <w:trPr>
          <w:cantSplit/>
        </w:trPr>
        <w:tc>
          <w:tcPr>
            <w:tcW w:w="718"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591"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16 — Total</w:t>
            </w:r>
          </w:p>
        </w:tc>
        <w:tc>
          <w:tcPr>
            <w:tcW w:w="107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202 414 673</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195 954 173</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780 223</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780 223</w:t>
            </w:r>
          </w:p>
        </w:tc>
        <w:tc>
          <w:tcPr>
            <w:tcW w:w="107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203 194 896</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196 734 396</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16 01 — Administrative expenditure of the ‘Communication’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16 01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‘Communication’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16 01 01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Communication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64 810 665</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780 223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65 590 888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16 01 02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Communication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16 01 02 01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 Headquarters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5 783 570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5 783 570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16 01 02 03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 Commission Representations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16 606 000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16 606 000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16 01 02 11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3 209 857</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3 209 857</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16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25 599 427</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25 599 427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16 01 03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buildings and other working expenditure of the </w:t>
            </w:r>
            <w:r>
              <w:rPr>
                <w:sz w:val="16"/>
                <w:szCs w:val="16"/>
              </w:rPr>
              <w:t>‘</w:t>
            </w:r>
            <w:r>
              <w:rPr>
                <w:b/>
                <w:bCs/>
                <w:i/>
                <w:iCs/>
                <w:sz w:val="16"/>
                <w:szCs w:val="16"/>
              </w:rPr>
              <w:t>Communication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16 01 03 01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information and communication technology equipment and services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4 186 081</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4 186 081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16 01 03 03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Buildings and related expenditure — Commission Representations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26 423 000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26 423 000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16 01 03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30 609 081</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30 609 081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16 01 04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Communication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16 01 04 02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communication actions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1 034 000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1 034 000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16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1 034 000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1 034 000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16 01 60</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Purchase of information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1 357 000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1 357 000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16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123 410 173</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780 223</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124 190 396</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16 01 01 — Expenditure related to officials and temporary staff in the ‘Communication’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64 810 665</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780 223</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65 590 888</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17 — Health and Food safety</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718"/>
        <w:gridCol w:w="3591"/>
        <w:gridCol w:w="1078"/>
        <w:gridCol w:w="1077"/>
        <w:gridCol w:w="1077"/>
        <w:gridCol w:w="1077"/>
        <w:gridCol w:w="1078"/>
        <w:gridCol w:w="1077"/>
      </w:tblGrid>
      <w:tr w:rsidR="00634F1D">
        <w:trPr>
          <w:cantSplit/>
          <w:tblHeader/>
        </w:trPr>
        <w:tc>
          <w:tcPr>
            <w:tcW w:w="718"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591"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215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154"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15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718"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591"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78"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78"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718"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17 01</w:t>
            </w:r>
          </w:p>
        </w:tc>
        <w:tc>
          <w:tcPr>
            <w:tcW w:w="3591"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‘Health and Food safety’ policy area</w:t>
            </w:r>
          </w:p>
        </w:tc>
        <w:tc>
          <w:tcPr>
            <w:tcW w:w="1078"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101 006 081</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101 006 081</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830 351</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830 351</w:t>
            </w:r>
          </w:p>
        </w:tc>
        <w:tc>
          <w:tcPr>
            <w:tcW w:w="1078"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101 836 432</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101 836 432</w:t>
            </w:r>
          </w:p>
        </w:tc>
      </w:tr>
      <w:tr w:rsidR="00634F1D">
        <w:trPr>
          <w:cantSplit/>
        </w:trPr>
        <w:tc>
          <w:tcPr>
            <w:tcW w:w="718"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17 03</w:t>
            </w:r>
          </w:p>
        </w:tc>
        <w:tc>
          <w:tcPr>
            <w:tcW w:w="3591"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Public health</w:t>
            </w:r>
          </w:p>
        </w:tc>
        <w:tc>
          <w:tcPr>
            <w:tcW w:w="107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211 053 000</w:t>
            </w:r>
          </w:p>
        </w:tc>
        <w:tc>
          <w:tcPr>
            <w:tcW w:w="107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224 466 000</w:t>
            </w:r>
          </w:p>
        </w:tc>
        <w:tc>
          <w:tcPr>
            <w:tcW w:w="107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7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7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211 053 000</w:t>
            </w:r>
          </w:p>
        </w:tc>
        <w:tc>
          <w:tcPr>
            <w:tcW w:w="107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224 466 000</w:t>
            </w:r>
          </w:p>
        </w:tc>
      </w:tr>
      <w:tr w:rsidR="00634F1D">
        <w:trPr>
          <w:cantSplit/>
        </w:trPr>
        <w:tc>
          <w:tcPr>
            <w:tcW w:w="718"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17 04</w:t>
            </w:r>
          </w:p>
        </w:tc>
        <w:tc>
          <w:tcPr>
            <w:tcW w:w="3591"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Food and feed safety, animal health, animal welfare and plant health</w:t>
            </w:r>
          </w:p>
        </w:tc>
        <w:tc>
          <w:tcPr>
            <w:tcW w:w="107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266 360 628</w:t>
            </w:r>
          </w:p>
        </w:tc>
        <w:tc>
          <w:tcPr>
            <w:tcW w:w="107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264 599 628</w:t>
            </w:r>
          </w:p>
        </w:tc>
        <w:tc>
          <w:tcPr>
            <w:tcW w:w="1077"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7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-20 000 000</w:t>
            </w:r>
          </w:p>
        </w:tc>
        <w:tc>
          <w:tcPr>
            <w:tcW w:w="107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266 360 628</w:t>
            </w:r>
          </w:p>
        </w:tc>
        <w:tc>
          <w:tcPr>
            <w:tcW w:w="107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244 599 628</w:t>
            </w:r>
          </w:p>
        </w:tc>
      </w:tr>
      <w:tr w:rsidR="00634F1D">
        <w:trPr>
          <w:cantSplit/>
        </w:trPr>
        <w:tc>
          <w:tcPr>
            <w:tcW w:w="718"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591"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17 — Total</w:t>
            </w:r>
          </w:p>
        </w:tc>
        <w:tc>
          <w:tcPr>
            <w:tcW w:w="107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578 419 709</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590 071 709</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830 351</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-19 169 649</w:t>
            </w:r>
          </w:p>
        </w:tc>
        <w:tc>
          <w:tcPr>
            <w:tcW w:w="107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579 250 060</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570 902 060</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17 01 — Administrative expenditure of the ‘Health and Food safety’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‘Health and Food safety’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17 01 01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relating to officials and temporary staff in the </w:t>
            </w:r>
            <w:r>
              <w:rPr>
                <w:sz w:val="16"/>
                <w:szCs w:val="16"/>
              </w:rPr>
              <w:t>‘</w:t>
            </w:r>
            <w:r>
              <w:rPr>
                <w:b/>
                <w:bCs/>
                <w:i/>
                <w:iCs/>
                <w:sz w:val="16"/>
                <w:szCs w:val="16"/>
              </w:rPr>
              <w:t>Health and Food safety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68 974 778</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830 351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69 805 129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17 01 02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Health and Food safety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6 308 782</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6 308 782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7 996 482</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7 996 482</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17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14 305 264</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14 305 264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17 01 03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relating to information and communication technology equipment and services, buildings and related expenditure of the </w:t>
            </w:r>
            <w:r>
              <w:rPr>
                <w:sz w:val="16"/>
                <w:szCs w:val="16"/>
              </w:rPr>
              <w:t>‘</w:t>
            </w:r>
            <w:r>
              <w:rPr>
                <w:b/>
                <w:bCs/>
                <w:i/>
                <w:iCs/>
                <w:sz w:val="16"/>
                <w:szCs w:val="16"/>
              </w:rPr>
              <w:t>Health and Food safety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17 01 03 01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information and communication technology equipment and services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4 455 039</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4 455 039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17 01 03 03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Buildings and related expenditure — Grange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4 892 000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4 892 000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17 01 03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9 347 039</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9 347 039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17 01 04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Health and Food safety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17 01 04 02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‘Third programme for the Union’s action in the field of health (2014-2020)’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1 500 000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1 500 000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17 01 04 03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in the field of food and feed safety, animal health, animal welfare and plant health</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1 500 000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1 500 000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17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3 000 000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3 000 000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17 01 06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17 01 06 02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Consumers, Health, Agriculture and Food Executive Agency — Contribution from the ‘Third programme for the Union’s action in the field of health (2014-2020)’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4 209 000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4 209 000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17 01 06 03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Consumers, Health, Agriculture and Food Executive Agency — Contribution in the field of food and feed safety, animal health, animal welfare and plant health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1 170 000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1 170 000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17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5 379 000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5 379 000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17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101 006 081</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830 351</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101 836 432</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17 01 01 — Expenditure relating to officials and temporary staff in the ‘Health and Food safety’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68 974 778</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830 351</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69 805 129</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17 04 — Food and feed safety, animal health, animal welfare and plant health</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010"/>
        <w:gridCol w:w="3367"/>
        <w:gridCol w:w="336"/>
        <w:gridCol w:w="1010"/>
        <w:gridCol w:w="1010"/>
        <w:gridCol w:w="1010"/>
        <w:gridCol w:w="1010"/>
        <w:gridCol w:w="1010"/>
        <w:gridCol w:w="1010"/>
      </w:tblGrid>
      <w:tr w:rsidR="00634F1D">
        <w:trPr>
          <w:cantSplit/>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3367"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36"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010"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7"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010"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17 04</w:t>
            </w:r>
          </w:p>
        </w:tc>
        <w:tc>
          <w:tcPr>
            <w:tcW w:w="3367"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Food and feed safety, animal health, animal welfare and plant health</w:t>
            </w:r>
          </w:p>
        </w:tc>
        <w:tc>
          <w:tcPr>
            <w:tcW w:w="336"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17 04 01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Ensuring a higher animal health status and high level of protection of animals in the Union</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177 000 000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164 840 000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177 000 000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144 840 000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17 04 02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Ensuring timely detection of harmful organisms for plants and their eradication</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14 000 000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6 100 000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14 000 000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6 100 000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17 04 03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Ensuring effective, efficient and reliable controls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50 401 000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55 250 000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50 401 000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55 250 000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17 04 04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Fund for emergency measures related to animal and plant health</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18 000 000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18 000 000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17 04 07</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European Chemicals Agency — Activities in the field of biocides legislation</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4 669 628</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4 669 628</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4 669 628</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4 669 628</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17 04 10</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Contributions to international agreements and membership of international organisations in the fields of food safety, animal health, animal welfare and plant health</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290 000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290 000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290 000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290 000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17 04 51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Completion of previous measures in food and feed safety, animal health, animal welfare and plant health</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15 000 000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15 000 000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17 04 77</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Pilot projects and preparatory actions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17 04 77 01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Pilot project — Coordinated European Animal Welfare Network</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17 04 77 02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Preparatory action — Control posts (resting points) in relation to transport of animals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17 04 77 03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Pilot project — Developing best practices in animal transport</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17 04 77 04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Pilot project — Farmhouse and Artisan Cheesemakers’ European Network — Project involving the production of European guidelines for proper hygienic practice</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150 000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150 000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17 04 77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450 000</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450 000</w:t>
            </w:r>
          </w:p>
        </w:tc>
      </w:tr>
      <w:tr w:rsidR="00634F1D">
        <w:trPr>
          <w:cantSplit/>
        </w:trPr>
        <w:tc>
          <w:tcPr>
            <w:tcW w:w="1010"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36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17 04 — Total</w:t>
            </w:r>
          </w:p>
        </w:tc>
        <w:tc>
          <w:tcPr>
            <w:tcW w:w="336"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266 360 628</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264 599 628</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266 360 628</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244 599 628</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17 04 01 — Ensuring a higher animal health status and high level of protection of animals in the Union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634F1D">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796"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177 000 000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164 840 000</w:t>
            </w:r>
          </w:p>
        </w:tc>
        <w:tc>
          <w:tcPr>
            <w:tcW w:w="1796" w:type="dxa"/>
            <w:tcBorders>
              <w:top w:val="single" w:sz="4" w:space="0" w:color="auto"/>
              <w:left w:val="nil"/>
              <w:bottom w:val="single" w:sz="4" w:space="0" w:color="auto"/>
              <w:right w:val="single" w:sz="4" w:space="0" w:color="auto"/>
            </w:tcBorders>
            <w:vAlign w:val="center"/>
          </w:tcPr>
          <w:p w:rsidR="00634F1D" w:rsidRDefault="00634F1D">
            <w:pPr>
              <w:spacing w:before="30" w:after="30"/>
              <w:rPr>
                <w:sz w:val="16"/>
                <w:szCs w:val="16"/>
              </w:rPr>
            </w:pP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-20 000 000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177 000 000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144 840 000</w:t>
            </w:r>
          </w:p>
        </w:tc>
      </w:tr>
    </w:tbl>
    <w:p w:rsidR="00634F1D" w:rsidRDefault="009676B3">
      <w:pPr>
        <w:keepNext/>
      </w:pPr>
      <w:r>
        <w:rPr>
          <w:i/>
          <w:iCs/>
        </w:rPr>
        <w:t>Remarks</w:t>
      </w:r>
    </w:p>
    <w:p w:rsidR="00634F1D" w:rsidRDefault="009676B3">
      <w:r>
        <w:t xml:space="preserve">The Union’s financial assistance helps accelerate the eradication or control of animal diseases by providing funds to supplement national financial resources and contributes to harmonising measures at Union level. The bulk of these diseases or infections are </w:t>
      </w:r>
      <w:proofErr w:type="spellStart"/>
      <w:r>
        <w:t>zoonoses</w:t>
      </w:r>
      <w:proofErr w:type="spellEnd"/>
      <w:r>
        <w:t xml:space="preserve"> communicable to man (BSE, brucellosis, avian influenza, salmonellosis, tuberculosis, etc.). Moreover, the persistence of the diseases in question hampers the smooth operation of the internal market; fighting them helps to improve the level of public health and to boost food safety in the Union.</w:t>
      </w:r>
    </w:p>
    <w:p w:rsidR="00634F1D" w:rsidRDefault="009676B3">
      <w:r>
        <w:t>This appropriation is also intended to cover the Union’s contribution to measures for eliminating obstacles to the free movement of goods in these sectors, for veterinary support and as back-up action.</w:t>
      </w:r>
    </w:p>
    <w:p w:rsidR="00634F1D" w:rsidRDefault="009676B3">
      <w:pPr>
        <w:keepNext/>
      </w:pPr>
      <w:r>
        <w:t>It consists in providing financial assistance:</w:t>
      </w:r>
    </w:p>
    <w:p w:rsidR="00634F1D" w:rsidRDefault="009676B3">
      <w:pPr>
        <w:pStyle w:val="Tiret0"/>
      </w:pPr>
      <w:r>
        <w:t>for the purchase, storage and formulation of foot-and-mouth antigens and of different vaccines,</w:t>
      </w:r>
    </w:p>
    <w:p w:rsidR="00634F1D" w:rsidRDefault="009676B3">
      <w:pPr>
        <w:pStyle w:val="Tiret0"/>
      </w:pPr>
      <w:r>
        <w:t>for the development of marker vaccines or tests that can distinguish between sick and vaccinated animals.</w:t>
      </w:r>
    </w:p>
    <w:p w:rsidR="00634F1D" w:rsidRDefault="009676B3">
      <w:pPr>
        <w:keepNext/>
      </w:pPr>
      <w:r>
        <w:rPr>
          <w:i/>
          <w:iCs/>
        </w:rPr>
        <w:t>Legal basis</w:t>
      </w:r>
    </w:p>
    <w:p w:rsidR="00634F1D" w:rsidRDefault="009676B3">
      <w:r>
        <w:t>Regulation (EC) No 178/2002 of the European Parliament and of the Council of 28 January 2002 laying down the general principles and requirements of food law, establishing the European Food Safety Authority and laying down procedures in matters of food safety (OJ L 31, 1.2.2002, p. 1), and in particular Article 50 thereof.</w:t>
      </w:r>
    </w:p>
    <w:p w:rsidR="00634F1D" w:rsidRDefault="009676B3">
      <w:r>
        <w:t>Council Decision 2009/470/EC of 25 May 2009 on expenditure in the veterinary field (OJ L 155, 18.6.2009, p. 30).</w:t>
      </w:r>
    </w:p>
    <w:p w:rsidR="00634F1D" w:rsidRDefault="009676B3">
      <w:r>
        <w:t>Regulation (EU) No 652/2014 of the European Parliament and of the Council of 15 May 2014 laying down provisions for the management of expenditure relating to the food chain, animal health and animal welfare, and relating to plant health and plant reproductive material, amending Council Directives 98/56/EC, 2000/29/EC and 2008/90/EC, Regulations (EC) No 178/2002, (EC) No 882/2004 and (EC) No 396/2005 of the European Parliament and of the Council, Directive 2009/128/EC of the European Parliament and of the Council and Regulation (EC) No 1107/2009 of the European Parliament and of the Council and repealing Council Decisions 66/399/EEC, 76/894/EEC and 2009/470/EC (OJ L 189, 27.6.2014, p. 1).</w:t>
      </w:r>
    </w:p>
    <w:p w:rsidR="00634F1D" w:rsidRDefault="009676B3">
      <w:pPr>
        <w:keepNext/>
        <w:autoSpaceDE w:val="0"/>
        <w:autoSpaceDN w:val="0"/>
        <w:spacing w:before="480"/>
        <w:jc w:val="left"/>
        <w:outlineLvl w:val="3"/>
        <w:rPr>
          <w:b/>
          <w:bCs/>
          <w:smallCaps/>
          <w:sz w:val="32"/>
          <w:szCs w:val="32"/>
        </w:rPr>
      </w:pPr>
      <w:r>
        <w:rPr>
          <w:b/>
          <w:bCs/>
          <w:smallCaps/>
          <w:sz w:val="32"/>
          <w:szCs w:val="32"/>
        </w:rPr>
        <w:t>Title 18 — Migration and Home affairs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‘Migration and Home affairs’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51 615 281</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51 615 281</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1 232 317</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1 232 317</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52 847 598</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52 847 598</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Internal Security</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891 368 867</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687 813 556</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198 100 000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161 568 000</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1 089 468 867</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849 381 556</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Asylum and migration</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724 830 094</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529 850 600</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1 181 900 000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617 260 000</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1 906 730 094</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1 147 110 600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18 04</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Fostering European citizenship</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22 977 000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21 450 000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22 977 000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21 450 000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18 05</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Horizon 2020 — Research related to security</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134 966 551</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235 589 343</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134 966 551</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235 589 343</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18 06</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Anti-drugs policy</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17 236 000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17 324 000</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17 236 000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17 324 000</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18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1 842 993 793</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1 543 642 780</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1 381 232 317</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780 060 317</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3 224 226 110</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2 323 703 097</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18 01 — Administrative expenditure of the ‘Migration and Home affairs’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‘Migration and Home affairs’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relating to officials and temporary staff in the </w:t>
            </w:r>
            <w:r>
              <w:rPr>
                <w:sz w:val="16"/>
                <w:szCs w:val="16"/>
              </w:rPr>
              <w:t>‘</w:t>
            </w:r>
            <w:r>
              <w:rPr>
                <w:b/>
                <w:bCs/>
                <w:i/>
                <w:iCs/>
                <w:sz w:val="16"/>
                <w:szCs w:val="16"/>
              </w:rPr>
              <w:t>Migration and Home affairs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34 914 477</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420 317</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35 334 794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Migration and Home affairs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2 352 155</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2 352 155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1 690 512</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812 000</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2 502 512</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18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4 042 667</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812 000</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4 854 667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relating to information and communication technology equipment and services of the </w:t>
            </w:r>
            <w:r>
              <w:rPr>
                <w:sz w:val="16"/>
                <w:szCs w:val="16"/>
              </w:rPr>
              <w:t>‘</w:t>
            </w:r>
            <w:r>
              <w:rPr>
                <w:b/>
                <w:bCs/>
                <w:i/>
                <w:iCs/>
                <w:sz w:val="16"/>
                <w:szCs w:val="16"/>
              </w:rPr>
              <w:t>Migration and Home affairs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2 255 104</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2 255 104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Migration and Home affairs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Support expenditure for Internal Security Fund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2 325 000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2 325 000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18 01 04 02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Support expenditure for Asylum, Migration and Integration Fund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2 325 000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2 325 000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18 01 04 03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programme ‘Europe for Citizens’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18 01 04 04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Justice Programme — Anti-drugs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18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4 910 000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4 910 000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18 01 05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Support expenditure for research and innovative programmes in the Migration and Home Affairs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18 01 05 01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2 229 533</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2 229 533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18 01 05 02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576 000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576 000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18 01 05 03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for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484 500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484 500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18 01 05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3 290 033</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3 290 033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18 01 06 01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Education, </w:t>
            </w:r>
            <w:proofErr w:type="spellStart"/>
            <w:r>
              <w:rPr>
                <w:sz w:val="16"/>
                <w:szCs w:val="16"/>
              </w:rPr>
              <w:t>Audiovisual</w:t>
            </w:r>
            <w:proofErr w:type="spellEnd"/>
            <w:r>
              <w:rPr>
                <w:sz w:val="16"/>
                <w:szCs w:val="16"/>
              </w:rPr>
              <w:t xml:space="preserve"> and Culture Executive Agency — Contribution from the programme ‘Europe for Citizens’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2 203 000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2 203 000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18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2 203 000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2 203 000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18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51 615 281</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1 232 317</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52 847 598</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18 01 01 — Expenditure relating to officials and temporary staff in the ‘Migration and Home affairs’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34 914 477</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420 317</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35 334 794</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18 01 02 — External personnel and other management expenditure in support of the ‘Migration and Home affairs’ policy area</w:t>
      </w:r>
    </w:p>
    <w:p w:rsidR="00634F1D" w:rsidRDefault="009676B3">
      <w:pPr>
        <w:keepNext/>
        <w:autoSpaceDE w:val="0"/>
        <w:autoSpaceDN w:val="0"/>
        <w:spacing w:before="480"/>
        <w:jc w:val="left"/>
        <w:outlineLvl w:val="6"/>
        <w:rPr>
          <w:sz w:val="22"/>
          <w:szCs w:val="22"/>
        </w:rPr>
      </w:pPr>
      <w:r>
        <w:rPr>
          <w:sz w:val="22"/>
          <w:szCs w:val="22"/>
        </w:rPr>
        <w:t>Item 18 01 02 11 — Other management expenditure</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1 690 512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812 000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2 502 512</w:t>
            </w:r>
          </w:p>
        </w:tc>
      </w:tr>
    </w:tbl>
    <w:p w:rsidR="00634F1D" w:rsidRDefault="009676B3">
      <w:pPr>
        <w:keepNext/>
      </w:pPr>
      <w:r>
        <w:rPr>
          <w:i/>
          <w:iCs/>
        </w:rPr>
        <w:t>Remarks</w:t>
      </w:r>
    </w:p>
    <w:p w:rsidR="00634F1D" w:rsidRDefault="009676B3">
      <w:r>
        <w:t>Part of this appropriation should be used to ensure adequate support for the Article 29 Working Party.</w:t>
      </w:r>
    </w:p>
    <w:p w:rsidR="00634F1D" w:rsidRDefault="009676B3">
      <w:r>
        <w:t>Part of this appropriation should be used for anti-discrimination training for staff.</w:t>
      </w:r>
    </w:p>
    <w:p w:rsidR="00634F1D" w:rsidRDefault="009676B3">
      <w:pPr>
        <w:keepNext/>
        <w:autoSpaceDE w:val="0"/>
        <w:autoSpaceDN w:val="0"/>
        <w:spacing w:before="480"/>
        <w:jc w:val="left"/>
        <w:outlineLvl w:val="4"/>
        <w:rPr>
          <w:b/>
          <w:bCs/>
          <w:smallCaps/>
          <w:sz w:val="28"/>
          <w:szCs w:val="28"/>
        </w:rPr>
      </w:pPr>
      <w:r>
        <w:rPr>
          <w:b/>
          <w:bCs/>
          <w:smallCaps/>
          <w:sz w:val="28"/>
          <w:szCs w:val="28"/>
        </w:rPr>
        <w:t>Chapter 18 02 — Internal Security</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010"/>
        <w:gridCol w:w="3367"/>
        <w:gridCol w:w="336"/>
        <w:gridCol w:w="1010"/>
        <w:gridCol w:w="1010"/>
        <w:gridCol w:w="1010"/>
        <w:gridCol w:w="1010"/>
        <w:gridCol w:w="1010"/>
        <w:gridCol w:w="1010"/>
      </w:tblGrid>
      <w:tr w:rsidR="00634F1D">
        <w:trPr>
          <w:cantSplit/>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3367"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36"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010"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7"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010"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18 02</w:t>
            </w:r>
          </w:p>
        </w:tc>
        <w:tc>
          <w:tcPr>
            <w:tcW w:w="3367"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Internal Security</w:t>
            </w:r>
          </w:p>
        </w:tc>
        <w:tc>
          <w:tcPr>
            <w:tcW w:w="336"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18 02 01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Internal Security Fund </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18 02 01 01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of border management and a common visa policy to facilitate legitimate travel</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371 253 803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134 568 438</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116 400 000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79 868 000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487 653 803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214 436 438</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18 02 01 02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Prevention and fight against cross-border organised crime and better management of security related risks and crisis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157 555 064</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80 737 456</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157 555 064</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80 737 456</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18 02 01 03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Setting up new IT systems to support the management of migration flows across the external borders of the Union</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18 02 01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528 808 867</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215 305 894</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116 400 000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79 868 000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645 208 867</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295 173 894</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18 02 02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Schengen Facility for Croatia</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18 02 03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European Agency for the Management of Operational Cooperation at the External Borders (</w:t>
            </w:r>
            <w:proofErr w:type="spellStart"/>
            <w:r>
              <w:rPr>
                <w:b/>
                <w:bCs/>
                <w:i/>
                <w:iCs/>
                <w:sz w:val="16"/>
                <w:szCs w:val="16"/>
              </w:rPr>
              <w:t>Frontex</w:t>
            </w:r>
            <w:proofErr w:type="spellEnd"/>
            <w:r>
              <w:rPr>
                <w:b/>
                <w:bCs/>
                <w:i/>
                <w:iCs/>
                <w:sz w:val="16"/>
                <w:szCs w:val="16"/>
              </w:rPr>
              <w:t>)</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160 886 000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160 886 000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77 800 000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77 800 000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238 686 000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238 686 000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18 02 04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European Police Office (Europol)</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93 760 000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93 760 000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3 900 000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3 900 000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97 660 000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97 660 000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18 02 05</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European Police College (CEPOL)</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8 411 000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8 411 000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8 411 000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8 411 000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18 02 07</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European Agency for the operational management of large-scale IT systems in the area of freedom, security and justice (</w:t>
            </w:r>
            <w:r>
              <w:rPr>
                <w:sz w:val="16"/>
                <w:szCs w:val="16"/>
              </w:rPr>
              <w:t>‘</w:t>
            </w:r>
            <w:proofErr w:type="spellStart"/>
            <w:r>
              <w:rPr>
                <w:b/>
                <w:bCs/>
                <w:i/>
                <w:iCs/>
                <w:sz w:val="16"/>
                <w:szCs w:val="16"/>
              </w:rPr>
              <w:t>eu</w:t>
            </w:r>
            <w:proofErr w:type="spellEnd"/>
            <w:r>
              <w:rPr>
                <w:b/>
                <w:bCs/>
                <w:i/>
                <w:iCs/>
                <w:sz w:val="16"/>
                <w:szCs w:val="16"/>
              </w:rPr>
              <w:t>-LISA</w:t>
            </w:r>
            <w:r>
              <w:rPr>
                <w:sz w:val="16"/>
                <w:szCs w:val="16"/>
              </w:rPr>
              <w:t>’</w:t>
            </w:r>
            <w:r>
              <w:rPr>
                <w:b/>
                <w:bCs/>
                <w:i/>
                <w:iCs/>
                <w:sz w:val="16"/>
                <w:szCs w:val="16"/>
              </w:rPr>
              <w:t>)</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80 282 000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80 282 000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80 282 000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80 282 000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18 02 08</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Schengen Information System (SIS II)</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9 610 500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13 398 000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9 610 500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13 398 000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18 02 09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Visa Information System (VIS)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9 610 500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16 285 000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9 610 500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16 285 000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18 02 51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Completion of operations and programmes in the field of external borders, security and safeguarding liberties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99 485 662</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99 485 662</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18 02 77</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Pilot projects and preparatory actions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18 02 77 01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Pilot project — Completion of the fight against terrorism</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18 02 77 02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Pilot project — New integrated mechanisms for cooperation between public and private actors to identify sports betting risks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18 02 77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36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18 02 — Total</w:t>
            </w:r>
          </w:p>
        </w:tc>
        <w:tc>
          <w:tcPr>
            <w:tcW w:w="336"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891 368 867</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687 813 556</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198 100 000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161 568 000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1 089 468 867</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849 381 556</w:t>
            </w:r>
          </w:p>
        </w:tc>
      </w:tr>
    </w:tbl>
    <w:p w:rsidR="00634F1D" w:rsidRDefault="009676B3">
      <w:pPr>
        <w:keepNext/>
        <w:autoSpaceDE w:val="0"/>
        <w:autoSpaceDN w:val="0"/>
        <w:spacing w:before="480"/>
        <w:jc w:val="left"/>
        <w:outlineLvl w:val="5"/>
        <w:rPr>
          <w:b/>
          <w:bCs/>
          <w:i/>
          <w:iCs/>
          <w:sz w:val="24"/>
          <w:szCs w:val="24"/>
        </w:rPr>
      </w:pPr>
      <w:r>
        <w:rPr>
          <w:b/>
          <w:bCs/>
          <w:i/>
          <w:iCs/>
          <w:sz w:val="24"/>
          <w:szCs w:val="24"/>
        </w:rPr>
        <w:t xml:space="preserve">Article 18 02 01 — Internal Security Fund </w:t>
      </w:r>
    </w:p>
    <w:p w:rsidR="00634F1D" w:rsidRDefault="009676B3">
      <w:pPr>
        <w:keepNext/>
        <w:autoSpaceDE w:val="0"/>
        <w:autoSpaceDN w:val="0"/>
        <w:spacing w:before="480"/>
        <w:jc w:val="left"/>
        <w:outlineLvl w:val="6"/>
        <w:rPr>
          <w:sz w:val="22"/>
          <w:szCs w:val="22"/>
        </w:rPr>
      </w:pPr>
      <w:r>
        <w:rPr>
          <w:sz w:val="22"/>
          <w:szCs w:val="22"/>
        </w:rPr>
        <w:t>Item 18 02 01 01 — Support of border management and a common visa policy to facilitate legitimate travel</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634F1D">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796"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371 253 803</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134 568 438</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116 400 000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79 868 000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487 653 803</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214 436 438</w:t>
            </w:r>
          </w:p>
        </w:tc>
      </w:tr>
    </w:tbl>
    <w:p w:rsidR="00634F1D" w:rsidRDefault="009676B3">
      <w:pPr>
        <w:keepNext/>
      </w:pPr>
      <w:r>
        <w:rPr>
          <w:i/>
          <w:iCs/>
        </w:rPr>
        <w:t>Remarks</w:t>
      </w:r>
    </w:p>
    <w:p w:rsidR="00634F1D" w:rsidRDefault="009676B3">
      <w:pPr>
        <w:keepNext/>
      </w:pPr>
      <w:r>
        <w:t>The Internal Security Fund shall contribute to the following specific objectives:</w:t>
      </w:r>
    </w:p>
    <w:p w:rsidR="00634F1D" w:rsidRDefault="009676B3">
      <w:pPr>
        <w:pStyle w:val="Tiret0"/>
      </w:pPr>
      <w:r>
        <w:t>supporting a common visa policy to facilitate legitimate travel, provide a high quality of service to visa applicants, ensure equal treatment of third country nationals and tackle illegal immigration,</w:t>
      </w:r>
    </w:p>
    <w:p w:rsidR="00634F1D" w:rsidRDefault="009676B3">
      <w:pPr>
        <w:pStyle w:val="Tiret0"/>
      </w:pPr>
      <w:r>
        <w:t xml:space="preserve">supporting integrated borders management, including promoting further harmonisation of border management-related measures in accordance with common Union standards and through sharing of information between Member States and between Member States and </w:t>
      </w:r>
      <w:proofErr w:type="spellStart"/>
      <w:r>
        <w:t>Frontex</w:t>
      </w:r>
      <w:proofErr w:type="spellEnd"/>
      <w:r>
        <w:t xml:space="preserve">, to ensure, on one hand, a uniform and high level of control and protection of the external borders, including by the tackling of illegal immigration, and, on the other hand, the smooth crossing of the external borders in conformity with the Schengen </w:t>
      </w:r>
      <w:r>
        <w:rPr>
          <w:i/>
          <w:iCs/>
        </w:rPr>
        <w:t>acquis,</w:t>
      </w:r>
      <w:r>
        <w:t xml:space="preserve"> while guaranteeing access to international protection for those needing it, in accordance with the obligations contracted by the Member States in the field of human rights, including the principle of non-</w:t>
      </w:r>
      <w:proofErr w:type="spellStart"/>
      <w:r>
        <w:t>refoulement</w:t>
      </w:r>
      <w:proofErr w:type="spellEnd"/>
      <w:r>
        <w:t xml:space="preserve"> and with due regard for the specific characteristics of the people concerned and for the gender perspective.</w:t>
      </w:r>
    </w:p>
    <w:p w:rsidR="00634F1D" w:rsidRDefault="009676B3">
      <w:pPr>
        <w:keepNext/>
      </w:pPr>
      <w:r>
        <w:t xml:space="preserve">This appropriation is intended to cover the expenditure related to actions in or by Member States and in particular the following: </w:t>
      </w:r>
    </w:p>
    <w:p w:rsidR="00634F1D" w:rsidRDefault="009676B3">
      <w:pPr>
        <w:pStyle w:val="Tiret0"/>
      </w:pPr>
      <w:r>
        <w:t>infrastructures, buildings and systems required at border crossing points and for surveillance between border crossing points to prevent and tackle unauthorised border crossings, illegal immigration and cross-border criminality as well as to guarantee smooth travel flows,</w:t>
      </w:r>
    </w:p>
    <w:p w:rsidR="00634F1D" w:rsidRDefault="009676B3">
      <w:pPr>
        <w:pStyle w:val="Tiret0"/>
      </w:pPr>
      <w:r>
        <w:t>operating equipment, means of transport and communication systems required for effective and secure border control and the detection of persons,</w:t>
      </w:r>
    </w:p>
    <w:p w:rsidR="00634F1D" w:rsidRDefault="009676B3">
      <w:pPr>
        <w:pStyle w:val="Tiret0"/>
      </w:pPr>
      <w:r>
        <w:t xml:space="preserve">IT and communication systems for efficient management of migration flows across borders, including investments in existing and future systems, </w:t>
      </w:r>
    </w:p>
    <w:p w:rsidR="00634F1D" w:rsidRDefault="009676B3">
      <w:pPr>
        <w:pStyle w:val="Tiret0"/>
      </w:pPr>
      <w:r>
        <w:t xml:space="preserve">infrastructures, buildings, communication and IT systems and operating equipment required for the processing of visa applications and consular cooperation, as well as other actions aimed at improving the quality of service for the visa applicants, </w:t>
      </w:r>
    </w:p>
    <w:p w:rsidR="00634F1D" w:rsidRDefault="009676B3">
      <w:pPr>
        <w:pStyle w:val="Tiret0"/>
      </w:pPr>
      <w:r>
        <w:t>training regarding the use of that equipment and those systems and the promotion of quality management standards and training of border guards, including where appropriate in third countries, regarding the execution of their surveillance, advisory and control tasks with respect to international human rights law, and taking into consideration a gender-sensitive approach, including the identification of victims of human trafficking and people smuggling,</w:t>
      </w:r>
    </w:p>
    <w:p w:rsidR="00634F1D" w:rsidRDefault="009676B3">
      <w:pPr>
        <w:pStyle w:val="Tiret0"/>
      </w:pPr>
      <w:r>
        <w:t xml:space="preserve">secondment of Immigration Liaisons Officers and document advisers in third countries and the exchange and secondment of border guards between Member States or between a Member State and a third country, </w:t>
      </w:r>
    </w:p>
    <w:p w:rsidR="00634F1D" w:rsidRDefault="009676B3">
      <w:pPr>
        <w:pStyle w:val="Tiret0"/>
      </w:pPr>
      <w:r>
        <w:t>studies, training, pilot projects and other actions gradually establishing an integrated management system for external borders as referred to in Article 3(3) of Regulation (EU) No 515/2014 including actions aiming to foster interagency cooperation either within Member States or between Member States and actions relating to the interoperability and harmonisation of border management systems,</w:t>
      </w:r>
    </w:p>
    <w:p w:rsidR="00634F1D" w:rsidRDefault="009676B3">
      <w:pPr>
        <w:pStyle w:val="Tiret0"/>
      </w:pPr>
      <w:r>
        <w:t>studies, pilot projects and actions aiming to implement the recommendations, operational standards and best practices resulting from the operational cooperation between Member States and Union agencies.</w:t>
      </w:r>
    </w:p>
    <w:p w:rsidR="00634F1D" w:rsidRDefault="009676B3">
      <w:pPr>
        <w:keepNext/>
      </w:pPr>
      <w:r>
        <w:t xml:space="preserve">This appropriation is also intended to cover the expenditure related to actions in relation to and in third countries and in particular the following: </w:t>
      </w:r>
    </w:p>
    <w:p w:rsidR="00634F1D" w:rsidRDefault="009676B3">
      <w:pPr>
        <w:pStyle w:val="Tiret0"/>
      </w:pPr>
      <w:r>
        <w:t xml:space="preserve">information systems, tools or equipment for sharing information between Member States and third countries, </w:t>
      </w:r>
    </w:p>
    <w:p w:rsidR="00634F1D" w:rsidRDefault="009676B3">
      <w:pPr>
        <w:pStyle w:val="Tiret0"/>
      </w:pPr>
      <w:r>
        <w:t xml:space="preserve">actions relating to operational cooperation between Member States and third countries, including joint operations, </w:t>
      </w:r>
    </w:p>
    <w:p w:rsidR="00634F1D" w:rsidRDefault="009676B3">
      <w:pPr>
        <w:pStyle w:val="Tiret0"/>
      </w:pPr>
      <w:r>
        <w:t xml:space="preserve">projects in third countries aimed at improving surveillance systems to ensure cooperation with the </w:t>
      </w:r>
      <w:proofErr w:type="spellStart"/>
      <w:r>
        <w:t>Eurosur</w:t>
      </w:r>
      <w:proofErr w:type="spellEnd"/>
      <w:r>
        <w:t>,</w:t>
      </w:r>
    </w:p>
    <w:p w:rsidR="00634F1D" w:rsidRDefault="009676B3">
      <w:pPr>
        <w:pStyle w:val="Tiret0"/>
      </w:pPr>
      <w:r>
        <w:t>studies, seminars, workshops, conferences, training, equipment and pilot projects to provide ad hoc technical and operational expertise to third countries,</w:t>
      </w:r>
    </w:p>
    <w:p w:rsidR="00634F1D" w:rsidRDefault="009676B3">
      <w:pPr>
        <w:pStyle w:val="Tiret0"/>
      </w:pPr>
      <w:r>
        <w:t>studies, seminars, workshops, conferences, training, equipment and pilot projects implementing specific recommendations, operational standards and best practices, resulting from the operational cooperation between Member States and Union agencies in third countries.</w:t>
      </w:r>
    </w:p>
    <w:p w:rsidR="00634F1D" w:rsidRDefault="009676B3">
      <w:r>
        <w:t>This appropriation is also intended to cover foregone fees from visas issued for the purpose of transit and additional costs incurred in implementing the Facilitated Transit Document (FTD) and the Facilitated Rail Transit Document (FRTD) scheme in accordance with Council Regulation (EC) No 693/2003 of 14 April 2003 establishing a specific Facilitated Transit Document (FTD), a Facilitated Rail Transit Document (FRTD) and amending the Common Consular Instructions and the Common Manual (OJ L 99, 17.4.2003, p. 8) and Council Regulation (EC) No 694/2003 of 14 April 2003 on uniform formats for Facilitated Transit Documents (FTD) and Facilitated Rail Transit Documents (FRTD) provided for in Regulation (EC) No 693/2003 (OJ L 99, 17.4.2003, p. 15).</w:t>
      </w:r>
    </w:p>
    <w:p w:rsidR="00634F1D" w:rsidRDefault="009676B3">
      <w:pPr>
        <w:keepNext/>
      </w:pPr>
      <w:r>
        <w:t xml:space="preserve">At the Commission’s initiative, this appropriation may be used to finance transnational actions or actions of particular interest to the Union. To be eligible for funding, those actions shall in particular pursue the following objectives: </w:t>
      </w:r>
    </w:p>
    <w:p w:rsidR="00634F1D" w:rsidRDefault="009676B3">
      <w:pPr>
        <w:pStyle w:val="Tiret0"/>
      </w:pPr>
      <w:r>
        <w:t xml:space="preserve">to support preparatory, monitoring, administrative and technical activities, required to implement external borders and visa policies, including to strengthen the governance of the Schengen area by developing and implementing the evaluation mechanism as established by Council Regulation (EU) No 1053/2013 of 7 October 2013 establishing an evaluation and monitoring mechanism to verify the application of the Schengen </w:t>
      </w:r>
      <w:r>
        <w:rPr>
          <w:i/>
          <w:iCs/>
        </w:rPr>
        <w:t>acquis</w:t>
      </w:r>
      <w:r>
        <w:t xml:space="preserve"> and repealing the Decision of the Executive Committee of 16 September 1998 setting up a Standing Committee on the evaluation and implementation of Schengen (OJ L 295, 6.11.2013, p. 27), to verify the application of the Schengen </w:t>
      </w:r>
      <w:r>
        <w:rPr>
          <w:i/>
          <w:iCs/>
        </w:rPr>
        <w:t>acquis</w:t>
      </w:r>
      <w:r>
        <w:t xml:space="preserve"> and the Schengen Borders Code in particular mission expenditure for experts of the Commission and the Member States participating in on site visits, </w:t>
      </w:r>
    </w:p>
    <w:p w:rsidR="00634F1D" w:rsidRDefault="009676B3">
      <w:pPr>
        <w:pStyle w:val="Tiret0"/>
      </w:pPr>
      <w:r>
        <w:t xml:space="preserve">to improve the knowledge and understanding of the situation prevailing in the Member States and third countries through analysis, evaluation and close monitoring of policies, </w:t>
      </w:r>
    </w:p>
    <w:p w:rsidR="00634F1D" w:rsidRDefault="009676B3">
      <w:pPr>
        <w:pStyle w:val="Tiret0"/>
      </w:pPr>
      <w:r>
        <w:t>to support the development of statistical tools, including common statistical tools, and methods and common indicators,</w:t>
      </w:r>
    </w:p>
    <w:p w:rsidR="00634F1D" w:rsidRDefault="009676B3">
      <w:pPr>
        <w:pStyle w:val="Tiret0"/>
      </w:pPr>
      <w:r>
        <w:t>to support and monitor the implementation of Union law and Union policy objectives in the Member States, and assess their effectiveness and impact, including with regard to the respect of human rights and fundamental freedoms, as far as the scope of this instrument is concerned,</w:t>
      </w:r>
    </w:p>
    <w:p w:rsidR="00634F1D" w:rsidRDefault="009676B3">
      <w:pPr>
        <w:pStyle w:val="Tiret0"/>
      </w:pPr>
      <w:r>
        <w:t>to promote networking, mutual learning, identification and dissemination of best practices and innovative approaches amongst different stakeholders at European level,</w:t>
      </w:r>
    </w:p>
    <w:p w:rsidR="00634F1D" w:rsidRDefault="009676B3">
      <w:pPr>
        <w:pStyle w:val="Tiret0"/>
      </w:pPr>
      <w:r>
        <w:t>to promote projects aiming at harmonisation and interoperability of border management-related measures in accordance with common Union standards with a view to developing an integrated European border management system,</w:t>
      </w:r>
    </w:p>
    <w:p w:rsidR="00634F1D" w:rsidRDefault="009676B3">
      <w:pPr>
        <w:pStyle w:val="Tiret0"/>
      </w:pPr>
      <w:r>
        <w:t xml:space="preserve">to enhance awareness of Union policies and objectives among stakeholders and the general public, including corporate communication on the political priorities of the Union, </w:t>
      </w:r>
    </w:p>
    <w:p w:rsidR="00634F1D" w:rsidRDefault="009676B3">
      <w:pPr>
        <w:pStyle w:val="Tiret0"/>
      </w:pPr>
      <w:r>
        <w:t>to boost the capacity of European networks to assess, promote, support and further develop Union policies and objectives,</w:t>
      </w:r>
    </w:p>
    <w:p w:rsidR="00634F1D" w:rsidRDefault="009676B3">
      <w:pPr>
        <w:pStyle w:val="Tiret0"/>
      </w:pPr>
      <w:r>
        <w:t xml:space="preserve">to support particularly innovative projects developing new methods and/or technologies with a potential for transferability to other Member States, especially projects aiming at testing and validating research projects, </w:t>
      </w:r>
    </w:p>
    <w:p w:rsidR="00634F1D" w:rsidRDefault="009676B3">
      <w:pPr>
        <w:pStyle w:val="Tiret0"/>
      </w:pPr>
      <w:r>
        <w:t>to support actions in relation to and in third countries as referred to in Article 4(2) of Regulation (EU) No 1053/2013,</w:t>
      </w:r>
    </w:p>
    <w:p w:rsidR="00634F1D" w:rsidRDefault="009676B3">
      <w:pPr>
        <w:pStyle w:val="Tiret0"/>
      </w:pPr>
      <w:r>
        <w:t>awareness-raising, information and communication activities in relation to Union home affairs policies, priorities and achievements.</w:t>
      </w:r>
    </w:p>
    <w:p w:rsidR="00634F1D" w:rsidRDefault="009676B3">
      <w:r>
        <w:t>This appropriation shall also cover financial assistance to address urgent and specific needs in the event of an emergency situation which means a situation of urgent and exceptional pressure where a large or disproportionate number of third-country nationals cross or are expected to cross the external border of one or more Member States.</w:t>
      </w:r>
    </w:p>
    <w:p w:rsidR="00634F1D" w:rsidRDefault="009676B3">
      <w:r>
        <w:t xml:space="preserve">This appropriation will provide for reimbursement of the costs incurred by the Commission and Member States experts for the on-the-spot evaluation visits (travel cost and accommodation) regarding the application of the Schengen </w:t>
      </w:r>
      <w:r>
        <w:rPr>
          <w:i/>
          <w:iCs/>
        </w:rPr>
        <w:t xml:space="preserve">acquis. </w:t>
      </w:r>
      <w:r>
        <w:t>The cost of supplies and equipment needed for the on-the-spot evaluation visits and for their preparation and follow-up must be added to these costs.</w:t>
      </w:r>
    </w:p>
    <w:p w:rsidR="00634F1D" w:rsidRDefault="009676B3">
      <w:r>
        <w:t>Any revenue from the contributions of Iceland, Norway, Switzerland and Liechtenstein entered in Item 6 3 1 3 of the statement of revenue may give rise to the provision of additional appropriations in accordance with Article 21(2)(e) of the Financial Regulation.</w:t>
      </w:r>
    </w:p>
    <w:p w:rsidR="00634F1D" w:rsidRDefault="009676B3">
      <w:pPr>
        <w:keepNext/>
      </w:pPr>
      <w:r>
        <w:rPr>
          <w:i/>
          <w:iCs/>
        </w:rPr>
        <w:t>Legal basis</w:t>
      </w:r>
    </w:p>
    <w:p w:rsidR="00634F1D" w:rsidRDefault="009676B3">
      <w:r>
        <w:t xml:space="preserve">Council Regulation (EU) No 1053/2013 of 7 October 2013 establishing an evaluation and monitoring mechanism to verify the application of the Schengen </w:t>
      </w:r>
      <w:r>
        <w:rPr>
          <w:i/>
          <w:iCs/>
        </w:rPr>
        <w:t>acquis</w:t>
      </w:r>
      <w:r>
        <w:t xml:space="preserve"> and repealing the Decision of the Executive Committee of 16 September 1998 setting up a Standing Committee on the evaluation and implementation of Schengen (OJ L 295, 6.11.2013, p. 27).</w:t>
      </w:r>
    </w:p>
    <w:p w:rsidR="00634F1D" w:rsidRDefault="009676B3">
      <w:r>
        <w:t>Regulation (EU) No 514/2014 of the European Parliament and of the Council of 16 April 2014 laying down general provisions on the Asylum, Migration and Integration Fund and on the instrument for financial support for police cooperation, preventing and combating crime, and crisis management (OJ L 150, 20.5.2014, p. 112).</w:t>
      </w:r>
    </w:p>
    <w:p w:rsidR="00634F1D" w:rsidRDefault="009676B3">
      <w:r>
        <w:t>Regulation (EU) No 515/2014 of the European Parliament and of the Council of 16 April 2014 establishing, as part of the Internal Security Fund, the instrument for financial support for external borders and visa and repealing Decision No 574/2007/EC (OJ L 150, 20.5.2014, p. 143).</w:t>
      </w:r>
    </w:p>
    <w:p w:rsidR="00634F1D" w:rsidRDefault="009676B3">
      <w:pPr>
        <w:keepNext/>
        <w:autoSpaceDE w:val="0"/>
        <w:autoSpaceDN w:val="0"/>
        <w:spacing w:before="480"/>
        <w:jc w:val="left"/>
        <w:outlineLvl w:val="5"/>
        <w:rPr>
          <w:b/>
          <w:bCs/>
          <w:i/>
          <w:iCs/>
          <w:sz w:val="24"/>
          <w:szCs w:val="24"/>
        </w:rPr>
      </w:pPr>
      <w:r>
        <w:rPr>
          <w:b/>
          <w:bCs/>
          <w:i/>
          <w:iCs/>
          <w:sz w:val="24"/>
          <w:szCs w:val="24"/>
        </w:rPr>
        <w:t>Article 18 02 03 — European Agency for the Management of Operational Cooperation at the External Borders (</w:t>
      </w:r>
      <w:proofErr w:type="spellStart"/>
      <w:r>
        <w:rPr>
          <w:b/>
          <w:bCs/>
          <w:i/>
          <w:iCs/>
          <w:sz w:val="24"/>
          <w:szCs w:val="24"/>
        </w:rPr>
        <w:t>Frontex</w:t>
      </w:r>
      <w:proofErr w:type="spellEnd"/>
      <w:r>
        <w:rPr>
          <w:b/>
          <w:bCs/>
          <w:i/>
          <w:iCs/>
          <w:sz w:val="24"/>
          <w:szCs w:val="24"/>
        </w:rPr>
        <w:t>)</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634F1D">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796"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160 886 000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160 886 000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77 800 000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77 800 000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238 686 000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238 686 000</w:t>
            </w:r>
          </w:p>
        </w:tc>
      </w:tr>
    </w:tbl>
    <w:p w:rsidR="00634F1D" w:rsidRDefault="009676B3">
      <w:pPr>
        <w:keepNext/>
      </w:pPr>
      <w:r>
        <w:rPr>
          <w:i/>
          <w:iCs/>
        </w:rPr>
        <w:t>Remarks</w:t>
      </w:r>
    </w:p>
    <w:p w:rsidR="00634F1D" w:rsidRDefault="009676B3">
      <w:r>
        <w:t>This appropriation is intended to cover the Agency’s staff and administrative expenditure (Titles 1 and 2), and operational expenditure relating to the work programme (Title 3).</w:t>
      </w:r>
    </w:p>
    <w:p w:rsidR="00634F1D" w:rsidRDefault="009676B3">
      <w:r>
        <w:t>The Agency must inform the European Parliament and the Council about transfers of appropriations between operational and administrative expenditure.</w:t>
      </w:r>
    </w:p>
    <w:p w:rsidR="00634F1D" w:rsidRDefault="009676B3">
      <w:r>
        <w:t xml:space="preserve">The amounts repaid in accordance with Article 20 of Commission Delegated Regulation (EU) No 1271/2013 constitute assigned revenue (Article 21(3)(c) of the Financial Regulation) to be charged to Item 6 6 0 0 of the general statement of revenue. </w:t>
      </w:r>
    </w:p>
    <w:p w:rsidR="00634F1D" w:rsidRDefault="009676B3">
      <w:r>
        <w:t>Any revenue from the contributions of Iceland, Norway, Switzerland and Liechtenstein entered in Item 6 3 1 3 of the statement of revenue may give rise to the provision of additional appropriations in accordance with Article 21(2)(e) to (g) of the Financial Regulation.</w:t>
      </w:r>
    </w:p>
    <w:p w:rsidR="00634F1D" w:rsidRDefault="009676B3">
      <w:r>
        <w:t>The Agency’s establishment plan is set out in Annex ‘Staff’ to this section.</w:t>
      </w:r>
    </w:p>
    <w:p w:rsidR="00634F1D" w:rsidRDefault="009676B3">
      <w:r>
        <w:t>The Union contribution for 2016 amounts to a total of EUR 238 686 000.</w:t>
      </w:r>
    </w:p>
    <w:p w:rsidR="00634F1D" w:rsidRDefault="009676B3">
      <w:pPr>
        <w:keepNext/>
      </w:pPr>
      <w:r>
        <w:rPr>
          <w:i/>
          <w:iCs/>
        </w:rPr>
        <w:t>Legal basis</w:t>
      </w:r>
    </w:p>
    <w:p w:rsidR="00634F1D" w:rsidRDefault="009676B3">
      <w:r>
        <w:t>Council Regulation (EC) No 2007/2004 of 26 October 2004 establishing a European Agency for the Management of Operational Cooperation at the External Borders of the Member States of the European Union (OJ L 349, 25.11.2004, p. 1).</w:t>
      </w:r>
    </w:p>
    <w:p w:rsidR="00634F1D" w:rsidRDefault="009676B3">
      <w:r>
        <w:t>Regulation (EC) No 863/2007 of the European Parliament and of the Council of 11 July 2007 establishing a mechanism for the creation of Rapid Border Intervention Teams and amending Council Regulation (EC) No 2007/2004 as regards that mechanism and regulating the tasks and powers of guest officers (OJ L 199, 31.7.2007, p. 30).</w:t>
      </w:r>
    </w:p>
    <w:p w:rsidR="00634F1D" w:rsidRDefault="009676B3">
      <w:r>
        <w:t>Regulation (EU) No 1168/2011 of the European Parliament and of the Council of 25 October 2011 amending Council Regulation (EC) No 2007/2004 establishing a European Agency for the Management of Operational Cooperation at the External Borders of the Member States of the European Union (OJ L 304, 22.11.2011, p. 1).</w:t>
      </w:r>
    </w:p>
    <w:p w:rsidR="00634F1D" w:rsidRDefault="009676B3">
      <w:r>
        <w:t>Regulation (EU) No 1052/2013 of the European Parliament and of the Council of 22 October 2013 establishing the European Border Surveillance System (</w:t>
      </w:r>
      <w:proofErr w:type="spellStart"/>
      <w:r>
        <w:t>Eurosur</w:t>
      </w:r>
      <w:proofErr w:type="spellEnd"/>
      <w:r>
        <w:t>) (OJ L 295, 6.11.2013, p. 11).</w:t>
      </w:r>
    </w:p>
    <w:p w:rsidR="00634F1D" w:rsidRDefault="009676B3">
      <w:r>
        <w:t>Regulation (EU) No 656/2014 of the European Parliament and of the Council of 15 May 2014 establishing rules for the surveillance of the external sea borders in the context of the operational cooperation coordinated by European Agency for the Management of Operational Cooperation at the External Borders of the Member States of the European (OJ L 189, 27.6.2014, p. 93).</w:t>
      </w:r>
    </w:p>
    <w:p w:rsidR="00634F1D" w:rsidRPr="00D44077" w:rsidRDefault="009676B3">
      <w:pPr>
        <w:keepNext/>
        <w:autoSpaceDE w:val="0"/>
        <w:autoSpaceDN w:val="0"/>
        <w:spacing w:before="480"/>
        <w:jc w:val="left"/>
        <w:outlineLvl w:val="5"/>
        <w:rPr>
          <w:b/>
          <w:bCs/>
          <w:i/>
          <w:iCs/>
          <w:sz w:val="24"/>
          <w:szCs w:val="24"/>
          <w:lang w:val="fr-BE"/>
        </w:rPr>
      </w:pPr>
      <w:r w:rsidRPr="00D44077">
        <w:rPr>
          <w:b/>
          <w:bCs/>
          <w:i/>
          <w:iCs/>
          <w:sz w:val="24"/>
          <w:szCs w:val="24"/>
          <w:lang w:val="fr-BE"/>
        </w:rPr>
        <w:t>Article 18 02 04 — </w:t>
      </w:r>
      <w:proofErr w:type="spellStart"/>
      <w:r w:rsidRPr="00D44077">
        <w:rPr>
          <w:b/>
          <w:bCs/>
          <w:i/>
          <w:iCs/>
          <w:sz w:val="24"/>
          <w:szCs w:val="24"/>
          <w:lang w:val="fr-BE"/>
        </w:rPr>
        <w:t>European</w:t>
      </w:r>
      <w:proofErr w:type="spellEnd"/>
      <w:r w:rsidRPr="00D44077">
        <w:rPr>
          <w:b/>
          <w:bCs/>
          <w:i/>
          <w:iCs/>
          <w:sz w:val="24"/>
          <w:szCs w:val="24"/>
          <w:lang w:val="fr-BE"/>
        </w:rPr>
        <w:t xml:space="preserve"> Police Office (Europol)</w:t>
      </w:r>
    </w:p>
    <w:p w:rsidR="00634F1D" w:rsidRPr="00D44077" w:rsidRDefault="009676B3">
      <w:pPr>
        <w:keepNext/>
        <w:rPr>
          <w:lang w:val="fr-BE"/>
        </w:rPr>
      </w:pPr>
      <w:r w:rsidRPr="00D44077">
        <w:rPr>
          <w:i/>
          <w:iCs/>
          <w:lang w:val="fr-BE"/>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634F1D">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796"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93 760 000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93 760 000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3 900 000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3 900 000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97 660 000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97 660 000</w:t>
            </w:r>
          </w:p>
        </w:tc>
      </w:tr>
    </w:tbl>
    <w:p w:rsidR="00634F1D" w:rsidRDefault="009676B3">
      <w:pPr>
        <w:keepNext/>
      </w:pPr>
      <w:r>
        <w:rPr>
          <w:i/>
          <w:iCs/>
        </w:rPr>
        <w:t>Remarks</w:t>
      </w:r>
    </w:p>
    <w:p w:rsidR="00634F1D" w:rsidRDefault="009676B3">
      <w:r>
        <w:t>This appropriation is intended to cover the Office’s staff and administrative expenditure (Titles 1 and 2), and operational expenditure (Title 3).</w:t>
      </w:r>
    </w:p>
    <w:p w:rsidR="00634F1D" w:rsidRDefault="009676B3">
      <w:r>
        <w:t>The Office must inform the European Parliament and the Council about transfers of appropriations between operational and administrative expenditure.</w:t>
      </w:r>
    </w:p>
    <w:p w:rsidR="00634F1D" w:rsidRDefault="009676B3">
      <w:r>
        <w:t>The amounts repaid in accordance with Article 20 of Commission Delegated Regulation (EU) No 1271/2013 constitute assigned revenue (Article 21(3)(c) of the Financial Regulation) to be charged to Item 6 6 0 0 of the general statement of revenue.</w:t>
      </w:r>
    </w:p>
    <w:p w:rsidR="00634F1D" w:rsidRDefault="009676B3">
      <w:r>
        <w:t>The Office’s establishment plan is set out in Annex ‘Staff’ to this section.</w:t>
      </w:r>
    </w:p>
    <w:p w:rsidR="00634F1D" w:rsidRDefault="009676B3">
      <w:r>
        <w:t>The Union contribution for 2016 amounts to a total of EUR 100 242 000. An amount of EUR 2 582 000 coming from the recovery of surplus is added to the amount of EUR 97 660 000 entered in the budget.</w:t>
      </w:r>
    </w:p>
    <w:p w:rsidR="00634F1D" w:rsidRDefault="009676B3">
      <w:pPr>
        <w:keepNext/>
      </w:pPr>
      <w:r>
        <w:rPr>
          <w:i/>
          <w:iCs/>
        </w:rPr>
        <w:t>Legal basis</w:t>
      </w:r>
    </w:p>
    <w:p w:rsidR="00634F1D" w:rsidRDefault="009676B3">
      <w:r>
        <w:t>Council Decision 2009/371/JHA of 6 April 2009 establishing the European Police Office (Europol) (OJ L 121, 15.5.2009, p. 37).</w:t>
      </w:r>
    </w:p>
    <w:p w:rsidR="00634F1D" w:rsidRDefault="009676B3">
      <w:pPr>
        <w:keepNext/>
        <w:autoSpaceDE w:val="0"/>
        <w:autoSpaceDN w:val="0"/>
        <w:spacing w:before="480"/>
        <w:jc w:val="left"/>
        <w:outlineLvl w:val="4"/>
        <w:rPr>
          <w:b/>
          <w:bCs/>
          <w:smallCaps/>
          <w:sz w:val="28"/>
          <w:szCs w:val="28"/>
        </w:rPr>
      </w:pPr>
      <w:r>
        <w:rPr>
          <w:b/>
          <w:bCs/>
          <w:smallCaps/>
          <w:sz w:val="28"/>
          <w:szCs w:val="28"/>
        </w:rPr>
        <w:t>Chapter 18 03 — Asylum and migration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010"/>
        <w:gridCol w:w="3367"/>
        <w:gridCol w:w="336"/>
        <w:gridCol w:w="1010"/>
        <w:gridCol w:w="1010"/>
        <w:gridCol w:w="1010"/>
        <w:gridCol w:w="1010"/>
        <w:gridCol w:w="1010"/>
        <w:gridCol w:w="1010"/>
      </w:tblGrid>
      <w:tr w:rsidR="00634F1D">
        <w:trPr>
          <w:cantSplit/>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3367"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36"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010"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7"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010"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18 03</w:t>
            </w:r>
          </w:p>
        </w:tc>
        <w:tc>
          <w:tcPr>
            <w:tcW w:w="3367"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Asylum and migration</w:t>
            </w:r>
          </w:p>
        </w:tc>
        <w:tc>
          <w:tcPr>
            <w:tcW w:w="336"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18 03 01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Asylum, Migration and Integration Fund</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18 03 01 01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Strengthening and developing the Common European Asylum System and enhancing solidarity and responsibility sharing between the Member States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433 487 626</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188 600 000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1 140 000 000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596 450 000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1 573 487 626</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785 050 000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18 03 01 02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Supporting legal migration to the Union and promoting the effective integration of third-country nationals and enhancing fair and effective return strategies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276 476 868</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200 000 000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38 000 000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16 910 000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314 476 868</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216 910 000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18 03 01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709 964 494</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388 600 000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1 178 000 000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613 360 000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1 887 964 494</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1 001 960 000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18 03 02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European Asylum Support Office (EASO)</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14 765 600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14 765 600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3 900 000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3 900 000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18 665 600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18 665 600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18 03 03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European fingerprint database (</w:t>
            </w:r>
            <w:proofErr w:type="spellStart"/>
            <w:r>
              <w:rPr>
                <w:b/>
                <w:bCs/>
                <w:i/>
                <w:iCs/>
                <w:sz w:val="16"/>
                <w:szCs w:val="16"/>
              </w:rPr>
              <w:t>Eurodac</w:t>
            </w:r>
            <w:proofErr w:type="spellEnd"/>
            <w:r>
              <w:rPr>
                <w:b/>
                <w:bCs/>
                <w:i/>
                <w:iCs/>
                <w:sz w:val="16"/>
                <w:szCs w:val="16"/>
              </w:rPr>
              <w:t>)</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18 03 51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Completion of operations and programmes in the field of return, refugees and migration flows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125 000 000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125 000 000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18 03 77</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Pilot projects and preparatory actions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18 03 77 01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Preparatory action — Completion of return management in the area of migration</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18 03 77 03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Preparatory action — Completion of integration of third-country nationals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18 03 77 04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Pilot project — Network of contacts and discussion between targeted municipalities and local authorities on experiences and best practices in the resettlement and integration of refugees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18 03 77 05</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Pilot project — Funding for victims of torture</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560 000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560 000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18 03 77 06</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Preparatory action — Enable the resettlement of refugees during emergency situations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18 03 77 07</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Pilot project — Analysis of reception, protection and integration policies for unaccompanied minors in the Union</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285 000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285 000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18 03 77 08</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Preparatory action — Network of contacts and discussion between targeted municipalities and local authorities on experiences and best practices in the resettlement and integration of refugees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18 03 77 09</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Preparatory action — Funding for the rehabilitation of victims of torture</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18 03 77 10</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Pilot project — Completion of Funding for victims of torture</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18 03 77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1 385 000</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1 385 000</w:t>
            </w:r>
          </w:p>
        </w:tc>
      </w:tr>
      <w:tr w:rsidR="00634F1D">
        <w:trPr>
          <w:cantSplit/>
        </w:trPr>
        <w:tc>
          <w:tcPr>
            <w:tcW w:w="1010"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36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18 03 — Total</w:t>
            </w:r>
          </w:p>
        </w:tc>
        <w:tc>
          <w:tcPr>
            <w:tcW w:w="336"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724 830 094</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529 850 600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1 181 900 000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617 260 000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1 906 730 094</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1 147 110 600</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18 03 01 — Asylum, Migration and Integration Fund</w:t>
      </w:r>
    </w:p>
    <w:p w:rsidR="00634F1D" w:rsidRDefault="009676B3">
      <w:pPr>
        <w:keepNext/>
        <w:autoSpaceDE w:val="0"/>
        <w:autoSpaceDN w:val="0"/>
        <w:spacing w:before="480"/>
        <w:jc w:val="left"/>
        <w:outlineLvl w:val="6"/>
        <w:rPr>
          <w:sz w:val="22"/>
          <w:szCs w:val="22"/>
        </w:rPr>
      </w:pPr>
      <w:r>
        <w:rPr>
          <w:sz w:val="22"/>
          <w:szCs w:val="22"/>
        </w:rPr>
        <w:t>Item 18 03 01 01 — Strengthening and developing the Common European Asylum System and enhancing solidarity and responsibility sharing between the Member States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634F1D">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796"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433 487 626</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188 600 000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1 140 000 000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596 450 000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1 573 487 626</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785 050 000</w:t>
            </w:r>
          </w:p>
        </w:tc>
      </w:tr>
    </w:tbl>
    <w:p w:rsidR="00634F1D" w:rsidRDefault="009676B3">
      <w:pPr>
        <w:keepNext/>
      </w:pPr>
      <w:r>
        <w:rPr>
          <w:i/>
          <w:iCs/>
        </w:rPr>
        <w:t>Remarks</w:t>
      </w:r>
    </w:p>
    <w:p w:rsidR="00634F1D" w:rsidRDefault="009676B3">
      <w:r>
        <w:t>This appropriation is intended to contribute to strengthen and develop all aspects of the Common European Asylum System</w:t>
      </w:r>
      <w:r>
        <w:rPr>
          <w:i/>
          <w:iCs/>
        </w:rPr>
        <w:t xml:space="preserve">, </w:t>
      </w:r>
      <w:r>
        <w:t>including its external dimension and to enhance the solidarity and responsibility sharing between the Member States, in particular towards those most affected by migration and asylum flows, including through practical cooperation.</w:t>
      </w:r>
    </w:p>
    <w:p w:rsidR="00634F1D" w:rsidRDefault="009676B3">
      <w:r>
        <w:t>In the case of the Common European Asylum System, this appropriation is intended to cover actions relating to reception and asylum systems and actions enhancing the capacity of Member States to develop, monitor and evaluate their asylum policies and procedures.</w:t>
      </w:r>
    </w:p>
    <w:p w:rsidR="00634F1D" w:rsidRDefault="009676B3">
      <w:r>
        <w:t>This appropriation is also intended to cover actions related to the resettlement, transfer of applicants for and beneficiaries of international protection and other ad hoc humanitarian admission</w:t>
      </w:r>
    </w:p>
    <w:p w:rsidR="00634F1D" w:rsidRDefault="009676B3">
      <w:pPr>
        <w:keepNext/>
      </w:pPr>
      <w:r>
        <w:t>At the Commission's initiative, the appropriation may be used to finance transnational actions or actions of particular interest to the Union. These actions shall, in particular, support:</w:t>
      </w:r>
    </w:p>
    <w:p w:rsidR="00634F1D" w:rsidRDefault="009676B3">
      <w:pPr>
        <w:pStyle w:val="Tiret0"/>
      </w:pPr>
      <w:r>
        <w:t>the furthering of Union cooperation in implementing Union law and in sharing good practices in the field of asylum, notably on resettlement and transfer of applicants for and/or beneficiaries of international protection from one Member State to another including through networking and exchanging information, including arrival support and coordination activities to promote resettlement with the local communities that are to welcome resettled refugees,</w:t>
      </w:r>
    </w:p>
    <w:p w:rsidR="00634F1D" w:rsidRDefault="009676B3">
      <w:pPr>
        <w:pStyle w:val="Tiret0"/>
      </w:pPr>
      <w:r>
        <w:t>the setting-up of transnational cooperation networks and pilot projects, including innovative projects, based on transnational partnerships between bodies located in two or more Member States designed to stimulate innovation, and to facilitate exchanges of experience and good practice,</w:t>
      </w:r>
    </w:p>
    <w:p w:rsidR="00634F1D" w:rsidRDefault="009676B3">
      <w:pPr>
        <w:pStyle w:val="Tiret0"/>
      </w:pPr>
      <w:r>
        <w:t>studies and research on possible new forms of Union cooperation in the field of asylum, and relevant Union law, the dissemination and exchange of information on best practices and on all other aspects of asylum policies, including corporate communication on the political priorities of the Union,</w:t>
      </w:r>
    </w:p>
    <w:p w:rsidR="00634F1D" w:rsidRDefault="009676B3">
      <w:pPr>
        <w:pStyle w:val="Tiret0"/>
      </w:pPr>
      <w:r>
        <w:t>development and application by Member States of common statistical tools, methods and indicators for measuring policy developments in the field of asylum,</w:t>
      </w:r>
    </w:p>
    <w:p w:rsidR="00634F1D" w:rsidRDefault="009676B3">
      <w:pPr>
        <w:pStyle w:val="Tiret0"/>
      </w:pPr>
      <w:r>
        <w:t>preparatory, monitoring, administrative and technical support, development of an evaluation mechanism, required to implement the policies on asylum,</w:t>
      </w:r>
    </w:p>
    <w:p w:rsidR="00634F1D" w:rsidRDefault="009676B3">
      <w:pPr>
        <w:pStyle w:val="Tiret0"/>
      </w:pPr>
      <w:r>
        <w:t>cooperation with third countries on the basis of the Union's Global Approach to Migration and Mobility, in particular in the framework of the implementation mobility partnerships, regional protection programmes,</w:t>
      </w:r>
    </w:p>
    <w:p w:rsidR="00634F1D" w:rsidRDefault="009676B3">
      <w:pPr>
        <w:pStyle w:val="Tiret0"/>
      </w:pPr>
      <w:r>
        <w:t>awareness-raising, information and communication activities in relation to Union home affairs policies, priorities and achievements.</w:t>
      </w:r>
    </w:p>
    <w:p w:rsidR="00634F1D" w:rsidRDefault="009676B3">
      <w:r>
        <w:t>This appropriation shall also cover urgent and specific needs in the event of an emergency situation.</w:t>
      </w:r>
    </w:p>
    <w:p w:rsidR="00634F1D" w:rsidRDefault="009676B3">
      <w:pPr>
        <w:keepNext/>
      </w:pPr>
      <w:r>
        <w:rPr>
          <w:i/>
          <w:iCs/>
        </w:rPr>
        <w:t>Legal basis</w:t>
      </w:r>
    </w:p>
    <w:p w:rsidR="00634F1D" w:rsidRDefault="009676B3">
      <w:r>
        <w:t>Regulation (EU) No 514/2014 of the European Parliament and of the Council of 16 April 2014 laying down general provisions on the Asylum, Migration and Integration Fund and on the instrument for financial support for police cooperation, preventing and combating crime, and crisis management (OJ L 150, 20.5.2014, p. 112).</w:t>
      </w:r>
    </w:p>
    <w:p w:rsidR="00634F1D" w:rsidRDefault="009676B3">
      <w:r>
        <w:t>Regulation (EU) No 516/2014 of the European Parliament and of the Council of 16 April 2014 establishing the Asylum, Migration and Integration Fund, amending Council Decision 2008/381/EC and repealing Decisions No 573/2007/EC and No 575/2007/EC of the European Parliament and of the Council and Council Decision 2007/435/EC (OJ L 150, 20.5.2014, p. 168).</w:t>
      </w:r>
    </w:p>
    <w:p w:rsidR="00634F1D" w:rsidRDefault="009676B3">
      <w:pPr>
        <w:keepNext/>
        <w:autoSpaceDE w:val="0"/>
        <w:autoSpaceDN w:val="0"/>
        <w:spacing w:before="480"/>
        <w:jc w:val="left"/>
        <w:outlineLvl w:val="6"/>
        <w:rPr>
          <w:sz w:val="22"/>
          <w:szCs w:val="22"/>
        </w:rPr>
      </w:pPr>
      <w:r>
        <w:rPr>
          <w:sz w:val="22"/>
          <w:szCs w:val="22"/>
        </w:rPr>
        <w:t>Item 18 03 01 02 — Supporting legal migration to the Union and promoting the effective integration of third-country nationals and enhancing fair and effective return strategies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634F1D">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796"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276 476 868</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200 000 000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38 000 000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16 910 000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314 476 868</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216 910 000</w:t>
            </w:r>
          </w:p>
        </w:tc>
      </w:tr>
    </w:tbl>
    <w:p w:rsidR="00634F1D" w:rsidRDefault="009676B3">
      <w:pPr>
        <w:keepNext/>
      </w:pPr>
      <w:r>
        <w:rPr>
          <w:i/>
          <w:iCs/>
        </w:rPr>
        <w:t>Remarks</w:t>
      </w:r>
    </w:p>
    <w:p w:rsidR="00634F1D" w:rsidRDefault="009676B3">
      <w:r>
        <w:t>This appropriation is intended to support legal migration to the Member States in line with their economic and social needs such as labour market needs, while safeguarding the integrity of the immigration systems of Member States, to promote the effective integration of third-country nationals, and to enhance fair and effective return strategies in the Member States, which contribute to combating illegal immigration, with an emphasis on sustainability of return and effective readmission in the countries of origin and transit.</w:t>
      </w:r>
    </w:p>
    <w:p w:rsidR="00634F1D" w:rsidRDefault="009676B3">
      <w:r>
        <w:t>As regards legal migration and the integration of third-country nationals, this appropriation is intended to cover immigration and pre-departure measures, integration measures, and practical cooperation and capacity building measures of Member States.</w:t>
      </w:r>
    </w:p>
    <w:p w:rsidR="00634F1D" w:rsidRDefault="009676B3">
      <w:r>
        <w:t>As regards fair and effective return strategies, this appropriation is intended to cover measures accompanying return procedures, return measures, practical cooperation and capacity building measures of Member States.</w:t>
      </w:r>
    </w:p>
    <w:p w:rsidR="00634F1D" w:rsidRDefault="009676B3">
      <w:pPr>
        <w:keepNext/>
      </w:pPr>
      <w:r>
        <w:t>At the Commission's initiative, the appropriation may be used to finance transnational actions or actions of particular interest to the Union. These actions shall, in particular, support:</w:t>
      </w:r>
    </w:p>
    <w:p w:rsidR="00634F1D" w:rsidRDefault="009676B3">
      <w:pPr>
        <w:pStyle w:val="Tiret0"/>
      </w:pPr>
      <w:r>
        <w:t>the furthering of Union cooperation in implementing Union law and in sharing good practices in the field of legal migration, integration of third-country nationals, and return,</w:t>
      </w:r>
    </w:p>
    <w:p w:rsidR="00634F1D" w:rsidRDefault="009676B3">
      <w:pPr>
        <w:pStyle w:val="Tiret0"/>
      </w:pPr>
      <w:r>
        <w:t>the setting-up of transnational cooperation networks and pilot projects, including innovative projects, based on transnational partnerships between bodies located in two or more Member States designed to stimulate innovation, and to facilitate exchanges of experience and good practice,</w:t>
      </w:r>
    </w:p>
    <w:p w:rsidR="00634F1D" w:rsidRDefault="009676B3">
      <w:pPr>
        <w:pStyle w:val="Tiret0"/>
      </w:pPr>
      <w:r>
        <w:t>studies and research on possible new forms of Union cooperation in the field of immigration, integration and return and relevant Union law, the dissemination and exchange of information on best practices and on all other aspects of immigration, integration and return policies, including corporate communication on the political priorities of the Union,</w:t>
      </w:r>
    </w:p>
    <w:p w:rsidR="00634F1D" w:rsidRDefault="009676B3">
      <w:pPr>
        <w:pStyle w:val="Tiret0"/>
      </w:pPr>
      <w:r>
        <w:t>development and application by Member States of common statistical tools, methods and indicators for measuring policy developments in the field of legal migration and integration and return,</w:t>
      </w:r>
    </w:p>
    <w:p w:rsidR="00634F1D" w:rsidRDefault="009676B3">
      <w:pPr>
        <w:pStyle w:val="Tiret0"/>
      </w:pPr>
      <w:r>
        <w:t>preparatory, monitoring, administrative and technical support, development of an evaluation mechanism, required to implement the policies on immigration,</w:t>
      </w:r>
    </w:p>
    <w:p w:rsidR="00634F1D" w:rsidRDefault="009676B3">
      <w:pPr>
        <w:pStyle w:val="Tiret0"/>
      </w:pPr>
      <w:r>
        <w:t>cooperation with third countries on the basis of the Union’s Global Approach to Migration and Mobility, in particular in the framework of the implementation of readmission agreements, mobility partnerships,</w:t>
      </w:r>
    </w:p>
    <w:p w:rsidR="00634F1D" w:rsidRDefault="009676B3">
      <w:pPr>
        <w:pStyle w:val="Tiret0"/>
      </w:pPr>
      <w:r>
        <w:t>information measures and campaigns in third countries aimed at raising awareness of appropriate legal channels for immigration and the risks of illegal immigration,</w:t>
      </w:r>
    </w:p>
    <w:p w:rsidR="00634F1D" w:rsidRDefault="009676B3">
      <w:pPr>
        <w:pStyle w:val="Tiret0"/>
      </w:pPr>
      <w:r>
        <w:t>awareness-raising, information and communication activities in relation to Union home affairs policies, priorities and achievements.</w:t>
      </w:r>
    </w:p>
    <w:p w:rsidR="00634F1D" w:rsidRDefault="009676B3">
      <w:r>
        <w:t>This appropriation shall also cover the European Migration Network for its activities and its future development.</w:t>
      </w:r>
    </w:p>
    <w:p w:rsidR="00634F1D" w:rsidRDefault="009676B3">
      <w:pPr>
        <w:keepNext/>
      </w:pPr>
      <w:r>
        <w:rPr>
          <w:i/>
          <w:iCs/>
        </w:rPr>
        <w:t>Legal basis</w:t>
      </w:r>
    </w:p>
    <w:p w:rsidR="00634F1D" w:rsidRDefault="009676B3">
      <w:r>
        <w:t>Regulation (EU) No 514/2014 of the European Parliament and of the Council of 16 April 2014 laying down general provisions on the Asylum, Migration and Integration Fund and on the instrument for financial support for police cooperation, preventing and combating crime, and crisis management (OJ L 150, 20.5.2014, p. 112).</w:t>
      </w:r>
    </w:p>
    <w:p w:rsidR="00634F1D" w:rsidRDefault="009676B3">
      <w:r>
        <w:t>Regulation (EU) No 516/2014 of the European Parliament and of the Council of 16 April 2014 establishing the Asylum, Migration and Integration Fund, amending Council Decision 2008/381/EC and repealing Decisions No 573/2007/EC and No 575/2007/EC of the European Parliament and of the Council and Council Decision 2007/435/EC (OJ L 150, 20.5.2014, p. 168).</w:t>
      </w:r>
    </w:p>
    <w:p w:rsidR="00634F1D" w:rsidRDefault="009676B3">
      <w:pPr>
        <w:keepNext/>
        <w:autoSpaceDE w:val="0"/>
        <w:autoSpaceDN w:val="0"/>
        <w:spacing w:before="480"/>
        <w:jc w:val="left"/>
        <w:outlineLvl w:val="5"/>
        <w:rPr>
          <w:b/>
          <w:bCs/>
          <w:i/>
          <w:iCs/>
          <w:sz w:val="24"/>
          <w:szCs w:val="24"/>
        </w:rPr>
      </w:pPr>
      <w:r>
        <w:rPr>
          <w:b/>
          <w:bCs/>
          <w:i/>
          <w:iCs/>
          <w:sz w:val="24"/>
          <w:szCs w:val="24"/>
        </w:rPr>
        <w:t>Article 18 03 02 — European Asylum Support Office (EASO)</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634F1D">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796"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14 765 600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14 765 600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3 900 000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3 900 000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18 665 600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18 665 600</w:t>
            </w:r>
          </w:p>
        </w:tc>
      </w:tr>
    </w:tbl>
    <w:p w:rsidR="00634F1D" w:rsidRDefault="009676B3">
      <w:pPr>
        <w:keepNext/>
      </w:pPr>
      <w:r>
        <w:rPr>
          <w:i/>
          <w:iCs/>
        </w:rPr>
        <w:t>Remarks</w:t>
      </w:r>
    </w:p>
    <w:p w:rsidR="00634F1D" w:rsidRDefault="009676B3">
      <w:r>
        <w:t>This appropriation is intended to cover the Office’s staff and administrative expenditure (Titles 1 and 2), and operational expenditure relating to the work programme (Title 3).</w:t>
      </w:r>
    </w:p>
    <w:p w:rsidR="00634F1D" w:rsidRDefault="009676B3">
      <w:r>
        <w:t>The Office must inform the European Parliament and the Council about transfers of appropriations between operational and administrative expenditure.</w:t>
      </w:r>
    </w:p>
    <w:p w:rsidR="00634F1D" w:rsidRDefault="009676B3">
      <w:r>
        <w:t>The amounts repaid in accordance with Article 20 of Commission Delegated Regulation (EU) No 1271/2013 constitute assigned revenue (Article 21(3)(c) of the Financial Regulation) to be charged to Item 6 6 0 0 of the general statement of revenue.</w:t>
      </w:r>
    </w:p>
    <w:p w:rsidR="00634F1D" w:rsidRDefault="009676B3">
      <w:r>
        <w:t>Any revenue from the contributions of Iceland, Norway, Switzerland and Liechtenstein entered in Item 6 3 1 3 of the statement of revenue may give rise to the provision of additional appropriations in accordance with Article 21(2)(e) to (g) of the Financial Regulation.</w:t>
      </w:r>
    </w:p>
    <w:p w:rsidR="00634F1D" w:rsidRDefault="009676B3">
      <w:r>
        <w:t>The Office’s establishment plan is set out in Annex ‘Staff’ to this section.</w:t>
      </w:r>
    </w:p>
    <w:p w:rsidR="00634F1D" w:rsidRDefault="009676B3">
      <w:r>
        <w:t>The Union contribution for 2016 amounts to a total of EUR 19 439 600. An amount of EUR 774 000 coming from the recovery of surplus is added to the amount of EUR 18 665 600 entered in the budget.</w:t>
      </w:r>
    </w:p>
    <w:p w:rsidR="00634F1D" w:rsidRDefault="009676B3">
      <w:pPr>
        <w:keepNext/>
      </w:pPr>
      <w:r>
        <w:rPr>
          <w:i/>
          <w:iCs/>
        </w:rPr>
        <w:t>Legal basis</w:t>
      </w:r>
    </w:p>
    <w:p w:rsidR="00634F1D" w:rsidRDefault="009676B3">
      <w:r>
        <w:t>Regulation (EU) No 439/2010 of the European Parliament and of the Council of 19 May 2010 establishing a European Asylum Support Office (OJ L 132, 29.5.2010, p. 11).</w:t>
      </w:r>
    </w:p>
    <w:p w:rsidR="00634F1D" w:rsidRDefault="009676B3">
      <w:pPr>
        <w:keepNext/>
        <w:autoSpaceDE w:val="0"/>
        <w:autoSpaceDN w:val="0"/>
        <w:spacing w:before="480"/>
        <w:jc w:val="left"/>
        <w:outlineLvl w:val="3"/>
        <w:rPr>
          <w:b/>
          <w:bCs/>
          <w:smallCaps/>
          <w:sz w:val="32"/>
          <w:szCs w:val="32"/>
        </w:rPr>
      </w:pPr>
      <w:r>
        <w:rPr>
          <w:b/>
          <w:bCs/>
          <w:smallCaps/>
          <w:sz w:val="32"/>
          <w:szCs w:val="32"/>
        </w:rPr>
        <w:t>Title 19 — Foreign policy instruments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‘Foreign policy instruments’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24 719 342</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24 719 342</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98 974</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98 974</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24 818 316</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24 818 316</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Instrument contributing to Stability and Peace — Crisis response, conflict prevention, peace-building and crisis preparedness</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253 506 177</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222 857 200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253 506 177</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222 857 200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Common foreign and security policy (CFSP)</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326 770 000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298 135 000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326 770 000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298 135 000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19 04</w:t>
            </w:r>
          </w:p>
        </w:tc>
        <w:tc>
          <w:tcPr>
            <w:tcW w:w="3475" w:type="dxa"/>
            <w:tcBorders>
              <w:top w:val="nil"/>
              <w:left w:val="nil"/>
              <w:bottom w:val="nil"/>
              <w:right w:val="single" w:sz="4" w:space="0" w:color="auto"/>
            </w:tcBorders>
          </w:tcPr>
          <w:p w:rsidR="00634F1D" w:rsidRPr="00D44077" w:rsidRDefault="009676B3">
            <w:pPr>
              <w:pStyle w:val="NormalLeft"/>
              <w:spacing w:before="30" w:after="30"/>
              <w:rPr>
                <w:sz w:val="16"/>
                <w:szCs w:val="16"/>
                <w:lang w:val="fr-BE"/>
              </w:rPr>
            </w:pPr>
            <w:r w:rsidRPr="00D44077">
              <w:rPr>
                <w:sz w:val="16"/>
                <w:szCs w:val="16"/>
                <w:lang w:val="fr-BE"/>
              </w:rPr>
              <w:t xml:space="preserve">Election observation missions (EU </w:t>
            </w:r>
            <w:proofErr w:type="spellStart"/>
            <w:r w:rsidRPr="00D44077">
              <w:rPr>
                <w:sz w:val="16"/>
                <w:szCs w:val="16"/>
                <w:lang w:val="fr-BE"/>
              </w:rPr>
              <w:t>EOMs</w:t>
            </w:r>
            <w:proofErr w:type="spellEnd"/>
            <w:r w:rsidRPr="00D44077">
              <w:rPr>
                <w:sz w:val="16"/>
                <w:szCs w:val="16"/>
                <w:lang w:val="fr-BE"/>
              </w:rPr>
              <w:t>)</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44 626 565</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36 307 000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44 626 565</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36 307 000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19 05</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Cooperation with third countries under the Partnership Instrument (PI)</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120 382 000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82 726 136</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120 382 000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82 726 136</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19 06</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Information outreach on the Union’s external relations</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12 500 000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12 500 000</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12 500 000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12 500 000</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19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782 504 084</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677 244 678</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98 974</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98 974</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782 603 058</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677 343 652</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19 01 — Administrative expenditure of the ‘Foreign policy instruments’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‘Foreign policy instruments’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19 01 01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Foreign policy instruments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 Headquarters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8 221 452</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98 974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8 320 426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 Union delegations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19 01 01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8 221 452</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98 974</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8 320 426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19 01 02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Foreign policy instruments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 Headquarters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2 001 400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2 001 400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19 01 02 02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 Union delegations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240 345</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240 345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 Headquarters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558 369</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558 369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19 01 02 12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 Union delegations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29 756</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29 756</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19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2 829 870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2 829 870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19 01 03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buildings and related expenditure of the </w:t>
            </w:r>
            <w:r>
              <w:rPr>
                <w:sz w:val="16"/>
                <w:szCs w:val="16"/>
              </w:rPr>
              <w:t>‘</w:t>
            </w:r>
            <w:r>
              <w:rPr>
                <w:b/>
                <w:bCs/>
                <w:i/>
                <w:iCs/>
                <w:sz w:val="16"/>
                <w:szCs w:val="16"/>
              </w:rPr>
              <w:t>Foreign policy instruments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19 01 03 01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information and communication technology equipment and services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531 019</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531 019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19 01 03 02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Buildings and related expenditure — Union delegations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140 274</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140 274</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19 01 03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671 293</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671 293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19 01 04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Foreign policy instruments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Instrument contributing to Stability and Peace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6 544 000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6 544 000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19 01 04 02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common foreign and security policy (CFSP)</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19 01 04 03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European Instrument for Democracy and Human Rights (EIDHR) — Expenditure related to election observation Missions (EOMs)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686 727</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686 727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19 01 04 04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Support expenditure for the Partnership Instrument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5 036 000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5 036 000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19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12 766 727</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12 766 727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19 01 06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19 01 06 01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Education, </w:t>
            </w:r>
            <w:proofErr w:type="spellStart"/>
            <w:r>
              <w:rPr>
                <w:sz w:val="16"/>
                <w:szCs w:val="16"/>
              </w:rPr>
              <w:t>Audiovisual</w:t>
            </w:r>
            <w:proofErr w:type="spellEnd"/>
            <w:r>
              <w:rPr>
                <w:sz w:val="16"/>
                <w:szCs w:val="16"/>
              </w:rPr>
              <w:t xml:space="preserve"> and Culture Executive Agency — Contribution from the Partnership Instrument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230 000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230 000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19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230 000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19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24 719 342</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98 974</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24 818 316</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19 01 01 — Expenditure related to officials and temporary staff in the ‘Foreign policy instruments’ policy area</w:t>
      </w:r>
    </w:p>
    <w:p w:rsidR="00634F1D" w:rsidRDefault="009676B3">
      <w:pPr>
        <w:keepNext/>
        <w:autoSpaceDE w:val="0"/>
        <w:autoSpaceDN w:val="0"/>
        <w:spacing w:before="480"/>
        <w:jc w:val="left"/>
        <w:outlineLvl w:val="6"/>
        <w:rPr>
          <w:sz w:val="22"/>
          <w:szCs w:val="22"/>
        </w:rPr>
      </w:pPr>
      <w:r>
        <w:rPr>
          <w:sz w:val="22"/>
          <w:szCs w:val="22"/>
        </w:rPr>
        <w:t>Item 19 01 01 01 — Expenditure related to officials and temporary staff — Headquarters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8 221 452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98 974</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8 320 426</w:t>
            </w:r>
          </w:p>
        </w:tc>
      </w:tr>
    </w:tbl>
    <w:p w:rsidR="00634F1D" w:rsidRDefault="009676B3">
      <w:pPr>
        <w:keepNext/>
      </w:pPr>
      <w:r>
        <w:rPr>
          <w:i/>
          <w:iCs/>
        </w:rPr>
        <w:t>Remarks</w:t>
      </w:r>
    </w:p>
    <w:p w:rsidR="00634F1D" w:rsidRDefault="009676B3">
      <w:r>
        <w:t>More Commission personnel will be assigned to crisis response management in order to allow for enough capacity for the follow-up of civil society organisation proposals for crisis response.</w:t>
      </w:r>
    </w:p>
    <w:p w:rsidR="00634F1D" w:rsidRDefault="009676B3">
      <w:pPr>
        <w:keepNext/>
        <w:autoSpaceDE w:val="0"/>
        <w:autoSpaceDN w:val="0"/>
        <w:spacing w:before="480"/>
        <w:jc w:val="left"/>
        <w:outlineLvl w:val="3"/>
        <w:rPr>
          <w:b/>
          <w:bCs/>
          <w:smallCaps/>
          <w:sz w:val="32"/>
          <w:szCs w:val="32"/>
        </w:rPr>
      </w:pPr>
      <w:r>
        <w:rPr>
          <w:b/>
          <w:bCs/>
          <w:smallCaps/>
          <w:sz w:val="32"/>
          <w:szCs w:val="32"/>
        </w:rPr>
        <w:t>Title 20 — Trade</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20 01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‘Trade’ policy area</w:t>
            </w:r>
          </w:p>
        </w:tc>
        <w:tc>
          <w:tcPr>
            <w:tcW w:w="348" w:type="dxa"/>
            <w:tcBorders>
              <w:top w:val="single" w:sz="4" w:space="0" w:color="auto"/>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89 812 268</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89 812 268</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604 124</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604 124</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90 416 392</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90 416 392</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20 02</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Trade policy</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16 500 000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15 000 000</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16 500 000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15 000 000</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20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106 312 268</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104 812 268</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604 124</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604 124</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106 916 392</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105 416 392</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20 01 — Administrative expenditure of the ‘Trade’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20 01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‘Trade’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20 01 01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Trade</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20 01 01 01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 Headquarters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50 182 889</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604 124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50 787 013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20 01 01 02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 Union delegations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13 507 444</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13 507 444</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20 01 01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63 690 333</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604 124</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64 294 457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20 01 02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Trade</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20 01 02 01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 Headquarters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3 040 471</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3 040 471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20 01 02 02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External personnel — Union delegations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7 150 293</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7 150 293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20 01 02 11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 Headquarters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4 273 367</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4 273 367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20 01 02 12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Other management expenditure — Union delegations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1 472 932</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1 472 932</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20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15 937 063</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15 937 063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20 01 03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buildings and related expenditure of the </w:t>
            </w:r>
            <w:r>
              <w:rPr>
                <w:sz w:val="16"/>
                <w:szCs w:val="16"/>
              </w:rPr>
              <w:t>‘</w:t>
            </w:r>
            <w:r>
              <w:rPr>
                <w:b/>
                <w:bCs/>
                <w:i/>
                <w:iCs/>
                <w:sz w:val="16"/>
                <w:szCs w:val="16"/>
              </w:rPr>
              <w:t>Trade</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20 01 03 01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information and communication technology equipment and services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3 241 282</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3 241 282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20 01 03 02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Buildings and related expenditure — Union delegations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6 943 590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6 943 590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20 01 03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10 184 872</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10 184 872</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20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89 812 268</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604 124</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90 416 392</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20 01 01 — Expenditure related to officials and temporary staff in the ‘Trade’ policy area</w:t>
      </w:r>
    </w:p>
    <w:p w:rsidR="00634F1D" w:rsidRDefault="009676B3">
      <w:pPr>
        <w:keepNext/>
        <w:autoSpaceDE w:val="0"/>
        <w:autoSpaceDN w:val="0"/>
        <w:spacing w:before="480"/>
        <w:jc w:val="left"/>
        <w:outlineLvl w:val="6"/>
        <w:rPr>
          <w:sz w:val="22"/>
          <w:szCs w:val="22"/>
        </w:rPr>
      </w:pPr>
      <w:r>
        <w:rPr>
          <w:sz w:val="22"/>
          <w:szCs w:val="22"/>
        </w:rPr>
        <w:t>Item 20 01 01 01 — Expenditure related to officials and temporary staff — Headquarters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50 182 889</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604 124</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50 787 013</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21 — International Cooperation and Development</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‘International Cooperation and Development’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278 163 322</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278 163 322</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776 364</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776 364</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278 939 686</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278 939 686</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Development Cooperation Instrument (DCI)</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2 533 386 343</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2 662 829 161</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2 533 386 343</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2 662 829 161</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21 04</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European Instrument for Democracy and Human Rights</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130 293 231</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133 614 523</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130 293 231</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133 614 523</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21 05</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Instrument contributing to Stability and Peace (</w:t>
            </w:r>
            <w:proofErr w:type="spellStart"/>
            <w:r>
              <w:rPr>
                <w:sz w:val="16"/>
                <w:szCs w:val="16"/>
              </w:rPr>
              <w:t>IcSP</w:t>
            </w:r>
            <w:proofErr w:type="spellEnd"/>
            <w:r>
              <w:rPr>
                <w:sz w:val="16"/>
                <w:szCs w:val="16"/>
              </w:rPr>
              <w:t>) — Global and trans-regional and emerging threats</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64 393 076</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84 811 328</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64 393 076</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84 811 328</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21 06</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Instrument for Nuclear Safety Cooperation (INSC)</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70 369 456</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95 554 028</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70 369 456</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95 554 028</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21 07</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The European Union-Greenland partnership</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31 130 000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34 601 717</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31 130 000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34 601 717</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21 08</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Development and cooperation worldwide</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34 762 000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33 255 980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34 762 000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33 255 980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21 09</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Completion of actions implemented under Industrialised Countries Instrument (ICI+) programme</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21 052 357</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21 052 357</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21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3 142 497 428</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3 343 882 416</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776 364</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776 364</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3 143 273 792</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3 344 658 780</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21 01 — Administrative expenditure of the ‘International Cooperation and Development’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‘International Cooperation and Development’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21 01 01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International Cooperation and Development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 Headquarters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64 490 350</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776 364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65 266 714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 Union delegations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78 479 959</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78 479 959</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21 01 01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142 970 309</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776 364</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143 746 673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21 01 02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International Cooperation and Development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 Headquarters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2 527 766</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2 527 766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21 01 02 02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 Union delegations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2 703 892</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2 703 892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 Headquarters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4 371 601</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4 371 601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21 01 02 12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Other management expenditure — Union delegations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3 749 284</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3 749 284</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21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13 352 543</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13 352 543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21 01 03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buildings and related expenditure of the </w:t>
            </w:r>
            <w:r>
              <w:rPr>
                <w:sz w:val="16"/>
                <w:szCs w:val="16"/>
              </w:rPr>
              <w:t>‘</w:t>
            </w:r>
            <w:r>
              <w:rPr>
                <w:b/>
                <w:bCs/>
                <w:i/>
                <w:iCs/>
                <w:sz w:val="16"/>
                <w:szCs w:val="16"/>
              </w:rPr>
              <w:t>International Cooperation and Development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21 01 03 01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information and communication technology equipment and services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4 165 392</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4 165 392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21 01 03 02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Buildings and related expenditure — Union delegations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17 674 595</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17 674 595</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21 01 03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21 839 987</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21 839 987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21 01 04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International Cooperation and Development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Development Cooperation Instrument (DCI)</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83 880 954</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83 880 954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21 01 04 03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European Instrument for Democracy and Human Rights (EIDHR)</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9 899 061</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9 899 061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21 01 04 04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Instrument contributing to Stability and Peace (</w:t>
            </w:r>
            <w:proofErr w:type="spellStart"/>
            <w:r>
              <w:rPr>
                <w:sz w:val="16"/>
                <w:szCs w:val="16"/>
              </w:rPr>
              <w:t>IcSP</w:t>
            </w:r>
            <w:proofErr w:type="spellEnd"/>
            <w:r>
              <w:rPr>
                <w:sz w:val="16"/>
                <w:szCs w:val="16"/>
              </w:rPr>
              <w: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2 206 924</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2 206 924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21 01 04 05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Instrument for Nuclear Safety Cooperation (INSC)</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1 432 544</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1 432 544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21 01 04 06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European Union-Greenland partnership</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249 000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249 000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21 01 04 07</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European Development Fund (EDF)</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21 01 04 08</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trust funds managed by the European Commission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21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97 668 483</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97 668 483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21 01 06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21 01 06 01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Education, </w:t>
            </w:r>
            <w:proofErr w:type="spellStart"/>
            <w:r>
              <w:rPr>
                <w:sz w:val="16"/>
                <w:szCs w:val="16"/>
              </w:rPr>
              <w:t>Audiovisual</w:t>
            </w:r>
            <w:proofErr w:type="spellEnd"/>
            <w:r>
              <w:rPr>
                <w:sz w:val="16"/>
                <w:szCs w:val="16"/>
              </w:rPr>
              <w:t xml:space="preserve"> and Culture Executive Agency — Contribution from Development Cooperation Instruments (DCIs)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2 332 000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2 332 000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21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2 332 000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2 332 000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21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278 163 322</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776 364</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278 939 686</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21 01 01 — Expenditure related to officials and temporary staff in the ‘International Cooperation and Development’ policy area</w:t>
      </w:r>
    </w:p>
    <w:p w:rsidR="00634F1D" w:rsidRDefault="009676B3">
      <w:pPr>
        <w:keepNext/>
        <w:autoSpaceDE w:val="0"/>
        <w:autoSpaceDN w:val="0"/>
        <w:spacing w:before="480"/>
        <w:jc w:val="left"/>
        <w:outlineLvl w:val="6"/>
        <w:rPr>
          <w:sz w:val="22"/>
          <w:szCs w:val="22"/>
        </w:rPr>
      </w:pPr>
      <w:r>
        <w:rPr>
          <w:sz w:val="22"/>
          <w:szCs w:val="22"/>
        </w:rPr>
        <w:t>Item 21 01 01 01 — Expenditure related to officials and temporary staff — Headquarters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64 490 350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776 364</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65 266 714</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22 — Neighbourhood and Enlargement negotiations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‘Neighbourhood and Enlargement negotiations’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154 573 681</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154 573 681</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390 754</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390 754</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154 964 435</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154 964 435</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Enlargement process and strategy</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1 440 417 698</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1 065 012 390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1 440 417 698</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1 065 012 390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European Neighbourhood Instrument (ENI)</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2 151 495 550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2 135 541 121</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210 000 000</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2 151 495 550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2 345 541 121</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22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3 746 486 929</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3 355 127 192</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390 754</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210 390 754</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3 746 877 683</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3 565 517 946</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22 01 — Administrative expenditure of the ‘Neighbourhood and Enlargement negotiations’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‘Neighbourhood and Enlargement negotiations’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22 01 01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Neighbourhood and Enlargement negotiations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 Headquarters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32 458 719</w:t>
            </w:r>
          </w:p>
        </w:tc>
        <w:tc>
          <w:tcPr>
            <w:tcW w:w="1658"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390 754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32 849 473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 Union delegations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20 859 597</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20 859 597</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22 01 01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53 318 316</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390 754</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53 709 070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22 01 02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Neighbourhood and Enlargement negotiations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 Headquarters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1 879 556</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1 879 556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22 01 02 02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 Union delegations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1 021 470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1 021 470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 Headquarters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2 218 855</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2 218 855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22 01 02 12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 Union delegations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1 034 028</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1 034 028</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22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6 153 909</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6 153 909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22 01 03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buildings and related expenditure of the </w:t>
            </w:r>
            <w:r>
              <w:rPr>
                <w:sz w:val="16"/>
                <w:szCs w:val="16"/>
              </w:rPr>
              <w:t>‘</w:t>
            </w:r>
            <w:r>
              <w:rPr>
                <w:b/>
                <w:bCs/>
                <w:i/>
                <w:iCs/>
                <w:sz w:val="16"/>
                <w:szCs w:val="16"/>
              </w:rPr>
              <w:t>Neighbourhood and Enlargement negotiations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22 01 03 01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information and communication technology equipment and services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2 096 489</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2 096 489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22 01 03 02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Buildings and related expenditure — Union delegations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4 874 541</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4 874 541</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22 01 03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6 971 030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6 971 030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22 01 04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Neighbourhood and Enlargement negotiations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Instrument for Pre-accession Assistance (IPA)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39 401 419</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39 401 419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22 01 04 02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European Neighbourhood Instrument (ENI)</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45 359 007</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45 359 007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22 01 04 03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trust funds managed by the European Commission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22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84 760 426</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84 760 426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22 01 06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22 01 06 01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Education, </w:t>
            </w:r>
            <w:proofErr w:type="spellStart"/>
            <w:r>
              <w:rPr>
                <w:sz w:val="16"/>
                <w:szCs w:val="16"/>
              </w:rPr>
              <w:t>Audiovisual</w:t>
            </w:r>
            <w:proofErr w:type="spellEnd"/>
            <w:r>
              <w:rPr>
                <w:sz w:val="16"/>
                <w:szCs w:val="16"/>
              </w:rPr>
              <w:t xml:space="preserve"> and Culture Executive Agency — Contribution from the Instrument for Pre-accession Assistance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22 01 06 02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Education, </w:t>
            </w:r>
            <w:proofErr w:type="spellStart"/>
            <w:r>
              <w:rPr>
                <w:sz w:val="16"/>
                <w:szCs w:val="16"/>
              </w:rPr>
              <w:t>Audiovisual</w:t>
            </w:r>
            <w:proofErr w:type="spellEnd"/>
            <w:r>
              <w:rPr>
                <w:sz w:val="16"/>
                <w:szCs w:val="16"/>
              </w:rPr>
              <w:t xml:space="preserve"> and Culture Executive Agency — Contribution from European Neighbourhood Instrument (ENI)</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2 550 000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2 550 000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22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3 370 000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3 370 000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22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154 573 681</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390 754</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154 964 435</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22 01 01 — Expenditure related to officials and temporary staff in the ‘Neighbourhood and Enlargement negotiations’ policy area</w:t>
      </w:r>
    </w:p>
    <w:p w:rsidR="00634F1D" w:rsidRDefault="009676B3">
      <w:pPr>
        <w:keepNext/>
        <w:autoSpaceDE w:val="0"/>
        <w:autoSpaceDN w:val="0"/>
        <w:spacing w:before="480"/>
        <w:jc w:val="left"/>
        <w:outlineLvl w:val="6"/>
        <w:rPr>
          <w:sz w:val="22"/>
          <w:szCs w:val="22"/>
        </w:rPr>
      </w:pPr>
      <w:r>
        <w:rPr>
          <w:sz w:val="22"/>
          <w:szCs w:val="22"/>
        </w:rPr>
        <w:t>Item 22 01 01 01 — Expenditure related to officials and temporary staff — Headquarters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32 458 719</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390 754</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32 849 473</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22 04 — European Neighbourhood Instrument (ENI)</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010"/>
        <w:gridCol w:w="3367"/>
        <w:gridCol w:w="336"/>
        <w:gridCol w:w="1010"/>
        <w:gridCol w:w="1010"/>
        <w:gridCol w:w="1010"/>
        <w:gridCol w:w="1010"/>
        <w:gridCol w:w="1010"/>
        <w:gridCol w:w="1010"/>
      </w:tblGrid>
      <w:tr w:rsidR="00634F1D">
        <w:trPr>
          <w:cantSplit/>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3367"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36"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010"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7"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010"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w:t>
            </w:r>
          </w:p>
        </w:tc>
        <w:tc>
          <w:tcPr>
            <w:tcW w:w="3367"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European Neighbourhood Instrument (ENI)</w:t>
            </w:r>
          </w:p>
        </w:tc>
        <w:tc>
          <w:tcPr>
            <w:tcW w:w="336"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22 04 01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Supporting cooperation with Mediterranean countries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22 04 01 01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Mediterranean countries — Human rights and mobility</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135 000 000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63 310 000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135 000 000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63 310 000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22 04 01 02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Mediterranean countries — Poverty reduction and sustainable development</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636 900 000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289 000 000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636 900 000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289 000 000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22 04 01 03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Mediterranean countries — Confidence building, security and the prevention and settlement of conflicts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116 000 000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58 000 000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210 000 000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116 000 000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268 000 000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22 04 01 04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to the peace process and financial assistance to Palestine and to the United Nations Relief and Works Agency for Palestine Refugees (UNRWA)</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272 100 000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310 000 000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272 100 000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310 000 000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22 04 01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1 160 000 000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720 310 000</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210 000 000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1 160 000 000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930 310 000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22 04 02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Supporting cooperation with Eastern Partnership countries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22 04 02 01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Eastern Partnership — Human rights and mobility</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194 700 000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82 830 000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194 700 000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82 830 000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22 04 02 02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Eastern Partnership — Poverty reduction and sustainable development</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325 100 000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127 000 000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325 100 000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127 000 000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22 04 02 03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Eastern Partnership — Confidence building, security and the prevention and settlement of conflicts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4 000 000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4 000 000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22 04 02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527 800 000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213 830 000</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527 800 000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213 830 000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22 04 03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Ensuring efficient cross-border cooperation (CBC) and support to other multi-country cooperation</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22 04 03 01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Cross-border cooperation (CBC) — Contribution from Heading 4</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83 485 550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21 780 000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83 485 550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21 780 000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22 04 03 02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Cross-border cooperation (CBC) — Contribution from Heading 1b (Regional Policy)</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65 600 000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24 000 000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65 600 000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22 04 03 03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to other multi-country cooperation in the neighbourhood — Umbrella programme</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189 500 000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85 000 000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189 500 000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85 000 000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22 04 03 04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multi-country cooperation in the neighbourhood — Supporting measures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29 700 000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4 000 000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29 700 000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4 000 000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22 04 03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368 285 550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134 780 000</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368 285 550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134 780 000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22 04 20</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Erasmus+ — Contribution from the European Neighbourhood Instrument (ENI)</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95 410 000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75 481 736</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95 410 000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75 481 736</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22 04 51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Completion of actions in the area of European Neighbourhood Policy and relations with Russia (prior to 2014)</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950 000 000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950 000 000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22 04 52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Cross-border cooperation (CBC) — Contribution from Heading 1b (Regional Policy)</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40 000 000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40 000 000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22 04 77</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Pilot projects and preparatory actions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22 04 77 03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Preparatory action — New Euro-Mediterranean strategy for youth employment promotion</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590 619</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590 619</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22 04 77 04</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Pilot project — ENP funding — Preparing staff for EU-ENP-related jobs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56 523</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56 523</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22 04 77 05</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Preparatory action — Asset recovery to Arab Spring countries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492 243</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492 243</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22 04 77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1 139 385</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p.m.</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1 139 385</w:t>
            </w:r>
          </w:p>
        </w:tc>
      </w:tr>
      <w:tr w:rsidR="00634F1D">
        <w:trPr>
          <w:cantSplit/>
        </w:trPr>
        <w:tc>
          <w:tcPr>
            <w:tcW w:w="1010"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36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22 04 — Total</w:t>
            </w:r>
          </w:p>
        </w:tc>
        <w:tc>
          <w:tcPr>
            <w:tcW w:w="336"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2 151 495 550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2 135 541 121</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210 000 000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2 151 495 550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2 345 541 121</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22 04 01 — Supporting cooperation with Mediterranean countries</w:t>
      </w:r>
    </w:p>
    <w:p w:rsidR="00634F1D" w:rsidRDefault="009676B3">
      <w:pPr>
        <w:keepNext/>
        <w:autoSpaceDE w:val="0"/>
        <w:autoSpaceDN w:val="0"/>
        <w:spacing w:before="480"/>
        <w:jc w:val="left"/>
        <w:outlineLvl w:val="6"/>
        <w:rPr>
          <w:sz w:val="22"/>
          <w:szCs w:val="22"/>
        </w:rPr>
      </w:pPr>
      <w:r>
        <w:rPr>
          <w:sz w:val="22"/>
          <w:szCs w:val="22"/>
        </w:rPr>
        <w:t>Item 22 04 01 03 — Mediterranean countries — Confidence building, security and the prevention and settlement of conflicts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634F1D">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796"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116 000 000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58 000 000</w:t>
            </w:r>
          </w:p>
        </w:tc>
        <w:tc>
          <w:tcPr>
            <w:tcW w:w="1796" w:type="dxa"/>
            <w:tcBorders>
              <w:top w:val="single" w:sz="4" w:space="0" w:color="auto"/>
              <w:left w:val="nil"/>
              <w:bottom w:val="single" w:sz="4" w:space="0" w:color="auto"/>
              <w:right w:val="single" w:sz="4" w:space="0" w:color="auto"/>
            </w:tcBorders>
            <w:vAlign w:val="center"/>
          </w:tcPr>
          <w:p w:rsidR="00634F1D" w:rsidRDefault="00634F1D">
            <w:pPr>
              <w:spacing w:before="30" w:after="30"/>
              <w:rPr>
                <w:sz w:val="16"/>
                <w:szCs w:val="16"/>
              </w:rPr>
            </w:pP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210 000 000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116 000 000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268 000 000</w:t>
            </w:r>
          </w:p>
        </w:tc>
      </w:tr>
    </w:tbl>
    <w:p w:rsidR="00634F1D" w:rsidRDefault="009676B3">
      <w:pPr>
        <w:keepNext/>
      </w:pPr>
      <w:r>
        <w:rPr>
          <w:i/>
          <w:iCs/>
        </w:rPr>
        <w:t>Remarks</w:t>
      </w:r>
    </w:p>
    <w:p w:rsidR="00634F1D" w:rsidRDefault="009676B3">
      <w:r>
        <w:rPr>
          <w:i/>
          <w:iCs/>
        </w:rPr>
        <w:t>Former Item 21 03 01 03</w:t>
      </w:r>
    </w:p>
    <w:p w:rsidR="00634F1D" w:rsidRDefault="009676B3">
      <w:pPr>
        <w:keepNext/>
      </w:pPr>
      <w:r>
        <w:t xml:space="preserve">This appropriation is intended in particular to cover bilateral and multi-country cooperation actions promoting results in, inter alia, the following areas: </w:t>
      </w:r>
    </w:p>
    <w:p w:rsidR="00634F1D" w:rsidRDefault="009676B3">
      <w:pPr>
        <w:pStyle w:val="Tiret0"/>
      </w:pPr>
      <w:r>
        <w:t>confidence and peace building including amongst children,</w:t>
      </w:r>
    </w:p>
    <w:p w:rsidR="00634F1D" w:rsidRDefault="009676B3">
      <w:pPr>
        <w:pStyle w:val="Tiret0"/>
      </w:pPr>
      <w:r>
        <w:t>security and the prevention and settlement of conflicts,</w:t>
      </w:r>
    </w:p>
    <w:p w:rsidR="00634F1D" w:rsidRDefault="009676B3">
      <w:pPr>
        <w:pStyle w:val="Tiret0"/>
      </w:pPr>
      <w:r>
        <w:t>support to refugees and displaced population including children.</w:t>
      </w:r>
    </w:p>
    <w:p w:rsidR="00634F1D" w:rsidRDefault="009676B3">
      <w:r>
        <w:t>An adequate level of appropriations should be reserved for the support of civil society organisations.</w:t>
      </w:r>
    </w:p>
    <w:p w:rsidR="00634F1D" w:rsidRDefault="009676B3">
      <w:r>
        <w:t>Any income from financial contributions from Member States and third countries, including in both cases their public agencies, entities or natural persons to certain external aid projects or programmes financed by the Union and managed by the Commission on their behalf may give rise to the provision of additional appropriations. Such contributions under Article 6 3 3 of the statement of revenue constitute assigned revenue under Article 21(2)(b) of the Financial Regulation. The amounts entered on the line for administrative support expenditure will be determined, without prejudice to Article 187(7) of the Financial Regulation, by the contribution agreement for each operational programme with an average not exceeding 4 % of the contributions for the corresponding programme for each chapter</w:t>
      </w:r>
      <w:r>
        <w:rPr>
          <w:i/>
          <w:iCs/>
        </w:rPr>
        <w:t>.</w:t>
      </w:r>
    </w:p>
    <w:p w:rsidR="00634F1D" w:rsidRDefault="009676B3">
      <w:pPr>
        <w:keepNext/>
      </w:pPr>
      <w:r>
        <w:rPr>
          <w:i/>
          <w:iCs/>
        </w:rPr>
        <w:t>Legal basis</w:t>
      </w:r>
    </w:p>
    <w:p w:rsidR="00634F1D" w:rsidRDefault="009676B3">
      <w:r>
        <w:t>Regulation (EU) No 232/2014 of the European Parliament and of the Council of 11 March 2014 establishing a European Neighbourhood Instrument (OJ L 77, 15.3.2014, p. 27).</w:t>
      </w:r>
    </w:p>
    <w:p w:rsidR="00634F1D" w:rsidRDefault="009676B3">
      <w:pPr>
        <w:keepNext/>
        <w:autoSpaceDE w:val="0"/>
        <w:autoSpaceDN w:val="0"/>
        <w:spacing w:before="480"/>
        <w:jc w:val="left"/>
        <w:outlineLvl w:val="3"/>
        <w:rPr>
          <w:b/>
          <w:bCs/>
          <w:smallCaps/>
          <w:sz w:val="32"/>
          <w:szCs w:val="32"/>
        </w:rPr>
      </w:pPr>
      <w:r>
        <w:rPr>
          <w:b/>
          <w:bCs/>
          <w:smallCaps/>
          <w:sz w:val="32"/>
          <w:szCs w:val="32"/>
        </w:rPr>
        <w:t>Title 23 — Humanitarian aid and civil protection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23 01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‘Humanitarian aid and civil protection’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37 305 128</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37 305 128</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266 072</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266 072</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37 571 200</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37 571 200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23 02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Humanitarian aid, food aid and disaster preparedness</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923 718 000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1 057 105 205</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150 000 000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405 000 000</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1 073 718 000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1 462 105 205</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23 03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The Union Civil Protection Mechanism</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48 125 000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47 611 429</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48 125 000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47 611 429</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23 04</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EU Aid Volunteers initiative</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16 885 000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13 200 000</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16 885 000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13 200 000</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23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1 026 033 128</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1 155 221 762</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150 266 072</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405 266 072</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1 176 299 200</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1 560 487 834</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23 01 — Administrative expenditure of the ‘Humanitarian aid and civil protection’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23 01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‘Humanitarian aid and civil protection’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23 01 01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Humanitarian aid and civil protection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22 101 825</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266 072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22 367 897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23 01 02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Humanitarian aid and civil protection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23 01 02 01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2 021 943</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2 021 943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23 01 02 11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1 714 817</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1 714 817</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23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3 736 760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3 736 760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23 01 03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Humanitarian aid and civil protection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1 427 543</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1 427 543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23 01 04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Humanitarian aid and civil protection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23 01 04 01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humanitarian aid, food aid and disaster preparedness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9 050 000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9 050 000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23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9 050 000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9 050 000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23 01 06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23 01 06 01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Education, </w:t>
            </w:r>
            <w:proofErr w:type="spellStart"/>
            <w:r>
              <w:rPr>
                <w:sz w:val="16"/>
                <w:szCs w:val="16"/>
              </w:rPr>
              <w:t>Audiovisual</w:t>
            </w:r>
            <w:proofErr w:type="spellEnd"/>
            <w:r>
              <w:rPr>
                <w:sz w:val="16"/>
                <w:szCs w:val="16"/>
              </w:rPr>
              <w:t xml:space="preserve"> and Culture Executive Agency — Contribution from EU Aid Volunteers initiative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989 000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989 000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23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989 000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989 000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23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37 305 128</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266 072</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37 571 200</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23 01 01 — Expenditure related to officials and temporary staff in the ‘Humanitarian aid and civil protection’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22 101 825</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266 072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22 367 897</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23 02 — Humanitarian aid, food aid and disaster preparedness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010"/>
        <w:gridCol w:w="3367"/>
        <w:gridCol w:w="336"/>
        <w:gridCol w:w="1010"/>
        <w:gridCol w:w="1010"/>
        <w:gridCol w:w="1010"/>
        <w:gridCol w:w="1010"/>
        <w:gridCol w:w="1010"/>
        <w:gridCol w:w="1010"/>
      </w:tblGrid>
      <w:tr w:rsidR="00634F1D">
        <w:trPr>
          <w:cantSplit/>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3367"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36"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010"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7"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010"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23 02</w:t>
            </w:r>
          </w:p>
        </w:tc>
        <w:tc>
          <w:tcPr>
            <w:tcW w:w="3367"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Humanitarian aid, food aid and disaster preparedness</w:t>
            </w:r>
          </w:p>
        </w:tc>
        <w:tc>
          <w:tcPr>
            <w:tcW w:w="336"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23 02 01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Delivery of rapid, effective and needs-based humanitarian aid and food aid</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885 818 000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1 023 753 205</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150 000 000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405 000 000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1 035 818 000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1 428 753 205</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23 02 02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Disaster prevention, disaster risk reduction and preparedness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37 900 000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33 352 000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37 900 000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33 352 000</w:t>
            </w:r>
          </w:p>
        </w:tc>
      </w:tr>
      <w:tr w:rsidR="00634F1D">
        <w:trPr>
          <w:cantSplit/>
        </w:trPr>
        <w:tc>
          <w:tcPr>
            <w:tcW w:w="1010"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36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23 02 — Total</w:t>
            </w:r>
          </w:p>
        </w:tc>
        <w:tc>
          <w:tcPr>
            <w:tcW w:w="336"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923 718 000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1 057 105 205</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150 000 000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405 000 000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1 073 718 000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1 462 105 205</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23 02 01 — Delivery of rapid, effective and needs-based humanitarian aid and food aid</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796"/>
        <w:gridCol w:w="1795"/>
        <w:gridCol w:w="1796"/>
        <w:gridCol w:w="1795"/>
        <w:gridCol w:w="1796"/>
        <w:gridCol w:w="1795"/>
      </w:tblGrid>
      <w:tr w:rsidR="00634F1D">
        <w:trPr>
          <w:cantSplit/>
          <w:tblHeader/>
        </w:trPr>
        <w:tc>
          <w:tcPr>
            <w:tcW w:w="359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796" w:type="dxa"/>
            <w:tcBorders>
              <w:top w:val="nil"/>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796"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795"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796"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885 818 000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1 023 753 205</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150 000 000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405 000 000</w:t>
            </w:r>
          </w:p>
        </w:tc>
        <w:tc>
          <w:tcPr>
            <w:tcW w:w="1796"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1 035 818 000</w:t>
            </w:r>
          </w:p>
        </w:tc>
        <w:tc>
          <w:tcPr>
            <w:tcW w:w="1795"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1 428 753 205</w:t>
            </w:r>
          </w:p>
        </w:tc>
      </w:tr>
    </w:tbl>
    <w:p w:rsidR="00634F1D" w:rsidRDefault="009676B3">
      <w:pPr>
        <w:keepNext/>
      </w:pPr>
      <w:r>
        <w:rPr>
          <w:i/>
          <w:iCs/>
        </w:rPr>
        <w:t>Remarks</w:t>
      </w:r>
    </w:p>
    <w:p w:rsidR="00634F1D" w:rsidRDefault="009676B3">
      <w:r>
        <w:t>This appropriation is intended to cover the financing of humanitarian and food aid operations of a humanitarian nature to help people in countries outside the Union who are the victims of conflicts or disasters, both natural and man-made (wars, outbreaks of fighting, etc.), or comparable emergencies, for as long as is necessary to meet the humanitarian needs that such situations give rise to. It will be carried out in accordance with the rules on humanitarian aid under Regulation (EC) No 1257/96.</w:t>
      </w:r>
    </w:p>
    <w:p w:rsidR="00634F1D" w:rsidRDefault="009676B3">
      <w:r>
        <w:t>The aid is granted to victims without discrimination on the grounds of race, ethnic origin, religion, disability, sex, age, nationality or political affiliation. That assistance is provided as long as it is necessary to meet the humanitarian needs to which such situations give rise.</w:t>
      </w:r>
    </w:p>
    <w:p w:rsidR="00634F1D" w:rsidRDefault="009676B3">
      <w:r>
        <w:t>This appropriation is also intended to cover the purchase and delivery of any product or equipment needed for the implementation of humanitarian aid operations, including the building of homes or shelters for affected groups of people, short-term rehabilitation and reconstruction work, particularly of infrastructure and facilities, the costs associated with external, expatriate or local staff, storage, international or national shipment, logistic support and distribution of relief and any other action aimed at facilitating freedom of access to the recipients of the aid.</w:t>
      </w:r>
    </w:p>
    <w:p w:rsidR="00634F1D" w:rsidRDefault="009676B3">
      <w:r>
        <w:t>This appropriation may be used to finance the purchase and delivery of food, seeds, livestock or any product or equipment needed for the implementation of the humanitarian and food aid operations.</w:t>
      </w:r>
    </w:p>
    <w:p w:rsidR="00634F1D" w:rsidRDefault="009676B3">
      <w:r>
        <w:t>This appropriation may also cover any other costs directly linked to the implementation of humanitarian aid operations and the cost of the measures that are essential for implementing food aid operations of a humanitarian nature within the requisite timescale and in a way which meets the needs of the recipients, satisfies the requirement to achieve the greatest possible degree of cost-effectiveness and provides greater transparency.</w:t>
      </w:r>
    </w:p>
    <w:p w:rsidR="00634F1D" w:rsidRDefault="009676B3">
      <w:pPr>
        <w:keepNext/>
      </w:pPr>
      <w:r>
        <w:t>It covers, inter alia:</w:t>
      </w:r>
    </w:p>
    <w:p w:rsidR="00634F1D" w:rsidRDefault="009676B3">
      <w:pPr>
        <w:pStyle w:val="Tiret0"/>
      </w:pPr>
      <w:r>
        <w:t>feasibility studies on humanitarian operations, evaluations of humanitarian aid projects and plans, visibility operations and information campaigns linked to humanitarian operations,</w:t>
      </w:r>
    </w:p>
    <w:p w:rsidR="00634F1D" w:rsidRDefault="009676B3">
      <w:pPr>
        <w:pStyle w:val="Tiret0"/>
      </w:pPr>
      <w:r>
        <w:t>the monitoring of humanitarian aid projects and plans, the promotion and development of initiatives intended to increase coordination and cooperation so as to make aid more effective and improve the monitoring of projects and plans,</w:t>
      </w:r>
    </w:p>
    <w:p w:rsidR="00634F1D" w:rsidRDefault="009676B3">
      <w:pPr>
        <w:pStyle w:val="Tiret0"/>
      </w:pPr>
      <w:r>
        <w:t>the supervision and coordination of the implementation of aid operations forming part of the humanitarian and food aid concerned, in particular the terms for the supply, delivery, distribution and use of the products involved, including the use of counterpart funds,</w:t>
      </w:r>
    </w:p>
    <w:p w:rsidR="00634F1D" w:rsidRDefault="009676B3">
      <w:pPr>
        <w:pStyle w:val="Tiret0"/>
      </w:pPr>
      <w:r>
        <w:t>measures to strengthen Union coordination with the Member States, other donor countries, international organisations and institutions (in particular those forming part of the United Nations), non-governmental organisations and organisations representing the latter,</w:t>
      </w:r>
    </w:p>
    <w:p w:rsidR="00634F1D" w:rsidRDefault="009676B3">
      <w:pPr>
        <w:pStyle w:val="Tiret0"/>
      </w:pPr>
      <w:r>
        <w:t>the financing of technical assistance contracts to facilitate the exchange of technical know-how and expertise between Union humanitarian organisations and agencies or between such bodies and those of third countries,</w:t>
      </w:r>
    </w:p>
    <w:p w:rsidR="00634F1D" w:rsidRDefault="009676B3">
      <w:pPr>
        <w:pStyle w:val="Tiret0"/>
      </w:pPr>
      <w:r>
        <w:t>studies and training linked to the achievement of the objectives of the humanitarian and food aid policy area,</w:t>
      </w:r>
    </w:p>
    <w:p w:rsidR="00634F1D" w:rsidRDefault="009676B3">
      <w:pPr>
        <w:pStyle w:val="Tiret0"/>
      </w:pPr>
      <w:r>
        <w:t>action grants and running cost grants in favour of humanitarian networks,</w:t>
      </w:r>
    </w:p>
    <w:p w:rsidR="00634F1D" w:rsidRDefault="009676B3">
      <w:pPr>
        <w:pStyle w:val="Tiret0"/>
      </w:pPr>
      <w:r>
        <w:t>humanitarian mine-clearance operations including public awareness campaigns for local communities on anti-personnel mines,</w:t>
      </w:r>
    </w:p>
    <w:p w:rsidR="00634F1D" w:rsidRDefault="009676B3">
      <w:pPr>
        <w:pStyle w:val="Tiret0"/>
      </w:pPr>
      <w:r>
        <w:t>expenditure incurred by the network on humanitarian assistance (NOHA), pursuant to Article 4 of Regulation (EC) No 1257/96. This is a one-year multidisciplinary postgraduate diploma in the humanitarian field designed to promote greater professionalism amongst humanitarian workers and involving several participating universities,</w:t>
      </w:r>
    </w:p>
    <w:p w:rsidR="00634F1D" w:rsidRDefault="009676B3">
      <w:pPr>
        <w:pStyle w:val="Tiret0"/>
      </w:pPr>
      <w:r>
        <w:t>the transport and distribution of aid, including any related operations such as insurance, loading, unloading, coordination, etc.,</w:t>
      </w:r>
    </w:p>
    <w:p w:rsidR="00634F1D" w:rsidRDefault="009676B3">
      <w:pPr>
        <w:pStyle w:val="Tiret0"/>
      </w:pPr>
      <w:r>
        <w:t>back-up measures that are essential for the programming, coordination and optimum implementation of the aid, the cost of which is not covered by other appropriations, e.g. exceptional transport and storage operations, processing or preparation of foodstuffs on the spot, disinfection, consultants’ services, technical assistance and equipment directly involved in providing the aid (tools, utensils, fuel, etc.),</w:t>
      </w:r>
    </w:p>
    <w:p w:rsidR="00634F1D" w:rsidRDefault="009676B3">
      <w:pPr>
        <w:pStyle w:val="Tiret0"/>
      </w:pPr>
      <w:r>
        <w:t>pilot schemes concerning new forms of transport, packaging or storage, studies of food aid operations, visibility operations linked to the humanitarian operations, and information campaigns to increase public awareness,</w:t>
      </w:r>
    </w:p>
    <w:p w:rsidR="00634F1D" w:rsidRDefault="009676B3">
      <w:pPr>
        <w:pStyle w:val="Tiret0"/>
      </w:pPr>
      <w:r>
        <w:t>the storage of food (including administrative costs, futures operations, with or without options, training of technicians, purchase of packaging and mobile storage units, cost of maintaining and repairing stores, etc.),</w:t>
      </w:r>
    </w:p>
    <w:p w:rsidR="00634F1D" w:rsidRDefault="009676B3">
      <w:pPr>
        <w:pStyle w:val="Tiret0"/>
      </w:pPr>
      <w:r>
        <w:t xml:space="preserve">the technical assistance necessary for the preparation and implementation of humanitarian aid projects, in particular expenditure incurred covering the cost of contracts of individual experts in the field and the infrastructure and logistics costs, covered by </w:t>
      </w:r>
      <w:proofErr w:type="spellStart"/>
      <w:r>
        <w:t>imprest</w:t>
      </w:r>
      <w:proofErr w:type="spellEnd"/>
      <w:r>
        <w:t xml:space="preserve"> accounts and expenditure authorisations, of the Directorate-General for Humanitarian Aid and Civil Protection units deployed throughout the world.</w:t>
      </w:r>
    </w:p>
    <w:p w:rsidR="00634F1D" w:rsidRDefault="009676B3">
      <w:r>
        <w:t>In order to ensure full financial transparency under Articles 58 to 61 of the Financial Regulation, the Commission, when concluding or modifying agreements on the management and implementation of projects by international organisations, will make every effort to commit to sending all their internal and external audits regarding the use of Union funds to the European Court of Auditors and to the Internal Auditor of the Commission.</w:t>
      </w:r>
    </w:p>
    <w:p w:rsidR="00634F1D" w:rsidRDefault="009676B3">
      <w:r>
        <w:t>Any income from financial contributions from Member States and third countries, including in both cases their public agencies, entities or natural persons to certain external aid projects or programmes financed by the Union and managed by the Commission on their behalf, may give rise to the provision of additional appropriations. Such contributions under Article 6 3 3 of the statement of revenue constitute assigned revenue under Article 21(2)(b) of the Financial Regulation. The amounts entered on the line for administrative support expenditure will be determined, without prejudice to Article 187(7) of the Financial Regulation, by the contribution agreement for each operational programme with an average not exceeding 4 % of the contributions for the corresponding programme for each chapter.</w:t>
      </w:r>
    </w:p>
    <w:p w:rsidR="00634F1D" w:rsidRDefault="009676B3">
      <w:pPr>
        <w:keepNext/>
      </w:pPr>
      <w:r>
        <w:rPr>
          <w:i/>
          <w:iCs/>
        </w:rPr>
        <w:t>Legal basis</w:t>
      </w:r>
    </w:p>
    <w:p w:rsidR="00634F1D" w:rsidRDefault="009676B3">
      <w:r>
        <w:t>Council Regulation (EC) No 1257/96 of 20 June 1996 concerning humanitarian aid (OJ L 163, 2.7.1996, p. 1).</w:t>
      </w:r>
    </w:p>
    <w:p w:rsidR="00634F1D" w:rsidRDefault="009676B3">
      <w:pPr>
        <w:keepNext/>
        <w:autoSpaceDE w:val="0"/>
        <w:autoSpaceDN w:val="0"/>
        <w:spacing w:before="480"/>
        <w:jc w:val="left"/>
        <w:outlineLvl w:val="3"/>
        <w:rPr>
          <w:b/>
          <w:bCs/>
          <w:smallCaps/>
          <w:sz w:val="32"/>
          <w:szCs w:val="32"/>
        </w:rPr>
      </w:pPr>
      <w:r>
        <w:rPr>
          <w:b/>
          <w:bCs/>
          <w:smallCaps/>
          <w:sz w:val="32"/>
          <w:szCs w:val="32"/>
        </w:rPr>
        <w:t>Title 25 — Commission’s policy coordination and legal advice</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25 01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Administrative expenditure of the ‘Commission’s policy coordination and legal advice’ policy area </w:t>
            </w:r>
          </w:p>
        </w:tc>
        <w:tc>
          <w:tcPr>
            <w:tcW w:w="348" w:type="dxa"/>
            <w:tcBorders>
              <w:top w:val="single" w:sz="4" w:space="0" w:color="auto"/>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203 561 505</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203 561 505</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1 838 082</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1 838 082</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205 399 587</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205 399 587</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25 02</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Relations with civil society, openness and information</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25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203 561 505</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203 561 505</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1 838 082</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1 838 082</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205 399 587</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205 399 587</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 xml:space="preserve">Chapter 25 01 — Administrative expenditure of the ‘Commission’s policy coordination and legal advice’ policy area </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010"/>
        <w:gridCol w:w="3367"/>
        <w:gridCol w:w="336"/>
        <w:gridCol w:w="1010"/>
        <w:gridCol w:w="1010"/>
        <w:gridCol w:w="1010"/>
        <w:gridCol w:w="1010"/>
        <w:gridCol w:w="1010"/>
        <w:gridCol w:w="1010"/>
      </w:tblGrid>
      <w:tr w:rsidR="00634F1D">
        <w:trPr>
          <w:cantSplit/>
          <w:tblHeader/>
        </w:trPr>
        <w:tc>
          <w:tcPr>
            <w:tcW w:w="1010"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3367"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36"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20"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1010"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7"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36"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10"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1010"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25 01</w:t>
            </w:r>
          </w:p>
        </w:tc>
        <w:tc>
          <w:tcPr>
            <w:tcW w:w="3367"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Administrative expenditure of the ‘Commission’s policy coordination and legal advice’ policy area </w:t>
            </w:r>
          </w:p>
        </w:tc>
        <w:tc>
          <w:tcPr>
            <w:tcW w:w="336"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10"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25 01 01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Commission’s policy coordination and legal advice</w:t>
            </w:r>
            <w:r>
              <w:rPr>
                <w:sz w:val="16"/>
                <w:szCs w:val="16"/>
              </w:rPr>
              <w:t>’</w:t>
            </w:r>
            <w:r>
              <w:rPr>
                <w:b/>
                <w:bCs/>
                <w:i/>
                <w:iCs/>
                <w:sz w:val="16"/>
                <w:szCs w:val="16"/>
              </w:rPr>
              <w:t xml:space="preserve"> policy area </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25 01 01 01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152 684 108</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152 684 108</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1 838 082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1 838 082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154 522 190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154 522 190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25 01 01 03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Salaries, allowances and payments of Members of the institution</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9 939 000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9 939 000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9 939 000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9 939 000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25 01 01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162 623 108</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162 623 108</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1 838 082</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1 838 082</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164 461 190</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164 461 190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25 01 02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Commission’s policy coordination and legal advice</w:t>
            </w:r>
            <w:r>
              <w:rPr>
                <w:sz w:val="16"/>
                <w:szCs w:val="16"/>
              </w:rPr>
              <w:t>’</w:t>
            </w:r>
            <w:r>
              <w:rPr>
                <w:b/>
                <w:bCs/>
                <w:i/>
                <w:iCs/>
                <w:sz w:val="16"/>
                <w:szCs w:val="16"/>
              </w:rPr>
              <w:t xml:space="preserve"> policy area </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25 01 02 01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6 365 994</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6 365 994</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6 365 994</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6 365 994</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25 01 02 03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Special advisers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869 000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869 000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869 000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869 000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25 01 02 11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12 491 630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12 491 630</w:t>
            </w: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12 491 630</w:t>
            </w:r>
          </w:p>
        </w:tc>
        <w:tc>
          <w:tcPr>
            <w:tcW w:w="1010"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12 491 630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25 01 02 13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of Members of the institution</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3 950 000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3 950 000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3 950 000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3 950 000</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25 01 02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23 676 624</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23 676 624</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23 676 624</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23 676 624</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25 01 03</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Commission’s policy coordination and legal advice</w:t>
            </w:r>
            <w:r>
              <w:rPr>
                <w:sz w:val="16"/>
                <w:szCs w:val="16"/>
              </w:rPr>
              <w:t>’</w:t>
            </w:r>
            <w:r>
              <w:rPr>
                <w:b/>
                <w:bCs/>
                <w:i/>
                <w:iCs/>
                <w:sz w:val="16"/>
                <w:szCs w:val="16"/>
              </w:rPr>
              <w:t xml:space="preserve"> policy area</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9 861 773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9 861 773</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9 861 773</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9 861 773</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25 01 07</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Quality of legislation — Codification of Union law</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25 01 08</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Legal advice, litigation and infringements — Legal expenses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3 700 000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3 700 000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3 700 000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3 700 000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25 01 10</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Union contribution for operation of the historical archives of the Union</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1 405 000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1 405 000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1 405 000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1 405 000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25 01 11</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Registries and publications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1 995 000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1 995 000</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1 995 000</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1 995 000</w:t>
            </w: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25 01 77</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Pilot projects and preparatory actions</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10"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010"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25 01 77 02</w:t>
            </w:r>
          </w:p>
        </w:tc>
        <w:tc>
          <w:tcPr>
            <w:tcW w:w="3367"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Preparatory action — </w:t>
            </w:r>
            <w:proofErr w:type="spellStart"/>
            <w:r>
              <w:rPr>
                <w:sz w:val="16"/>
                <w:szCs w:val="16"/>
              </w:rPr>
              <w:t>Interinstitutional</w:t>
            </w:r>
            <w:proofErr w:type="spellEnd"/>
            <w:r>
              <w:rPr>
                <w:sz w:val="16"/>
                <w:szCs w:val="16"/>
              </w:rPr>
              <w:t xml:space="preserve"> system identifying long-term trends</w:t>
            </w:r>
          </w:p>
        </w:tc>
        <w:tc>
          <w:tcPr>
            <w:tcW w:w="336"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c>
          <w:tcPr>
            <w:tcW w:w="1010"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w:t>
            </w:r>
          </w:p>
        </w:tc>
      </w:tr>
      <w:tr w:rsidR="00634F1D">
        <w:trPr>
          <w:cantSplit/>
        </w:trPr>
        <w:tc>
          <w:tcPr>
            <w:tcW w:w="1010"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367"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25 01 77 — Subtotal</w:t>
            </w:r>
          </w:p>
        </w:tc>
        <w:tc>
          <w:tcPr>
            <w:tcW w:w="336" w:type="dxa"/>
            <w:tcBorders>
              <w:top w:val="nil"/>
              <w:left w:val="nil"/>
              <w:bottom w:val="nil"/>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w:t>
            </w: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w:t>
            </w:r>
          </w:p>
        </w:tc>
      </w:tr>
      <w:tr w:rsidR="00634F1D">
        <w:trPr>
          <w:cantSplit/>
        </w:trPr>
        <w:tc>
          <w:tcPr>
            <w:tcW w:w="1010"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36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25 01 — Total</w:t>
            </w:r>
          </w:p>
        </w:tc>
        <w:tc>
          <w:tcPr>
            <w:tcW w:w="336"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203 561 505</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203 561 505</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1 838 082</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1 838 082</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205 399 587</w:t>
            </w:r>
          </w:p>
        </w:tc>
        <w:tc>
          <w:tcPr>
            <w:tcW w:w="1010"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205 399 587</w:t>
            </w:r>
          </w:p>
        </w:tc>
      </w:tr>
    </w:tbl>
    <w:p w:rsidR="00634F1D" w:rsidRDefault="009676B3">
      <w:pPr>
        <w:keepNext/>
        <w:autoSpaceDE w:val="0"/>
        <w:autoSpaceDN w:val="0"/>
        <w:spacing w:before="480"/>
        <w:jc w:val="left"/>
        <w:outlineLvl w:val="5"/>
        <w:rPr>
          <w:b/>
          <w:bCs/>
          <w:i/>
          <w:iCs/>
          <w:sz w:val="24"/>
          <w:szCs w:val="24"/>
        </w:rPr>
      </w:pPr>
      <w:r>
        <w:rPr>
          <w:b/>
          <w:bCs/>
          <w:i/>
          <w:iCs/>
          <w:sz w:val="24"/>
          <w:szCs w:val="24"/>
        </w:rPr>
        <w:t xml:space="preserve">Article 25 01 01 — Expenditure related to officials and temporary staff in the ‘Commission’s policy coordination and legal advice’ policy area </w:t>
      </w:r>
    </w:p>
    <w:p w:rsidR="00634F1D" w:rsidRDefault="009676B3">
      <w:pPr>
        <w:keepNext/>
        <w:autoSpaceDE w:val="0"/>
        <w:autoSpaceDN w:val="0"/>
        <w:spacing w:before="480"/>
        <w:jc w:val="left"/>
        <w:outlineLvl w:val="6"/>
        <w:rPr>
          <w:sz w:val="22"/>
          <w:szCs w:val="22"/>
        </w:rPr>
      </w:pPr>
      <w:r>
        <w:rPr>
          <w:sz w:val="22"/>
          <w:szCs w:val="22"/>
        </w:rPr>
        <w:t>Item 25 01 01 01 — Expenditure related to officials and temporary staff</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152 684 108</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1 838 082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154 522 190</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26 — Commission’s administration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Administrative expenditure of the ‘Commission’s administration’ policy area </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976 171 825</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976 171 825</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1 344 500</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1 344 500</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977 516 325</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977 516 325</w:t>
            </w:r>
          </w:p>
        </w:tc>
      </w:tr>
      <w:tr w:rsidR="00634F1D">
        <w:trPr>
          <w:cantSplit/>
        </w:trPr>
        <w:tc>
          <w:tcPr>
            <w:tcW w:w="695"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475" w:type="dxa"/>
            <w:tcBorders>
              <w:top w:val="nil"/>
              <w:left w:val="nil"/>
              <w:bottom w:val="nil"/>
              <w:right w:val="single" w:sz="4" w:space="0" w:color="auto"/>
            </w:tcBorders>
          </w:tcPr>
          <w:p w:rsidR="00634F1D" w:rsidRDefault="00634F1D">
            <w:pPr>
              <w:spacing w:before="30" w:after="30"/>
              <w:rPr>
                <w:sz w:val="16"/>
                <w:szCs w:val="16"/>
              </w:rPr>
            </w:pPr>
          </w:p>
        </w:tc>
        <w:tc>
          <w:tcPr>
            <w:tcW w:w="348" w:type="dxa"/>
            <w:tcBorders>
              <w:top w:val="nil"/>
              <w:left w:val="nil"/>
              <w:bottom w:val="nil"/>
              <w:right w:val="single" w:sz="4" w:space="0" w:color="auto"/>
            </w:tcBorders>
          </w:tcPr>
          <w:p w:rsidR="00634F1D" w:rsidRDefault="00634F1D">
            <w:pPr>
              <w:spacing w:before="30" w:after="30"/>
              <w:rPr>
                <w:sz w:val="16"/>
                <w:szCs w:val="16"/>
              </w:rPr>
            </w:pPr>
          </w:p>
        </w:tc>
        <w:tc>
          <w:tcPr>
            <w:tcW w:w="1042"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3 426 739</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979 598 564</w:t>
            </w:r>
          </w:p>
        </w:tc>
        <w:tc>
          <w:tcPr>
            <w:tcW w:w="1043"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3 426 739</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979 598 564</w:t>
            </w:r>
          </w:p>
        </w:tc>
        <w:tc>
          <w:tcPr>
            <w:tcW w:w="1042" w:type="dxa"/>
            <w:tcBorders>
              <w:top w:val="nil"/>
              <w:left w:val="nil"/>
              <w:bottom w:val="nil"/>
              <w:right w:val="single" w:sz="4" w:space="0" w:color="auto"/>
            </w:tcBorders>
          </w:tcPr>
          <w:p w:rsidR="00634F1D" w:rsidRDefault="00634F1D">
            <w:pPr>
              <w:spacing w:before="30" w:after="30"/>
              <w:rPr>
                <w:sz w:val="16"/>
                <w:szCs w:val="16"/>
              </w:rPr>
            </w:pPr>
          </w:p>
        </w:tc>
        <w:tc>
          <w:tcPr>
            <w:tcW w:w="1043" w:type="dxa"/>
            <w:tcBorders>
              <w:top w:val="nil"/>
              <w:left w:val="nil"/>
              <w:bottom w:val="nil"/>
              <w:right w:val="single" w:sz="4" w:space="0" w:color="auto"/>
            </w:tcBorders>
          </w:tcPr>
          <w:p w:rsidR="00634F1D" w:rsidRDefault="00634F1D">
            <w:pPr>
              <w:spacing w:before="30" w:after="30"/>
              <w:rPr>
                <w:sz w:val="16"/>
                <w:szCs w:val="16"/>
              </w:rPr>
            </w:pPr>
          </w:p>
        </w:tc>
        <w:tc>
          <w:tcPr>
            <w:tcW w:w="1042"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3 426 739</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980 943 064</w:t>
            </w:r>
          </w:p>
        </w:tc>
        <w:tc>
          <w:tcPr>
            <w:tcW w:w="1043"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3 426 739</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980 943 064</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Multimedia production</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9 600 000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9 100 000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9 600 000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9 100 000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Services to public administrations, businesses and citizens</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23 253 380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23 253 380</w:t>
            </w:r>
          </w:p>
        </w:tc>
      </w:tr>
      <w:tr w:rsidR="00634F1D">
        <w:trPr>
          <w:cantSplit/>
        </w:trPr>
        <w:tc>
          <w:tcPr>
            <w:tcW w:w="695"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475" w:type="dxa"/>
            <w:tcBorders>
              <w:top w:val="nil"/>
              <w:left w:val="nil"/>
              <w:bottom w:val="nil"/>
              <w:right w:val="single" w:sz="4" w:space="0" w:color="auto"/>
            </w:tcBorders>
          </w:tcPr>
          <w:p w:rsidR="00634F1D" w:rsidRDefault="00634F1D">
            <w:pPr>
              <w:spacing w:before="30" w:after="30"/>
              <w:rPr>
                <w:sz w:val="16"/>
                <w:szCs w:val="16"/>
              </w:rPr>
            </w:pPr>
          </w:p>
        </w:tc>
        <w:tc>
          <w:tcPr>
            <w:tcW w:w="348" w:type="dxa"/>
            <w:tcBorders>
              <w:top w:val="nil"/>
              <w:left w:val="nil"/>
              <w:bottom w:val="nil"/>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24 448 000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24 448 000</w:t>
            </w:r>
          </w:p>
        </w:tc>
        <w:tc>
          <w:tcPr>
            <w:tcW w:w="1043"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2 400 000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25 653 380</w:t>
            </w:r>
          </w:p>
        </w:tc>
        <w:tc>
          <w:tcPr>
            <w:tcW w:w="1042"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24 448 000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24 448 000</w:t>
            </w:r>
          </w:p>
        </w:tc>
        <w:tc>
          <w:tcPr>
            <w:tcW w:w="1043"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2 400 000</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25 653 380</w:t>
            </w:r>
          </w:p>
        </w:tc>
      </w:tr>
      <w:tr w:rsidR="00634F1D">
        <w:trPr>
          <w:cantSplit/>
        </w:trPr>
        <w:tc>
          <w:tcPr>
            <w:tcW w:w="695"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3475"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Title 26 — Total</w:t>
            </w:r>
          </w:p>
        </w:tc>
        <w:tc>
          <w:tcPr>
            <w:tcW w:w="348" w:type="dxa"/>
            <w:tcBorders>
              <w:top w:val="nil"/>
              <w:left w:val="nil"/>
              <w:bottom w:val="nil"/>
              <w:right w:val="single" w:sz="4" w:space="0" w:color="auto"/>
            </w:tcBorders>
          </w:tcPr>
          <w:p w:rsidR="00634F1D" w:rsidRDefault="00634F1D">
            <w:pPr>
              <w:spacing w:before="30" w:after="30"/>
              <w:rPr>
                <w:sz w:val="16"/>
                <w:szCs w:val="16"/>
              </w:rPr>
            </w:pPr>
          </w:p>
        </w:tc>
        <w:tc>
          <w:tcPr>
            <w:tcW w:w="1042"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985 771 825</w:t>
            </w:r>
          </w:p>
        </w:tc>
        <w:tc>
          <w:tcPr>
            <w:tcW w:w="1043"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1 008 525 205</w:t>
            </w:r>
          </w:p>
        </w:tc>
        <w:tc>
          <w:tcPr>
            <w:tcW w:w="1042"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1 344 500</w:t>
            </w:r>
          </w:p>
        </w:tc>
        <w:tc>
          <w:tcPr>
            <w:tcW w:w="1043"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1 344 500</w:t>
            </w:r>
          </w:p>
        </w:tc>
        <w:tc>
          <w:tcPr>
            <w:tcW w:w="1042"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987 116 325</w:t>
            </w:r>
          </w:p>
        </w:tc>
        <w:tc>
          <w:tcPr>
            <w:tcW w:w="1043"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1 009 869 705</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634F1D">
            <w:pPr>
              <w:pStyle w:val="NormalRight"/>
              <w:spacing w:before="30" w:after="0"/>
              <w:ind w:left="57" w:right="113"/>
              <w:rPr>
                <w:sz w:val="12"/>
                <w:szCs w:val="12"/>
              </w:rPr>
            </w:pPr>
          </w:p>
          <w:p w:rsidR="00634F1D" w:rsidRDefault="009676B3">
            <w:pPr>
              <w:pStyle w:val="NormalRight"/>
              <w:pBdr>
                <w:top w:val="single" w:sz="4" w:space="0" w:color="auto"/>
              </w:pBdr>
              <w:spacing w:before="0" w:after="30"/>
              <w:ind w:left="57" w:right="113"/>
              <w:rPr>
                <w:sz w:val="16"/>
                <w:szCs w:val="16"/>
              </w:rPr>
            </w:pPr>
            <w:r>
              <w:rPr>
                <w:b/>
                <w:bCs/>
                <w:sz w:val="12"/>
                <w:szCs w:val="12"/>
              </w:rPr>
              <w:t>Total including reserves</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27 874 739</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1 013 646 564</w:t>
            </w:r>
          </w:p>
        </w:tc>
        <w:tc>
          <w:tcPr>
            <w:tcW w:w="1043"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5 826 739</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1 014 351 944</w:t>
            </w:r>
          </w:p>
        </w:tc>
        <w:tc>
          <w:tcPr>
            <w:tcW w:w="1042"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27 874 739</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1 014 991 064</w:t>
            </w:r>
          </w:p>
        </w:tc>
        <w:tc>
          <w:tcPr>
            <w:tcW w:w="1043"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5 826 739</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1 015 696 444</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 xml:space="preserve">Chapter 26 01 — Administrative expenditure of the ‘Commission’s administration’ policy area </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Administrative expenditure of the ‘Commission’s administration’ policy area </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Commission’s administration</w:t>
            </w:r>
            <w:r>
              <w:rPr>
                <w:sz w:val="16"/>
                <w:szCs w:val="16"/>
              </w:rPr>
              <w:t>’</w:t>
            </w:r>
            <w:r>
              <w:rPr>
                <w:b/>
                <w:bCs/>
                <w:i/>
                <w:iCs/>
                <w:sz w:val="16"/>
                <w:szCs w:val="16"/>
              </w:rPr>
              <w:t xml:space="preserve"> policy area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111 683 619</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1 344 500</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113 028 119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Commission’s administration</w:t>
            </w:r>
            <w:r>
              <w:rPr>
                <w:sz w:val="16"/>
                <w:szCs w:val="16"/>
              </w:rPr>
              <w:t>’</w:t>
            </w:r>
            <w:r>
              <w:rPr>
                <w:b/>
                <w:bCs/>
                <w:i/>
                <w:iCs/>
                <w:sz w:val="16"/>
                <w:szCs w:val="16"/>
              </w:rPr>
              <w:t xml:space="preserve"> policy area </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 xml:space="preserve">External personnel </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6 393 407</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6 393 407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20 341 282</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20 341 282</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26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26 734 689</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26 734 689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Commission’s administration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7 213 576</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7 213 576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Commission’s administration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interoperability solutions for European public administrations, businesses and citizens (ISA²)</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400 000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26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400 000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26 01 09</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Publications Office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79 251 200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79 251 200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26 01 10</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Consolidation of Union law</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1 400 000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Official Journal of the European Union (L and C)</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6 719 000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6 719 000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26 01 12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Summaries of Union legislation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334 000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334 000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26 01 20</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European Personnel Selection Office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26 430 000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26 430 000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26 01 21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Office for the Administration and Payment of Individual Entitlements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37 520 000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37 520 000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26 01 22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Infrastructure and logistics (Brussels)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26 01 22 01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Office for Infrastructure and Logistics in Brussels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68 440 000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68 440 000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26 01 22 02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Acquisition and renting of buildings in Brussels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214 138 000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214 138 000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26 01 22 03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buildings in Brussels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75 825 000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75 825 000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26 01 22 04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for equipment and furniture in Brussels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7 423 000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7 423 000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26 01 22 05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Services, supplies and other operating expenditure in Brussels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7 875 000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7 875 000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26 01 22 06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Guarding of buildings in Brussels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33 000 000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33 000 000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26 01 22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406 701 000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406 701 000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26 01 23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Infrastructure and logistics (Luxembourg)</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26 01 23 01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Office for Infrastructure and Logistics in Luxembourg</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23 658 000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23 658 000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26 01 23 02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Acquisition and renting of buildings in Luxembourg</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35 138 000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35 138 000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26 01 23 03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buildings in Luxembourg</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11 489 000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11 489 000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26 01 23 04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for equipment and furniture in Luxembourg</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1 047 000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1 047 000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26 01 23 05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Services, supplies and other operating expenditure in Luxembourg</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975 000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975 000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26 01 23 06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Guarding of buildings in Luxembourg</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3 740 000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3 740 000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26 01 23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76 047 000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76 047 000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26 01 40</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Security and monitoring</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10 574 000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10 574 000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26 01 60</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Personnel policy and management</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26 01 60 01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Medical service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4 800 000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4 800 000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26 01 60 02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Competitions, selection and recruitment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1 770 000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1 770 000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26 01 60 04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proofErr w:type="spellStart"/>
            <w:r>
              <w:rPr>
                <w:sz w:val="16"/>
                <w:szCs w:val="16"/>
              </w:rPr>
              <w:t>Interinstitutional</w:t>
            </w:r>
            <w:proofErr w:type="spellEnd"/>
            <w:r>
              <w:rPr>
                <w:sz w:val="16"/>
                <w:szCs w:val="16"/>
              </w:rPr>
              <w:t xml:space="preserve"> cooperation in the social sphere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6 958 000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6 958 000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26 01 60 06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Institution officials temporarily assigned to national civil services, to international organisations or to public or private institutions or undertakings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250 000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250 000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26 01 60 07</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Damages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150 000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26 01 60 08</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Miscellaneous insurances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26 01 60 09</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Language courses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3 013 000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3 013 000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26 01 60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17 001 000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17 001 000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26 01 70</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European Schools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Office of the Secretary-General of the European Schools (Brussels)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9 754 550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9 754 550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Brussels I (Uccle)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26 317 449</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26 317 449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Brussels II (</w:t>
            </w:r>
            <w:proofErr w:type="spellStart"/>
            <w:r>
              <w:rPr>
                <w:sz w:val="16"/>
                <w:szCs w:val="16"/>
              </w:rPr>
              <w:t>Woluwe</w:t>
            </w:r>
            <w:proofErr w:type="spellEnd"/>
            <w:r>
              <w:rPr>
                <w:sz w:val="16"/>
                <w:szCs w:val="16"/>
              </w:rPr>
              <w: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23 615 685</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23 615 685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Brussels III (Ixelles)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23 161 915</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23 161 915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Brussels IV (</w:t>
            </w:r>
            <w:proofErr w:type="spellStart"/>
            <w:r>
              <w:rPr>
                <w:sz w:val="16"/>
                <w:szCs w:val="16"/>
              </w:rPr>
              <w:t>Laeken</w:t>
            </w:r>
            <w:proofErr w:type="spellEnd"/>
            <w:r>
              <w:rPr>
                <w:sz w:val="16"/>
                <w:szCs w:val="16"/>
              </w:rPr>
              <w: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14 447 033</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14 447 033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Luxembourg I</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17 349 763</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17 349 763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26 01 70 12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Luxembourg II</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13 487 869</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13 487 869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26 01 70 21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proofErr w:type="spellStart"/>
            <w:r>
              <w:rPr>
                <w:sz w:val="16"/>
                <w:szCs w:val="16"/>
              </w:rPr>
              <w:t>Mol</w:t>
            </w:r>
            <w:proofErr w:type="spellEnd"/>
            <w:r>
              <w:rPr>
                <w:sz w:val="16"/>
                <w:szCs w:val="16"/>
              </w:rPr>
              <w:t xml:space="preserve"> (BE)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5 932 444</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5 932 444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26 01 70 22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Frankfurt am Main (DE)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5 272 904</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5 272 904</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634F1D">
            <w:pPr>
              <w:spacing w:before="30" w:after="30"/>
              <w:rPr>
                <w:sz w:val="16"/>
                <w:szCs w:val="16"/>
              </w:rPr>
            </w:pP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3 426 739</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8 699 643</w:t>
            </w:r>
          </w:p>
        </w:tc>
        <w:tc>
          <w:tcPr>
            <w:tcW w:w="1658"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3 426 739</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8 699 643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26 01 70 23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Karlsruhe (DE)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3 384 783</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3 384 783</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26 01 70 24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Munich (DE)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430 765</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430 765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26 01 70 25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Alicante (ES)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3 834 021</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3 834 021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26 01 70 26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Varese (IT)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10 503 399</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10 503 399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26 01 70 27</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Bergen (NL)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4 729 748</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4 729 748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26 01 70 28</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proofErr w:type="spellStart"/>
            <w:r>
              <w:rPr>
                <w:sz w:val="16"/>
                <w:szCs w:val="16"/>
              </w:rPr>
              <w:t>Culham</w:t>
            </w:r>
            <w:proofErr w:type="spellEnd"/>
            <w:r>
              <w:rPr>
                <w:sz w:val="16"/>
                <w:szCs w:val="16"/>
              </w:rPr>
              <w:t xml:space="preserve"> (UK)</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5 193 778</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5 193 778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26 01 70 31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Union contribution to the Type 2 European Schools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746 635</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746 635</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26 01 70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tcPr>
          <w:p w:rsidR="00634F1D" w:rsidRDefault="009676B3">
            <w:pPr>
              <w:pStyle w:val="NormalRight"/>
              <w:spacing w:before="30" w:after="30"/>
              <w:rPr>
                <w:sz w:val="16"/>
                <w:szCs w:val="16"/>
              </w:rPr>
            </w:pPr>
            <w:r>
              <w:rPr>
                <w:sz w:val="16"/>
                <w:szCs w:val="16"/>
              </w:rPr>
              <w:t>168 162 741</w:t>
            </w:r>
          </w:p>
        </w:tc>
        <w:tc>
          <w:tcPr>
            <w:tcW w:w="1658"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tcPr>
          <w:p w:rsidR="00634F1D" w:rsidRDefault="009676B3">
            <w:pPr>
              <w:pStyle w:val="NormalRight"/>
              <w:spacing w:before="30" w:after="30"/>
              <w:rPr>
                <w:sz w:val="16"/>
                <w:szCs w:val="16"/>
              </w:rPr>
            </w:pPr>
            <w:r>
              <w:rPr>
                <w:sz w:val="16"/>
                <w:szCs w:val="16"/>
              </w:rPr>
              <w:t>168 162 741</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634F1D">
            <w:pPr>
              <w:spacing w:before="30" w:after="30"/>
              <w:rPr>
                <w:sz w:val="16"/>
                <w:szCs w:val="16"/>
              </w:rPr>
            </w:pP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3 426 739</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171 589 480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sz w:val="12"/>
                <w:szCs w:val="12"/>
              </w:rPr>
              <w:t>3 426 739</w:t>
            </w:r>
          </w:p>
          <w:p w:rsidR="00634F1D" w:rsidRDefault="009676B3">
            <w:pPr>
              <w:pStyle w:val="NormalRight"/>
              <w:pBdr>
                <w:top w:val="single" w:sz="4" w:space="0" w:color="auto"/>
              </w:pBdr>
              <w:shd w:val="clear" w:color="auto" w:fill="C0C0C0"/>
              <w:spacing w:before="0" w:after="30"/>
              <w:ind w:left="57" w:right="113"/>
              <w:rPr>
                <w:sz w:val="16"/>
                <w:szCs w:val="16"/>
              </w:rPr>
            </w:pPr>
            <w:r>
              <w:rPr>
                <w:sz w:val="12"/>
                <w:szCs w:val="12"/>
              </w:rPr>
              <w:t>171 589 480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Chapter 26 01 — 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976 171 825</w:t>
            </w:r>
          </w:p>
        </w:tc>
        <w:tc>
          <w:tcPr>
            <w:tcW w:w="1658"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1 344 500</w:t>
            </w:r>
          </w:p>
        </w:tc>
        <w:tc>
          <w:tcPr>
            <w:tcW w:w="1657" w:type="dxa"/>
            <w:tcBorders>
              <w:top w:val="nil"/>
              <w:left w:val="nil"/>
              <w:bottom w:val="nil"/>
              <w:right w:val="single" w:sz="4" w:space="0" w:color="auto"/>
            </w:tcBorders>
          </w:tcPr>
          <w:p w:rsidR="00634F1D" w:rsidRDefault="009676B3">
            <w:pPr>
              <w:pStyle w:val="NormalRight"/>
              <w:spacing w:before="30" w:after="30"/>
              <w:rPr>
                <w:sz w:val="16"/>
                <w:szCs w:val="16"/>
              </w:rPr>
            </w:pPr>
            <w:r>
              <w:rPr>
                <w:b/>
                <w:bCs/>
                <w:sz w:val="16"/>
                <w:szCs w:val="16"/>
              </w:rPr>
              <w:t>977 516 325</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634F1D">
            <w:pPr>
              <w:pStyle w:val="NormalRight"/>
              <w:spacing w:before="30" w:after="0"/>
              <w:ind w:left="57" w:right="113"/>
              <w:rPr>
                <w:sz w:val="12"/>
                <w:szCs w:val="12"/>
              </w:rPr>
            </w:pPr>
          </w:p>
          <w:p w:rsidR="00634F1D" w:rsidRDefault="009676B3">
            <w:pPr>
              <w:pStyle w:val="NormalRight"/>
              <w:pBdr>
                <w:top w:val="single" w:sz="4" w:space="0" w:color="auto"/>
              </w:pBdr>
              <w:spacing w:before="0" w:after="30"/>
              <w:ind w:left="57" w:right="113"/>
              <w:rPr>
                <w:sz w:val="16"/>
                <w:szCs w:val="16"/>
              </w:rPr>
            </w:pPr>
            <w:r>
              <w:rPr>
                <w:b/>
                <w:bCs/>
                <w:sz w:val="12"/>
                <w:szCs w:val="12"/>
              </w:rPr>
              <w:t>Total including reserves</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3 426 739</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979 598 564</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hd w:val="clear" w:color="auto" w:fill="C0C0C0"/>
              <w:spacing w:before="30" w:after="0"/>
              <w:ind w:left="57" w:right="113"/>
              <w:rPr>
                <w:sz w:val="12"/>
                <w:szCs w:val="12"/>
              </w:rPr>
            </w:pPr>
            <w:r>
              <w:rPr>
                <w:b/>
                <w:bCs/>
                <w:sz w:val="12"/>
                <w:szCs w:val="12"/>
              </w:rPr>
              <w:t>3 426 739</w:t>
            </w:r>
          </w:p>
          <w:p w:rsidR="00634F1D" w:rsidRDefault="009676B3">
            <w:pPr>
              <w:pStyle w:val="NormalRight"/>
              <w:pBdr>
                <w:top w:val="single" w:sz="4" w:space="0" w:color="auto"/>
              </w:pBdr>
              <w:shd w:val="clear" w:color="auto" w:fill="C0C0C0"/>
              <w:spacing w:before="0" w:after="30"/>
              <w:ind w:left="57" w:right="113"/>
              <w:rPr>
                <w:sz w:val="16"/>
                <w:szCs w:val="16"/>
              </w:rPr>
            </w:pPr>
            <w:r>
              <w:rPr>
                <w:b/>
                <w:bCs/>
                <w:sz w:val="12"/>
                <w:szCs w:val="12"/>
              </w:rPr>
              <w:t>980 943 064</w:t>
            </w:r>
          </w:p>
        </w:tc>
      </w:tr>
    </w:tbl>
    <w:p w:rsidR="00634F1D" w:rsidRDefault="009676B3">
      <w:pPr>
        <w:keepNext/>
        <w:autoSpaceDE w:val="0"/>
        <w:autoSpaceDN w:val="0"/>
        <w:spacing w:before="480"/>
        <w:jc w:val="left"/>
        <w:outlineLvl w:val="5"/>
        <w:rPr>
          <w:b/>
          <w:bCs/>
          <w:i/>
          <w:iCs/>
          <w:sz w:val="24"/>
          <w:szCs w:val="24"/>
        </w:rPr>
      </w:pPr>
      <w:r>
        <w:rPr>
          <w:b/>
          <w:bCs/>
          <w:i/>
          <w:iCs/>
          <w:sz w:val="24"/>
          <w:szCs w:val="24"/>
        </w:rPr>
        <w:t xml:space="preserve">Article 26 01 01 — Expenditure related to officials and temporary staff in the ‘Commission’s administration’ policy area </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111 683 619</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1 344 500</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113 028 119</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27 — Budget</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27 01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‘Budget’ policy area</w:t>
            </w:r>
          </w:p>
        </w:tc>
        <w:tc>
          <w:tcPr>
            <w:tcW w:w="348" w:type="dxa"/>
            <w:tcBorders>
              <w:top w:val="single" w:sz="4" w:space="0" w:color="auto"/>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71 663 962</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71 663 962</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520 576</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520 576</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72 184 538</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72 184 538</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27 02</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Budget implementation, control and discharge</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27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71 663 962</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71 663 962</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520 576</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520 576</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72 184 538</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72 184 538</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27 01 — Administrative expenditure of the ‘Budget’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27 01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‘Budget’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27 01 01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Budget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43 242 702</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520 576</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43 763 278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27 01 02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Budget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27 01 02 01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4 265 668</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4 265 668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27 01 02 09</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 Non-decentralised management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4 621 420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4 621 420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27 01 02 11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7 715 145</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7 715 145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27 01 02 19</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 Non-decentralised management</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8 456 008</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8 456 008</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27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25 058 241</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25 058 241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27 01 03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Budget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2 793 019</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2 793 019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27 01 07</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in the </w:t>
            </w:r>
            <w:r>
              <w:rPr>
                <w:sz w:val="16"/>
                <w:szCs w:val="16"/>
              </w:rPr>
              <w:t>‘</w:t>
            </w:r>
            <w:r>
              <w:rPr>
                <w:b/>
                <w:bCs/>
                <w:i/>
                <w:iCs/>
                <w:sz w:val="16"/>
                <w:szCs w:val="16"/>
              </w:rPr>
              <w:t>Budget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150 000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150 000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27 01 11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Exceptional crisis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27 01 12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Accountancy</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27 01 12 01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Financial charges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27 01 12 02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Coverage of expenditure incurred in connection with treasury management and financial assets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27 01 12 03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Purchase of financial information on the solvency of beneficiaries of funds from the general budget of the Union and of Commission debtors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120 000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27 01 12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420 000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420 000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27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71 663 962</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520 576</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72 184 538</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27 01 01 — Expenditure related to officials and temporary staff in the ‘Budget’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43 242 702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520 576</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43 763 278</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28 — Audit</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862"/>
        <w:gridCol w:w="4309"/>
        <w:gridCol w:w="431"/>
        <w:gridCol w:w="1724"/>
        <w:gridCol w:w="1723"/>
        <w:gridCol w:w="1724"/>
      </w:tblGrid>
      <w:tr w:rsidR="00634F1D">
        <w:trPr>
          <w:cantSplit/>
          <w:tblHeader/>
        </w:trPr>
        <w:tc>
          <w:tcPr>
            <w:tcW w:w="862"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4309"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3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72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723"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72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862"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28 01</w:t>
            </w:r>
          </w:p>
        </w:tc>
        <w:tc>
          <w:tcPr>
            <w:tcW w:w="4309" w:type="dxa"/>
            <w:tcBorders>
              <w:top w:val="single" w:sz="4" w:space="0" w:color="auto"/>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Administrative expenditure of the ‘Audit’ policy area</w:t>
            </w:r>
          </w:p>
        </w:tc>
        <w:tc>
          <w:tcPr>
            <w:tcW w:w="431" w:type="dxa"/>
            <w:tcBorders>
              <w:top w:val="single" w:sz="4" w:space="0" w:color="auto"/>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724" w:type="dxa"/>
            <w:tcBorders>
              <w:top w:val="single" w:sz="4" w:space="0" w:color="auto"/>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18 579 943</w:t>
            </w:r>
          </w:p>
        </w:tc>
        <w:tc>
          <w:tcPr>
            <w:tcW w:w="1723" w:type="dxa"/>
            <w:tcBorders>
              <w:top w:val="single" w:sz="4" w:space="0" w:color="auto"/>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194 091</w:t>
            </w:r>
          </w:p>
        </w:tc>
        <w:tc>
          <w:tcPr>
            <w:tcW w:w="1724" w:type="dxa"/>
            <w:tcBorders>
              <w:top w:val="single" w:sz="4" w:space="0" w:color="auto"/>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18 774 034</w:t>
            </w:r>
          </w:p>
        </w:tc>
      </w:tr>
      <w:tr w:rsidR="00634F1D">
        <w:trPr>
          <w:cantSplit/>
        </w:trPr>
        <w:tc>
          <w:tcPr>
            <w:tcW w:w="862"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309"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28 — Total</w:t>
            </w:r>
          </w:p>
        </w:tc>
        <w:tc>
          <w:tcPr>
            <w:tcW w:w="431"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72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18 579 943</w:t>
            </w:r>
          </w:p>
        </w:tc>
        <w:tc>
          <w:tcPr>
            <w:tcW w:w="172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194 091</w:t>
            </w:r>
          </w:p>
        </w:tc>
        <w:tc>
          <w:tcPr>
            <w:tcW w:w="172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18 774 034</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28 01 — Administrative expenditure of the ‘Audit’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28 01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‘Audit’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28 01 01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Audit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16 122 588</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194 091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16 316 679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28 01 02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Audit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28 01 02 01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733 388</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733 388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28 01 02 11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682 619</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682 619</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28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1 416 007</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1 416 007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28 01 03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Audit</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1 041 348</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1 041 348</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28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18 579 943</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194 091</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18 774 034</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28 01 01 — Expenditure related to officials and temporary staff in the ‘Audit’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16 122 588</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194 091</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16 316 679</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29 — Statistics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29 01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‘Statistics’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81 910 638</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81 910 638</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796 932</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796 932</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82 707 570</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82 707 570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29 02</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The European statistical programme</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56 443 000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44 800 000</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56 443 000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44 800 000</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29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138 353 638</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126 710 638</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796 932</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796 932</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139 150 570</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127 507 570</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29 01 — Administrative expenditure of the ‘Statistics’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29 01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‘Statistics’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29 01 01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Statistics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66 198 703</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796 932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66 995 635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29 01 02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Statistics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29 01 02 01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5 163 482</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5 163 482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29 01 02 11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3 322 719</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3 322 719</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29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8 486 201</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8 486 201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29 01 03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Statistics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4 275 734</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4 275 734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29 01 04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Statistics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29 01 04 01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European statistical programme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2 950 000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2 950 000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29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2 950 000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2 950 000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29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81 910 638</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796 932</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82 707 570</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29 01 01 — Expenditure related to officials and temporary staff in the ‘Statistics’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66 198 703</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796 932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66 995 635</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31 — Language services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862"/>
        <w:gridCol w:w="4309"/>
        <w:gridCol w:w="431"/>
        <w:gridCol w:w="1724"/>
        <w:gridCol w:w="1723"/>
        <w:gridCol w:w="1724"/>
      </w:tblGrid>
      <w:tr w:rsidR="00634F1D">
        <w:trPr>
          <w:cantSplit/>
          <w:tblHeader/>
        </w:trPr>
        <w:tc>
          <w:tcPr>
            <w:tcW w:w="862"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4309"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3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72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723"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72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862"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31 01</w:t>
            </w:r>
          </w:p>
        </w:tc>
        <w:tc>
          <w:tcPr>
            <w:tcW w:w="4309" w:type="dxa"/>
            <w:tcBorders>
              <w:top w:val="single" w:sz="4" w:space="0" w:color="auto"/>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Administrative expenditure of the ‘Language services’ policy area</w:t>
            </w:r>
          </w:p>
        </w:tc>
        <w:tc>
          <w:tcPr>
            <w:tcW w:w="431" w:type="dxa"/>
            <w:tcBorders>
              <w:top w:val="single" w:sz="4" w:space="0" w:color="auto"/>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724" w:type="dxa"/>
            <w:tcBorders>
              <w:top w:val="single" w:sz="4" w:space="0" w:color="auto"/>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394 965 775</w:t>
            </w:r>
          </w:p>
        </w:tc>
        <w:tc>
          <w:tcPr>
            <w:tcW w:w="1723" w:type="dxa"/>
            <w:tcBorders>
              <w:top w:val="single" w:sz="4" w:space="0" w:color="auto"/>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3 858 684</w:t>
            </w:r>
          </w:p>
        </w:tc>
        <w:tc>
          <w:tcPr>
            <w:tcW w:w="1724" w:type="dxa"/>
            <w:tcBorders>
              <w:top w:val="single" w:sz="4" w:space="0" w:color="auto"/>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398 824 459</w:t>
            </w:r>
          </w:p>
        </w:tc>
      </w:tr>
      <w:tr w:rsidR="00634F1D">
        <w:trPr>
          <w:cantSplit/>
        </w:trPr>
        <w:tc>
          <w:tcPr>
            <w:tcW w:w="862"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309"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31 — Total</w:t>
            </w:r>
          </w:p>
        </w:tc>
        <w:tc>
          <w:tcPr>
            <w:tcW w:w="431"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72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394 965 775</w:t>
            </w:r>
          </w:p>
        </w:tc>
        <w:tc>
          <w:tcPr>
            <w:tcW w:w="172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3 858 684</w:t>
            </w:r>
          </w:p>
        </w:tc>
        <w:tc>
          <w:tcPr>
            <w:tcW w:w="172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398 824 459</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31 01 — Administrative expenditure of the ‘Language services’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31 01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‘Language services’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31 01 01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relating to officials and temporary staff in the </w:t>
            </w:r>
            <w:r>
              <w:rPr>
                <w:sz w:val="16"/>
                <w:szCs w:val="16"/>
              </w:rPr>
              <w:t>‘</w:t>
            </w:r>
            <w:r>
              <w:rPr>
                <w:b/>
                <w:bCs/>
                <w:i/>
                <w:iCs/>
                <w:sz w:val="16"/>
                <w:szCs w:val="16"/>
              </w:rPr>
              <w:t>Language services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320 529 855</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3 858 684</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324 388 539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31 01 02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Language services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31 01 02 01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10 057 341</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10 057 341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31 01 02 11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4 727 753</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4 727 753</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31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14 785 094</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14 785 094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31 01 03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relating to information and communication technology equipment and services, and other working expenditure of the </w:t>
            </w:r>
            <w:r>
              <w:rPr>
                <w:sz w:val="16"/>
                <w:szCs w:val="16"/>
              </w:rPr>
              <w:t>‘</w:t>
            </w:r>
            <w:r>
              <w:rPr>
                <w:b/>
                <w:bCs/>
                <w:i/>
                <w:iCs/>
                <w:sz w:val="16"/>
                <w:szCs w:val="16"/>
              </w:rPr>
              <w:t>Language services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31 01 03 01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relating to information and communication technology equipment and services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20 702 826</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20 702 826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31 01 03 04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Technical equipment and services for the Commission conference rooms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2 300 000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2 300 000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31 01 03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23 002 826</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23 002 826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31 01 07</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Interpretation expenditure</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31 01 07 01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Interpretation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18 262 000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18 262 000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31 01 07 02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Training and further training of conference interpreters</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390 000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31 01 07 03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Information technology expenditure of the Directorate-General for Interpretation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1 268 000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1 268 000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31 01 07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19 920 000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19 920 000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31 01 08</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Translation expenditure</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31 01 08 01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Translation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14 500 000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14 500 000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31 01 08 02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operations of the Directorate-General for Translation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1 579 000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1 579 000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31 01 08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16 079 000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16 079 000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31 01 09</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proofErr w:type="spellStart"/>
            <w:r>
              <w:rPr>
                <w:b/>
                <w:bCs/>
                <w:i/>
                <w:iCs/>
                <w:sz w:val="16"/>
                <w:szCs w:val="16"/>
              </w:rPr>
              <w:t>Interinstitutional</w:t>
            </w:r>
            <w:proofErr w:type="spellEnd"/>
            <w:r>
              <w:rPr>
                <w:b/>
                <w:bCs/>
                <w:i/>
                <w:iCs/>
                <w:sz w:val="16"/>
                <w:szCs w:val="16"/>
              </w:rPr>
              <w:t xml:space="preserve"> cooperation activities in the language field</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649 000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649 000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31 01 10</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Translation Centre for the Bodies of the European Union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31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394 965 775</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3 858 684</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398 824 459</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31 01 01 — Expenditure relating to officials and temporary staff in the ‘Language services’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320 529 855</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3 858 684</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324 388 539</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32 — Energy</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in the ‘Energy’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81 639 948</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81 639 948</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700 529</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700 529</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82 340 477</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82 340 477</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Conventional and renewable energy</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640 863 400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374 416 196</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640 863 400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374 416 196</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Nuclear energy</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163 258 000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174 900 000</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163 258 000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174 900 000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32 04</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Horizon 2020 — Research and innovation related to energy</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322 875 370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426 866 961</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322 875 370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426 866 961</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32 05</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ITER</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320 212 092</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544 737 000</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320 212 092</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544 737 000</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32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1 528 848 810</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1 602 560 105</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700 529</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700 529</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1 529 549 339</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1 603 260 634</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32 01 — Administrative expenditure in the ‘Energy’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in the ‘Energy’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32 01 01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Energy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58 190 796</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700 529</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58 891 325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32 01 02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Energy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2 491 646</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2 491 646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1 673 950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1 673 950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32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4 165 596</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4 165 596</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32 01 03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Energy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3 758 508</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3 758 508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32 01 04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Energy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Connecting Europe Facility — Energy</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1 978 000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1 978 000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32 01 04 02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nuclear decommissioning assistance programme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p.m.</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32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1 978 000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1 978 000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32 01 05</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research and innovation programmes in the </w:t>
            </w:r>
            <w:r>
              <w:rPr>
                <w:sz w:val="16"/>
                <w:szCs w:val="16"/>
              </w:rPr>
              <w:t>‘</w:t>
            </w:r>
            <w:r>
              <w:rPr>
                <w:b/>
                <w:bCs/>
                <w:i/>
                <w:iCs/>
                <w:sz w:val="16"/>
                <w:szCs w:val="16"/>
              </w:rPr>
              <w:t>Energy</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32 01 05 01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1 700 000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1 700 000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32 01 05 02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implementing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712 140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712 140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32 01 05 03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for research and innovation programmes — Horizon 2020</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1 108 000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1 108 000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32 01 05 21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Expenditure related to officials and temporary staff implementing research and innovation programmes — ITER</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7 181 658</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7 181 658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32 01 05 22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 implementing research and innovation programmes — ITER</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227 250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227 250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32 01 05 23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 for research and innovation programmes — ITER</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2 499 000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2 499 000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32 01 05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13 428 048</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13 428 048</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32 01 07</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proofErr w:type="spellStart"/>
            <w:r>
              <w:rPr>
                <w:b/>
                <w:bCs/>
                <w:i/>
                <w:iCs/>
                <w:sz w:val="16"/>
                <w:szCs w:val="16"/>
              </w:rPr>
              <w:t>Euratom</w:t>
            </w:r>
            <w:proofErr w:type="spellEnd"/>
            <w:r>
              <w:rPr>
                <w:b/>
                <w:bCs/>
                <w:i/>
                <w:iCs/>
                <w:sz w:val="16"/>
                <w:szCs w:val="16"/>
              </w:rPr>
              <w:t xml:space="preserve"> contribution for operation of the Supply Agency</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119 000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119 000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32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81 639 948</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700 529</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82 340 477</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32 01 01 — Expenditure related to officials and temporary staff in the ‘Energy’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58 190 796</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700 529</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58 891 325</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33 — Justice and Consumers</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695"/>
        <w:gridCol w:w="3475"/>
        <w:gridCol w:w="348"/>
        <w:gridCol w:w="1042"/>
        <w:gridCol w:w="1043"/>
        <w:gridCol w:w="1042"/>
        <w:gridCol w:w="1043"/>
        <w:gridCol w:w="1042"/>
        <w:gridCol w:w="1043"/>
      </w:tblGrid>
      <w:tr w:rsidR="00634F1D">
        <w:trPr>
          <w:cantSplit/>
          <w:tblHeader/>
        </w:trPr>
        <w:tc>
          <w:tcPr>
            <w:tcW w:w="695"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475"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348"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08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695"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75"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48"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42"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43"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695"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33 01</w:t>
            </w:r>
          </w:p>
        </w:tc>
        <w:tc>
          <w:tcPr>
            <w:tcW w:w="3475"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‘Justice and Consumers’ policy area</w:t>
            </w:r>
          </w:p>
        </w:tc>
        <w:tc>
          <w:tcPr>
            <w:tcW w:w="34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51 573 647</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51 573 647</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457 593</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457 593</w:t>
            </w:r>
          </w:p>
        </w:tc>
        <w:tc>
          <w:tcPr>
            <w:tcW w:w="1042"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52 031 240</w:t>
            </w:r>
          </w:p>
        </w:tc>
        <w:tc>
          <w:tcPr>
            <w:tcW w:w="1043"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52 031 240</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33 02</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Rights, Equality and Citizenship</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89 852 000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82 745 026</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89 852 000</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82 745 026</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33 03</w:t>
            </w:r>
          </w:p>
        </w:tc>
        <w:tc>
          <w:tcPr>
            <w:tcW w:w="3475"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Justice</w:t>
            </w:r>
          </w:p>
        </w:tc>
        <w:tc>
          <w:tcPr>
            <w:tcW w:w="34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90 556 737</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84 023 839</w:t>
            </w:r>
          </w:p>
        </w:tc>
        <w:tc>
          <w:tcPr>
            <w:tcW w:w="1042"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3"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90 556 737</w:t>
            </w:r>
          </w:p>
        </w:tc>
        <w:tc>
          <w:tcPr>
            <w:tcW w:w="1043"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84 023 839</w:t>
            </w:r>
          </w:p>
        </w:tc>
      </w:tr>
      <w:tr w:rsidR="00634F1D">
        <w:trPr>
          <w:cantSplit/>
        </w:trPr>
        <w:tc>
          <w:tcPr>
            <w:tcW w:w="695"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33 04</w:t>
            </w:r>
          </w:p>
        </w:tc>
        <w:tc>
          <w:tcPr>
            <w:tcW w:w="3475"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Consumer programme</w:t>
            </w:r>
          </w:p>
        </w:tc>
        <w:tc>
          <w:tcPr>
            <w:tcW w:w="34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23 102 000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18 700 000</w:t>
            </w:r>
          </w:p>
        </w:tc>
        <w:tc>
          <w:tcPr>
            <w:tcW w:w="1042"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3"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23 102 000</w:t>
            </w:r>
          </w:p>
        </w:tc>
        <w:tc>
          <w:tcPr>
            <w:tcW w:w="1043"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18 700 000</w:t>
            </w:r>
          </w:p>
        </w:tc>
      </w:tr>
      <w:tr w:rsidR="00634F1D">
        <w:trPr>
          <w:cantSplit/>
        </w:trPr>
        <w:tc>
          <w:tcPr>
            <w:tcW w:w="695"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475"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33 — Total</w:t>
            </w:r>
          </w:p>
        </w:tc>
        <w:tc>
          <w:tcPr>
            <w:tcW w:w="34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255 084 384</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237 042 512</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457 593</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457 593</w:t>
            </w:r>
          </w:p>
        </w:tc>
        <w:tc>
          <w:tcPr>
            <w:tcW w:w="1042"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255 541 977</w:t>
            </w:r>
          </w:p>
        </w:tc>
        <w:tc>
          <w:tcPr>
            <w:tcW w:w="1043"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237 500 105</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33 01 — Administrative expenditure of the ‘Justice and Consumers’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33 01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of the ‘Justice and Consumers’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33 01 01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Justice and Consumers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38 010 869</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457 593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38 468 462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33 01 02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Justice and Consumers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33 01 02 01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4 257 337</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4 257 337</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33 01 02 11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1 859 342</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1 859 342</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33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6 116 679</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6 116 679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33 01 03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of the </w:t>
            </w:r>
            <w:r>
              <w:rPr>
                <w:sz w:val="16"/>
                <w:szCs w:val="16"/>
              </w:rPr>
              <w:t>‘</w:t>
            </w:r>
            <w:r>
              <w:rPr>
                <w:b/>
                <w:bCs/>
                <w:i/>
                <w:iCs/>
                <w:sz w:val="16"/>
                <w:szCs w:val="16"/>
              </w:rPr>
              <w:t>Justice and Consumers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2 455 099</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2 455 099</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33 01 04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Justice and Consumers</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33 01 04 01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Rights, Equality and Citizenship Programme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1 100 000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1 100 000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33 01 04 02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Justice Programme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1 100 000</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1 100 000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33 01 04 03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Consumer programme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1 100 000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1 100 000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33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3 300 000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3 300 000</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33 01 06</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Executive agencies</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33 01 06 01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Consumers, Health, Agriculture and Food Executive Agency — Contribution from the Consumer programme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1 691 000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1 691 000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33 01 06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1 691 000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1 691 000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33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51 573 647</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457 593</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52 031 240</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33 01 01 — Expenditure related to officials and temporary staff in the ‘Justice and Consumers’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38 010 869</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457 593</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38 468 462</w:t>
            </w:r>
          </w:p>
        </w:tc>
      </w:tr>
    </w:tbl>
    <w:p w:rsidR="00634F1D" w:rsidRDefault="009676B3">
      <w:pPr>
        <w:keepNext/>
        <w:autoSpaceDE w:val="0"/>
        <w:autoSpaceDN w:val="0"/>
        <w:spacing w:before="480"/>
        <w:jc w:val="left"/>
        <w:outlineLvl w:val="3"/>
        <w:rPr>
          <w:b/>
          <w:bCs/>
          <w:smallCaps/>
          <w:sz w:val="32"/>
          <w:szCs w:val="32"/>
        </w:rPr>
      </w:pPr>
      <w:r>
        <w:rPr>
          <w:b/>
          <w:bCs/>
          <w:smallCaps/>
          <w:sz w:val="32"/>
          <w:szCs w:val="32"/>
        </w:rPr>
        <w:t>Title 34 — Climate action</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718"/>
        <w:gridCol w:w="3591"/>
        <w:gridCol w:w="1078"/>
        <w:gridCol w:w="1077"/>
        <w:gridCol w:w="1077"/>
        <w:gridCol w:w="1077"/>
        <w:gridCol w:w="1078"/>
        <w:gridCol w:w="1077"/>
      </w:tblGrid>
      <w:tr w:rsidR="00634F1D">
        <w:trPr>
          <w:cantSplit/>
          <w:tblHeader/>
        </w:trPr>
        <w:tc>
          <w:tcPr>
            <w:tcW w:w="718"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w:t>
            </w:r>
          </w:p>
        </w:tc>
        <w:tc>
          <w:tcPr>
            <w:tcW w:w="3591" w:type="dxa"/>
            <w:vMerge w:val="restart"/>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215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2154"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2155" w:type="dxa"/>
            <w:gridSpan w:val="2"/>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blHeader/>
        </w:trPr>
        <w:tc>
          <w:tcPr>
            <w:tcW w:w="718" w:type="dxa"/>
            <w:vMerge/>
            <w:tcBorders>
              <w:top w:val="nil"/>
              <w:left w:val="single" w:sz="4" w:space="0" w:color="auto"/>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3591" w:type="dxa"/>
            <w:vMerge/>
            <w:tcBorders>
              <w:top w:val="nil"/>
              <w:left w:val="nil"/>
              <w:bottom w:val="single" w:sz="4" w:space="0" w:color="auto"/>
              <w:right w:val="single" w:sz="4" w:space="0" w:color="auto"/>
            </w:tcBorders>
            <w:shd w:val="clear" w:color="auto" w:fill="E0E0E0"/>
            <w:vAlign w:val="center"/>
          </w:tcPr>
          <w:p w:rsidR="00634F1D" w:rsidRDefault="00634F1D">
            <w:pPr>
              <w:pStyle w:val="NormalCentered"/>
              <w:keepNext/>
              <w:spacing w:before="30" w:after="30"/>
              <w:rPr>
                <w:sz w:val="16"/>
                <w:szCs w:val="16"/>
              </w:rPr>
            </w:pPr>
          </w:p>
        </w:tc>
        <w:tc>
          <w:tcPr>
            <w:tcW w:w="1078"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c>
          <w:tcPr>
            <w:tcW w:w="1078"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Commitments</w:t>
            </w:r>
          </w:p>
        </w:tc>
        <w:tc>
          <w:tcPr>
            <w:tcW w:w="1077" w:type="dxa"/>
            <w:tcBorders>
              <w:top w:val="nil"/>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Payments</w:t>
            </w:r>
          </w:p>
        </w:tc>
      </w:tr>
      <w:tr w:rsidR="00634F1D">
        <w:trPr>
          <w:cantSplit/>
        </w:trPr>
        <w:tc>
          <w:tcPr>
            <w:tcW w:w="718"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34 01</w:t>
            </w:r>
          </w:p>
        </w:tc>
        <w:tc>
          <w:tcPr>
            <w:tcW w:w="3591"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in the ‘Climate action’ policy area</w:t>
            </w:r>
          </w:p>
        </w:tc>
        <w:tc>
          <w:tcPr>
            <w:tcW w:w="1078"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24 705 189</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24 705 189</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203 089</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203 089</w:t>
            </w:r>
          </w:p>
        </w:tc>
        <w:tc>
          <w:tcPr>
            <w:tcW w:w="1078"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24 908 278</w:t>
            </w:r>
          </w:p>
        </w:tc>
        <w:tc>
          <w:tcPr>
            <w:tcW w:w="1077" w:type="dxa"/>
            <w:tcBorders>
              <w:top w:val="single" w:sz="4" w:space="0" w:color="auto"/>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24 908 278</w:t>
            </w:r>
          </w:p>
        </w:tc>
      </w:tr>
      <w:tr w:rsidR="00634F1D">
        <w:trPr>
          <w:cantSplit/>
        </w:trPr>
        <w:tc>
          <w:tcPr>
            <w:tcW w:w="718"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34 02</w:t>
            </w:r>
          </w:p>
        </w:tc>
        <w:tc>
          <w:tcPr>
            <w:tcW w:w="3591" w:type="dxa"/>
            <w:tcBorders>
              <w:top w:val="nil"/>
              <w:left w:val="nil"/>
              <w:bottom w:val="single" w:sz="4" w:space="0" w:color="auto"/>
              <w:right w:val="single" w:sz="4" w:space="0" w:color="auto"/>
            </w:tcBorders>
          </w:tcPr>
          <w:p w:rsidR="00634F1D" w:rsidRDefault="009676B3">
            <w:pPr>
              <w:pStyle w:val="NormalLeft"/>
              <w:spacing w:before="30" w:after="30"/>
              <w:rPr>
                <w:sz w:val="16"/>
                <w:szCs w:val="16"/>
              </w:rPr>
            </w:pPr>
            <w:r>
              <w:rPr>
                <w:sz w:val="16"/>
                <w:szCs w:val="16"/>
              </w:rPr>
              <w:t>Climate action at Union and international level</w:t>
            </w:r>
          </w:p>
        </w:tc>
        <w:tc>
          <w:tcPr>
            <w:tcW w:w="107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112 606 000</w:t>
            </w:r>
          </w:p>
        </w:tc>
        <w:tc>
          <w:tcPr>
            <w:tcW w:w="107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57 036 000</w:t>
            </w:r>
          </w:p>
        </w:tc>
        <w:tc>
          <w:tcPr>
            <w:tcW w:w="1077"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77"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07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112 606 000</w:t>
            </w:r>
          </w:p>
        </w:tc>
        <w:tc>
          <w:tcPr>
            <w:tcW w:w="107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57 036 000</w:t>
            </w:r>
          </w:p>
        </w:tc>
      </w:tr>
      <w:tr w:rsidR="00634F1D">
        <w:trPr>
          <w:cantSplit/>
        </w:trPr>
        <w:tc>
          <w:tcPr>
            <w:tcW w:w="718"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3591"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Title 34 — Total</w:t>
            </w:r>
          </w:p>
        </w:tc>
        <w:tc>
          <w:tcPr>
            <w:tcW w:w="107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137 311 189</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81 741 189</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203 089</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203 089</w:t>
            </w:r>
          </w:p>
        </w:tc>
        <w:tc>
          <w:tcPr>
            <w:tcW w:w="107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137 514 278</w:t>
            </w:r>
          </w:p>
        </w:tc>
        <w:tc>
          <w:tcPr>
            <w:tcW w:w="107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81 944 278</w:t>
            </w:r>
          </w:p>
        </w:tc>
      </w:tr>
    </w:tbl>
    <w:p w:rsidR="00634F1D" w:rsidRDefault="009676B3">
      <w:pPr>
        <w:keepNext/>
        <w:autoSpaceDE w:val="0"/>
        <w:autoSpaceDN w:val="0"/>
        <w:spacing w:before="480"/>
        <w:jc w:val="left"/>
        <w:outlineLvl w:val="4"/>
        <w:rPr>
          <w:b/>
          <w:bCs/>
          <w:smallCaps/>
          <w:sz w:val="28"/>
          <w:szCs w:val="28"/>
        </w:rPr>
      </w:pPr>
      <w:r>
        <w:rPr>
          <w:b/>
          <w:bCs/>
          <w:smallCaps/>
          <w:sz w:val="28"/>
          <w:szCs w:val="28"/>
        </w:rPr>
        <w:t>Chapter 34 01 — Administrative expenditure in the ‘Climate action’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1243"/>
        <w:gridCol w:w="4144"/>
        <w:gridCol w:w="414"/>
        <w:gridCol w:w="1657"/>
        <w:gridCol w:w="1658"/>
        <w:gridCol w:w="1657"/>
      </w:tblGrid>
      <w:tr w:rsidR="00634F1D">
        <w:trPr>
          <w:cantSplit/>
          <w:tblHeader/>
        </w:trPr>
        <w:tc>
          <w:tcPr>
            <w:tcW w:w="1243"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Title Chapter Article Item</w:t>
            </w:r>
          </w:p>
        </w:tc>
        <w:tc>
          <w:tcPr>
            <w:tcW w:w="414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Heading</w:t>
            </w:r>
          </w:p>
        </w:tc>
        <w:tc>
          <w:tcPr>
            <w:tcW w:w="414"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FF</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1658"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1657"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1243" w:type="dxa"/>
            <w:tcBorders>
              <w:top w:val="single" w:sz="4" w:space="0" w:color="auto"/>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34 01</w:t>
            </w:r>
          </w:p>
        </w:tc>
        <w:tc>
          <w:tcPr>
            <w:tcW w:w="4144" w:type="dxa"/>
            <w:tcBorders>
              <w:top w:val="single" w:sz="4" w:space="0" w:color="auto"/>
              <w:left w:val="nil"/>
              <w:bottom w:val="nil"/>
              <w:right w:val="single" w:sz="4" w:space="0" w:color="auto"/>
            </w:tcBorders>
          </w:tcPr>
          <w:p w:rsidR="00634F1D" w:rsidRDefault="009676B3">
            <w:pPr>
              <w:pStyle w:val="NormalLeft"/>
              <w:spacing w:before="30" w:after="30"/>
              <w:rPr>
                <w:sz w:val="16"/>
                <w:szCs w:val="16"/>
              </w:rPr>
            </w:pPr>
            <w:r>
              <w:rPr>
                <w:sz w:val="16"/>
                <w:szCs w:val="16"/>
              </w:rPr>
              <w:t>Administrative expenditure in the ‘Climate action’ policy area</w:t>
            </w:r>
          </w:p>
        </w:tc>
        <w:tc>
          <w:tcPr>
            <w:tcW w:w="414" w:type="dxa"/>
            <w:tcBorders>
              <w:top w:val="single" w:sz="4" w:space="0" w:color="auto"/>
              <w:left w:val="nil"/>
              <w:bottom w:val="nil"/>
              <w:right w:val="single" w:sz="4" w:space="0" w:color="auto"/>
            </w:tcBorders>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8"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c>
          <w:tcPr>
            <w:tcW w:w="1657" w:type="dxa"/>
            <w:tcBorders>
              <w:top w:val="single" w:sz="4" w:space="0" w:color="auto"/>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34 01 01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officials and temporary staff in the </w:t>
            </w:r>
            <w:r>
              <w:rPr>
                <w:sz w:val="16"/>
                <w:szCs w:val="16"/>
              </w:rPr>
              <w:t>‘</w:t>
            </w:r>
            <w:r>
              <w:rPr>
                <w:b/>
                <w:bCs/>
                <w:i/>
                <w:iCs/>
                <w:sz w:val="16"/>
                <w:szCs w:val="16"/>
              </w:rPr>
              <w:t>Climate action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16 869 992</w:t>
            </w:r>
          </w:p>
        </w:tc>
        <w:tc>
          <w:tcPr>
            <w:tcW w:w="1658"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203 089</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17 073 081</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34 01 02</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External personnel and other management expenditure in support of the </w:t>
            </w:r>
            <w:r>
              <w:rPr>
                <w:sz w:val="16"/>
                <w:szCs w:val="16"/>
              </w:rPr>
              <w:t>‘</w:t>
            </w:r>
            <w:r>
              <w:rPr>
                <w:b/>
                <w:bCs/>
                <w:i/>
                <w:iCs/>
                <w:sz w:val="16"/>
                <w:szCs w:val="16"/>
              </w:rPr>
              <w:t>Climate action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34 01 02 01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External personnel</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1 622 964</w:t>
            </w: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9676B3">
            <w:pPr>
              <w:pStyle w:val="NormalRight"/>
              <w:spacing w:before="30" w:after="30"/>
              <w:rPr>
                <w:sz w:val="16"/>
                <w:szCs w:val="16"/>
              </w:rPr>
            </w:pPr>
            <w:r>
              <w:rPr>
                <w:sz w:val="16"/>
                <w:szCs w:val="16"/>
              </w:rPr>
              <w:t>1 622 964</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34 01 02 11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Other management expenditure</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1 840 611</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1 840 611</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34 01 02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3 463 575</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3 463 575</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34 01 03</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Expenditure related to information and communication technology equipment and services in the </w:t>
            </w:r>
            <w:r>
              <w:rPr>
                <w:sz w:val="16"/>
                <w:szCs w:val="16"/>
              </w:rPr>
              <w:t>‘</w:t>
            </w:r>
            <w:r>
              <w:rPr>
                <w:b/>
                <w:bCs/>
                <w:i/>
                <w:iCs/>
                <w:sz w:val="16"/>
                <w:szCs w:val="16"/>
              </w:rPr>
              <w:t>Climate action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1 089 622</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1 089 622</w:t>
            </w: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b/>
                <w:bCs/>
                <w:i/>
                <w:iCs/>
                <w:sz w:val="16"/>
                <w:szCs w:val="16"/>
              </w:rPr>
              <w:t>34 01 04</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b/>
                <w:bCs/>
                <w:i/>
                <w:iCs/>
                <w:sz w:val="16"/>
                <w:szCs w:val="16"/>
              </w:rPr>
              <w:t xml:space="preserve">Support expenditure for operations and programmes in the </w:t>
            </w:r>
            <w:r>
              <w:rPr>
                <w:sz w:val="16"/>
                <w:szCs w:val="16"/>
              </w:rPr>
              <w:t>‘</w:t>
            </w:r>
            <w:r>
              <w:rPr>
                <w:b/>
                <w:bCs/>
                <w:i/>
                <w:iCs/>
                <w:sz w:val="16"/>
                <w:szCs w:val="16"/>
              </w:rPr>
              <w:t>Climate action</w:t>
            </w:r>
            <w:r>
              <w:rPr>
                <w:sz w:val="16"/>
                <w:szCs w:val="16"/>
              </w:rPr>
              <w:t>’</w:t>
            </w:r>
            <w:r>
              <w:rPr>
                <w:b/>
                <w:bCs/>
                <w:i/>
                <w:iCs/>
                <w:sz w:val="16"/>
                <w:szCs w:val="16"/>
              </w:rPr>
              <w:t xml:space="preserve"> policy area</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657"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rPr>
          <w:cantSplit/>
        </w:trPr>
        <w:tc>
          <w:tcPr>
            <w:tcW w:w="124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34 01 04 01</w:t>
            </w:r>
          </w:p>
        </w:tc>
        <w:tc>
          <w:tcPr>
            <w:tcW w:w="4144" w:type="dxa"/>
            <w:tcBorders>
              <w:top w:val="nil"/>
              <w:left w:val="nil"/>
              <w:bottom w:val="nil"/>
              <w:right w:val="single" w:sz="4" w:space="0" w:color="auto"/>
            </w:tcBorders>
          </w:tcPr>
          <w:p w:rsidR="00634F1D" w:rsidRDefault="009676B3">
            <w:pPr>
              <w:pStyle w:val="NormalLeft"/>
              <w:spacing w:before="30" w:after="30"/>
              <w:rPr>
                <w:sz w:val="16"/>
                <w:szCs w:val="16"/>
              </w:rPr>
            </w:pPr>
            <w:r>
              <w:rPr>
                <w:sz w:val="16"/>
                <w:szCs w:val="16"/>
              </w:rPr>
              <w:t>Support expenditure for the Programme for the Environment and Climate Action (LIFE) — Sub-programme for Climate action</w:t>
            </w:r>
          </w:p>
        </w:tc>
        <w:tc>
          <w:tcPr>
            <w:tcW w:w="41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3 282 000</w:t>
            </w:r>
          </w:p>
        </w:tc>
        <w:tc>
          <w:tcPr>
            <w:tcW w:w="165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vAlign w:val="bottom"/>
          </w:tcPr>
          <w:p w:rsidR="00634F1D" w:rsidRDefault="009676B3">
            <w:pPr>
              <w:pStyle w:val="NormalRight"/>
              <w:spacing w:before="30" w:after="30"/>
              <w:rPr>
                <w:sz w:val="16"/>
                <w:szCs w:val="16"/>
              </w:rPr>
            </w:pPr>
            <w:r>
              <w:rPr>
                <w:sz w:val="16"/>
                <w:szCs w:val="16"/>
              </w:rPr>
              <w:t>3 282 000</w:t>
            </w:r>
          </w:p>
        </w:tc>
      </w:tr>
      <w:tr w:rsidR="00634F1D">
        <w:trPr>
          <w:cantSplit/>
        </w:trPr>
        <w:tc>
          <w:tcPr>
            <w:tcW w:w="1243" w:type="dxa"/>
            <w:tcBorders>
              <w:top w:val="nil"/>
              <w:left w:val="single" w:sz="4" w:space="0" w:color="auto"/>
              <w:bottom w:val="nil"/>
              <w:right w:val="single" w:sz="4" w:space="0" w:color="auto"/>
            </w:tcBorders>
          </w:tcPr>
          <w:p w:rsidR="00634F1D" w:rsidRDefault="00634F1D">
            <w:pPr>
              <w:spacing w:before="30" w:after="30"/>
              <w:rPr>
                <w:sz w:val="16"/>
                <w:szCs w:val="16"/>
              </w:rPr>
            </w:pPr>
          </w:p>
        </w:tc>
        <w:tc>
          <w:tcPr>
            <w:tcW w:w="4144" w:type="dxa"/>
            <w:tcBorders>
              <w:top w:val="nil"/>
              <w:left w:val="nil"/>
              <w:bottom w:val="nil"/>
              <w:right w:val="single" w:sz="4" w:space="0" w:color="auto"/>
            </w:tcBorders>
          </w:tcPr>
          <w:p w:rsidR="00634F1D" w:rsidRDefault="009676B3">
            <w:pPr>
              <w:pStyle w:val="NormalRight"/>
              <w:spacing w:before="30" w:after="30"/>
              <w:rPr>
                <w:sz w:val="16"/>
                <w:szCs w:val="16"/>
              </w:rPr>
            </w:pPr>
            <w:r>
              <w:rPr>
                <w:i/>
                <w:iCs/>
                <w:sz w:val="16"/>
                <w:szCs w:val="16"/>
              </w:rPr>
              <w:t>Article 34 01 04 — Subtotal</w:t>
            </w:r>
          </w:p>
        </w:tc>
        <w:tc>
          <w:tcPr>
            <w:tcW w:w="414" w:type="dxa"/>
            <w:tcBorders>
              <w:top w:val="nil"/>
              <w:left w:val="nil"/>
              <w:bottom w:val="nil"/>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3 282 000</w:t>
            </w:r>
          </w:p>
        </w:tc>
        <w:tc>
          <w:tcPr>
            <w:tcW w:w="165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sz w:val="16"/>
                <w:szCs w:val="16"/>
              </w:rPr>
              <w:t>3 282 000</w:t>
            </w:r>
          </w:p>
        </w:tc>
      </w:tr>
      <w:tr w:rsidR="00634F1D">
        <w:trPr>
          <w:cantSplit/>
        </w:trPr>
        <w:tc>
          <w:tcPr>
            <w:tcW w:w="1243" w:type="dxa"/>
            <w:tcBorders>
              <w:top w:val="nil"/>
              <w:left w:val="single" w:sz="4" w:space="0" w:color="auto"/>
              <w:bottom w:val="single" w:sz="4" w:space="0" w:color="auto"/>
              <w:right w:val="single" w:sz="4" w:space="0" w:color="auto"/>
            </w:tcBorders>
          </w:tcPr>
          <w:p w:rsidR="00634F1D" w:rsidRDefault="00634F1D">
            <w:pPr>
              <w:spacing w:before="30" w:after="30"/>
              <w:rPr>
                <w:sz w:val="16"/>
                <w:szCs w:val="16"/>
              </w:rPr>
            </w:pPr>
          </w:p>
        </w:tc>
        <w:tc>
          <w:tcPr>
            <w:tcW w:w="4144"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Chapter 34 01 — Total</w:t>
            </w:r>
          </w:p>
        </w:tc>
        <w:tc>
          <w:tcPr>
            <w:tcW w:w="4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24 705 189</w:t>
            </w:r>
          </w:p>
        </w:tc>
        <w:tc>
          <w:tcPr>
            <w:tcW w:w="1658"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203 089</w:t>
            </w:r>
          </w:p>
        </w:tc>
        <w:tc>
          <w:tcPr>
            <w:tcW w:w="1657" w:type="dxa"/>
            <w:tcBorders>
              <w:top w:val="nil"/>
              <w:left w:val="nil"/>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24 908 278</w:t>
            </w:r>
          </w:p>
        </w:tc>
      </w:tr>
    </w:tbl>
    <w:p w:rsidR="00634F1D" w:rsidRDefault="009676B3">
      <w:pPr>
        <w:keepNext/>
        <w:autoSpaceDE w:val="0"/>
        <w:autoSpaceDN w:val="0"/>
        <w:spacing w:before="480"/>
        <w:jc w:val="left"/>
        <w:outlineLvl w:val="5"/>
        <w:rPr>
          <w:b/>
          <w:bCs/>
          <w:i/>
          <w:iCs/>
          <w:sz w:val="24"/>
          <w:szCs w:val="24"/>
        </w:rPr>
      </w:pPr>
      <w:r>
        <w:rPr>
          <w:b/>
          <w:bCs/>
          <w:i/>
          <w:iCs/>
          <w:sz w:val="24"/>
          <w:szCs w:val="24"/>
        </w:rPr>
        <w:t>Article 34 01 01 — Expenditure related to officials and temporary staff in the ‘Climate action’ policy area</w:t>
      </w:r>
    </w:p>
    <w:p w:rsidR="00634F1D" w:rsidRDefault="009676B3">
      <w:pPr>
        <w:keepNext/>
      </w:pPr>
      <w:r>
        <w:rPr>
          <w:i/>
          <w:iCs/>
        </w:rPr>
        <w:t>Figures</w:t>
      </w:r>
    </w:p>
    <w:tbl>
      <w:tblPr>
        <w:tblW w:w="0" w:type="auto"/>
        <w:tblLayout w:type="fixed"/>
        <w:tblCellMar>
          <w:left w:w="40" w:type="dxa"/>
          <w:right w:w="40" w:type="dxa"/>
        </w:tblCellMar>
        <w:tblLook w:val="0000" w:firstRow="0" w:lastRow="0" w:firstColumn="0" w:lastColumn="0" w:noHBand="0" w:noVBand="0"/>
      </w:tblPr>
      <w:tblGrid>
        <w:gridCol w:w="3591"/>
        <w:gridCol w:w="3591"/>
        <w:gridCol w:w="3591"/>
      </w:tblGrid>
      <w:tr w:rsidR="00634F1D">
        <w:trPr>
          <w:cantSplit/>
          <w:tblHeader/>
        </w:trPr>
        <w:tc>
          <w:tcPr>
            <w:tcW w:w="3591" w:type="dxa"/>
            <w:tcBorders>
              <w:top w:val="single" w:sz="4" w:space="0" w:color="auto"/>
              <w:left w:val="single" w:sz="4" w:space="0" w:color="auto"/>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Draft budget 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D44077">
            <w:pPr>
              <w:pStyle w:val="NormalCentered"/>
              <w:keepNext/>
              <w:spacing w:before="30" w:after="30"/>
              <w:rPr>
                <w:sz w:val="16"/>
                <w:szCs w:val="16"/>
              </w:rPr>
            </w:pPr>
            <w:r>
              <w:rPr>
                <w:sz w:val="16"/>
                <w:szCs w:val="16"/>
              </w:rPr>
              <w:t>Letter of amendment No. 2/2016</w:t>
            </w:r>
          </w:p>
        </w:tc>
        <w:tc>
          <w:tcPr>
            <w:tcW w:w="3591" w:type="dxa"/>
            <w:tcBorders>
              <w:top w:val="single" w:sz="4" w:space="0" w:color="auto"/>
              <w:left w:val="nil"/>
              <w:bottom w:val="single" w:sz="4" w:space="0" w:color="auto"/>
              <w:right w:val="single" w:sz="4" w:space="0" w:color="auto"/>
            </w:tcBorders>
            <w:shd w:val="clear" w:color="auto" w:fill="E0E0E0"/>
            <w:vAlign w:val="center"/>
          </w:tcPr>
          <w:p w:rsidR="00634F1D" w:rsidRDefault="009676B3">
            <w:pPr>
              <w:pStyle w:val="NormalCentered"/>
              <w:keepNext/>
              <w:spacing w:before="30" w:after="30"/>
              <w:rPr>
                <w:sz w:val="16"/>
                <w:szCs w:val="16"/>
              </w:rPr>
            </w:pPr>
            <w:r>
              <w:rPr>
                <w:sz w:val="16"/>
                <w:szCs w:val="16"/>
              </w:rPr>
              <w:t>New amount</w:t>
            </w:r>
          </w:p>
        </w:tc>
      </w:tr>
      <w:tr w:rsidR="00634F1D">
        <w:trPr>
          <w:cantSplit/>
        </w:trPr>
        <w:tc>
          <w:tcPr>
            <w:tcW w:w="3591" w:type="dxa"/>
            <w:tcBorders>
              <w:top w:val="single" w:sz="4" w:space="0" w:color="auto"/>
              <w:left w:val="single" w:sz="4" w:space="0" w:color="auto"/>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16 869 992</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203 089</w:t>
            </w:r>
          </w:p>
        </w:tc>
        <w:tc>
          <w:tcPr>
            <w:tcW w:w="3591" w:type="dxa"/>
            <w:tcBorders>
              <w:top w:val="single" w:sz="4" w:space="0" w:color="auto"/>
              <w:left w:val="nil"/>
              <w:bottom w:val="single" w:sz="4" w:space="0" w:color="auto"/>
              <w:right w:val="single" w:sz="4" w:space="0" w:color="auto"/>
            </w:tcBorders>
            <w:vAlign w:val="center"/>
          </w:tcPr>
          <w:p w:rsidR="00634F1D" w:rsidRDefault="009676B3">
            <w:pPr>
              <w:pStyle w:val="NormalRight"/>
              <w:spacing w:before="30" w:after="30"/>
              <w:rPr>
                <w:sz w:val="16"/>
                <w:szCs w:val="16"/>
              </w:rPr>
            </w:pPr>
            <w:r>
              <w:rPr>
                <w:sz w:val="16"/>
                <w:szCs w:val="16"/>
              </w:rPr>
              <w:t>17 073 081</w:t>
            </w:r>
          </w:p>
        </w:tc>
      </w:tr>
    </w:tbl>
    <w:p w:rsidR="00D44077" w:rsidRDefault="00D44077">
      <w:pPr>
        <w:keepNext/>
        <w:autoSpaceDE w:val="0"/>
        <w:autoSpaceDN w:val="0"/>
        <w:spacing w:before="480"/>
        <w:jc w:val="left"/>
        <w:outlineLvl w:val="2"/>
        <w:rPr>
          <w:rFonts w:ascii="Arial" w:hAnsi="Arial" w:cs="Arial"/>
          <w:b/>
          <w:bCs/>
          <w:kern w:val="28"/>
          <w:sz w:val="28"/>
          <w:szCs w:val="28"/>
        </w:rPr>
      </w:pPr>
    </w:p>
    <w:p w:rsidR="00D44077" w:rsidRDefault="00D44077">
      <w:pPr>
        <w:spacing w:before="0" w:after="200" w:line="276" w:lineRule="auto"/>
        <w:jc w:val="left"/>
        <w:rPr>
          <w:rFonts w:ascii="Arial" w:hAnsi="Arial" w:cs="Arial"/>
          <w:b/>
          <w:bCs/>
          <w:kern w:val="28"/>
          <w:sz w:val="28"/>
          <w:szCs w:val="28"/>
        </w:rPr>
      </w:pPr>
      <w:r>
        <w:rPr>
          <w:rFonts w:ascii="Arial" w:hAnsi="Arial" w:cs="Arial"/>
          <w:b/>
          <w:bCs/>
          <w:kern w:val="28"/>
          <w:sz w:val="28"/>
          <w:szCs w:val="28"/>
        </w:rPr>
        <w:br w:type="page"/>
      </w:r>
    </w:p>
    <w:p w:rsidR="00634F1D" w:rsidRDefault="009676B3" w:rsidP="00D44077">
      <w:pPr>
        <w:keepNext/>
        <w:autoSpaceDE w:val="0"/>
        <w:autoSpaceDN w:val="0"/>
        <w:spacing w:before="240"/>
        <w:jc w:val="left"/>
        <w:outlineLvl w:val="2"/>
        <w:rPr>
          <w:rFonts w:ascii="Arial" w:hAnsi="Arial" w:cs="Arial"/>
          <w:b/>
          <w:bCs/>
          <w:kern w:val="28"/>
          <w:sz w:val="28"/>
          <w:szCs w:val="28"/>
        </w:rPr>
      </w:pPr>
      <w:r>
        <w:rPr>
          <w:rFonts w:ascii="Arial" w:hAnsi="Arial" w:cs="Arial"/>
          <w:b/>
          <w:bCs/>
          <w:kern w:val="28"/>
          <w:sz w:val="28"/>
          <w:szCs w:val="28"/>
        </w:rPr>
        <w:t>S — STAFF</w:t>
      </w:r>
    </w:p>
    <w:p w:rsidR="00634F1D" w:rsidRDefault="009676B3" w:rsidP="00D44077">
      <w:pPr>
        <w:keepNext/>
        <w:autoSpaceDE w:val="0"/>
        <w:autoSpaceDN w:val="0"/>
        <w:spacing w:before="240"/>
        <w:jc w:val="left"/>
        <w:outlineLvl w:val="3"/>
        <w:rPr>
          <w:rFonts w:ascii="Arial" w:hAnsi="Arial" w:cs="Arial"/>
          <w:b/>
          <w:bCs/>
          <w:i/>
          <w:iCs/>
          <w:sz w:val="24"/>
          <w:szCs w:val="24"/>
        </w:rPr>
      </w:pPr>
      <w:r>
        <w:rPr>
          <w:rFonts w:ascii="Arial" w:hAnsi="Arial" w:cs="Arial"/>
          <w:b/>
          <w:bCs/>
          <w:i/>
          <w:iCs/>
          <w:sz w:val="24"/>
          <w:szCs w:val="24"/>
        </w:rPr>
        <w:t>S 03 — Bodies set up by the European Union and having legal personality</w:t>
      </w:r>
    </w:p>
    <w:p w:rsidR="00634F1D" w:rsidRDefault="009676B3" w:rsidP="00D44077">
      <w:pPr>
        <w:keepNext/>
        <w:autoSpaceDE w:val="0"/>
        <w:autoSpaceDN w:val="0"/>
        <w:spacing w:before="240"/>
        <w:jc w:val="left"/>
        <w:outlineLvl w:val="4"/>
        <w:rPr>
          <w:rFonts w:ascii="Arial" w:hAnsi="Arial" w:cs="Arial"/>
          <w:sz w:val="24"/>
          <w:szCs w:val="24"/>
        </w:rPr>
      </w:pPr>
      <w:r>
        <w:rPr>
          <w:rFonts w:ascii="Arial" w:hAnsi="Arial" w:cs="Arial"/>
          <w:sz w:val="24"/>
          <w:szCs w:val="24"/>
        </w:rPr>
        <w:t>S 03 01 — Decentralised agencies</w:t>
      </w:r>
    </w:p>
    <w:p w:rsidR="00634F1D" w:rsidRDefault="009676B3" w:rsidP="00D44077">
      <w:pPr>
        <w:keepNext/>
        <w:autoSpaceDE w:val="0"/>
        <w:autoSpaceDN w:val="0"/>
        <w:spacing w:before="240"/>
        <w:jc w:val="left"/>
        <w:outlineLvl w:val="5"/>
        <w:rPr>
          <w:rFonts w:ascii="Arial" w:hAnsi="Arial" w:cs="Arial"/>
          <w:b/>
          <w:bCs/>
          <w:sz w:val="24"/>
          <w:szCs w:val="24"/>
        </w:rPr>
      </w:pPr>
      <w:r>
        <w:rPr>
          <w:rFonts w:ascii="Arial" w:hAnsi="Arial" w:cs="Arial"/>
          <w:b/>
          <w:bCs/>
          <w:sz w:val="24"/>
          <w:szCs w:val="24"/>
        </w:rPr>
        <w:t>S 03 01 18 — Decentralised agencies — Home affairs</w:t>
      </w:r>
    </w:p>
    <w:p w:rsidR="00634F1D" w:rsidRDefault="009676B3">
      <w:pPr>
        <w:keepNext/>
        <w:autoSpaceDE w:val="0"/>
        <w:autoSpaceDN w:val="0"/>
        <w:spacing w:before="480"/>
        <w:jc w:val="left"/>
        <w:outlineLvl w:val="6"/>
        <w:rPr>
          <w:rFonts w:ascii="Arial" w:hAnsi="Arial" w:cs="Arial"/>
          <w:sz w:val="22"/>
          <w:szCs w:val="22"/>
        </w:rPr>
      </w:pPr>
      <w:r>
        <w:rPr>
          <w:rFonts w:ascii="Arial" w:hAnsi="Arial" w:cs="Arial"/>
          <w:sz w:val="22"/>
          <w:szCs w:val="22"/>
        </w:rPr>
        <w:t>S 03 01 18 01 — European Agency for the Management of Operational Cooperation at the External Borders of the Member States of the European Union (</w:t>
      </w:r>
      <w:proofErr w:type="spellStart"/>
      <w:r>
        <w:rPr>
          <w:rFonts w:ascii="Arial" w:hAnsi="Arial" w:cs="Arial"/>
          <w:sz w:val="22"/>
          <w:szCs w:val="22"/>
        </w:rPr>
        <w:t>Frontex</w:t>
      </w:r>
      <w:proofErr w:type="spellEnd"/>
      <w:r>
        <w:rPr>
          <w:rFonts w:ascii="Arial" w:hAnsi="Arial" w:cs="Arial"/>
          <w:sz w:val="22"/>
          <w:szCs w:val="22"/>
        </w:rPr>
        <w:t>)</w:t>
      </w:r>
    </w:p>
    <w:tbl>
      <w:tblPr>
        <w:tblW w:w="0" w:type="auto"/>
        <w:tblLayout w:type="fixed"/>
        <w:tblCellMar>
          <w:left w:w="40" w:type="dxa"/>
          <w:right w:w="40" w:type="dxa"/>
        </w:tblCellMar>
        <w:tblLook w:val="0000" w:firstRow="0" w:lastRow="0" w:firstColumn="0" w:lastColumn="0" w:noHBand="0" w:noVBand="0"/>
      </w:tblPr>
      <w:tblGrid>
        <w:gridCol w:w="1873"/>
        <w:gridCol w:w="1398"/>
        <w:gridCol w:w="1417"/>
        <w:gridCol w:w="1114"/>
        <w:gridCol w:w="1134"/>
        <w:gridCol w:w="1579"/>
        <w:gridCol w:w="1418"/>
      </w:tblGrid>
      <w:tr w:rsidR="00634F1D">
        <w:tc>
          <w:tcPr>
            <w:tcW w:w="1873" w:type="dxa"/>
            <w:vMerge w:val="restart"/>
            <w:tcBorders>
              <w:top w:val="single" w:sz="4" w:space="0" w:color="auto"/>
              <w:left w:val="single" w:sz="4" w:space="0" w:color="auto"/>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 xml:space="preserve">Function group and grade </w:t>
            </w:r>
          </w:p>
        </w:tc>
        <w:tc>
          <w:tcPr>
            <w:tcW w:w="8060" w:type="dxa"/>
            <w:gridSpan w:val="6"/>
            <w:tcBorders>
              <w:top w:val="single" w:sz="4" w:space="0" w:color="auto"/>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European Agency for the Management of Operational Cooperation at the External Borders of the Member States of the European Union (</w:t>
            </w:r>
            <w:proofErr w:type="spellStart"/>
            <w:r>
              <w:rPr>
                <w:sz w:val="16"/>
                <w:szCs w:val="16"/>
              </w:rPr>
              <w:t>Frontex</w:t>
            </w:r>
            <w:proofErr w:type="spellEnd"/>
            <w:r>
              <w:rPr>
                <w:sz w:val="16"/>
                <w:szCs w:val="16"/>
              </w:rPr>
              <w:t>)</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8060" w:type="dxa"/>
            <w:gridSpan w:val="6"/>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Posts</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2815"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2016</w:t>
            </w:r>
          </w:p>
        </w:tc>
        <w:tc>
          <w:tcPr>
            <w:tcW w:w="5245" w:type="dxa"/>
            <w:gridSpan w:val="4"/>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2016</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2815"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Draft Budget</w:t>
            </w:r>
          </w:p>
        </w:tc>
        <w:tc>
          <w:tcPr>
            <w:tcW w:w="2248"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Amending Letter No 2/2016*</w:t>
            </w:r>
          </w:p>
        </w:tc>
        <w:tc>
          <w:tcPr>
            <w:tcW w:w="2997"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Revised Draft Budget</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1398"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 xml:space="preserve">Permanent </w:t>
            </w:r>
          </w:p>
        </w:tc>
        <w:tc>
          <w:tcPr>
            <w:tcW w:w="1417"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 xml:space="preserve">Temporary </w:t>
            </w:r>
          </w:p>
        </w:tc>
        <w:tc>
          <w:tcPr>
            <w:tcW w:w="1114"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 xml:space="preserve">Permanent </w:t>
            </w:r>
          </w:p>
        </w:tc>
        <w:tc>
          <w:tcPr>
            <w:tcW w:w="1134"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 xml:space="preserve">Temporary </w:t>
            </w:r>
          </w:p>
        </w:tc>
        <w:tc>
          <w:tcPr>
            <w:tcW w:w="1579"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 xml:space="preserve">Permanent </w:t>
            </w:r>
          </w:p>
        </w:tc>
        <w:tc>
          <w:tcPr>
            <w:tcW w:w="1418"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 xml:space="preserve">Temporary </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16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15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9676B3">
            <w:pPr>
              <w:pStyle w:val="NormalCentered"/>
              <w:spacing w:before="30" w:after="30"/>
              <w:rPr>
                <w:sz w:val="16"/>
                <w:szCs w:val="16"/>
              </w:rPr>
            </w:pPr>
            <w:r>
              <w:rPr>
                <w:sz w:val="16"/>
                <w:szCs w:val="16"/>
              </w:rPr>
              <w:t>1</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9676B3">
            <w:pPr>
              <w:pStyle w:val="NormalCentered"/>
              <w:spacing w:before="30" w:after="30"/>
              <w:rPr>
                <w:sz w:val="16"/>
                <w:szCs w:val="16"/>
              </w:rPr>
            </w:pPr>
            <w:r>
              <w:rPr>
                <w:sz w:val="16"/>
                <w:szCs w:val="16"/>
              </w:rPr>
              <w:t>1</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14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13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12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11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8</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8</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10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6</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6</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9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8</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8</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8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47</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8</w:t>
            </w: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55</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7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13</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16</w:t>
            </w: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29</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6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7</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14</w:t>
            </w: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21</w:t>
            </w:r>
          </w:p>
        </w:tc>
      </w:tr>
      <w:tr w:rsidR="00634F1D">
        <w:tc>
          <w:tcPr>
            <w:tcW w:w="1873" w:type="dxa"/>
            <w:tcBorders>
              <w:top w:val="nil"/>
              <w:left w:val="single" w:sz="4" w:space="0" w:color="auto"/>
              <w:bottom w:val="single" w:sz="4" w:space="0" w:color="auto"/>
              <w:right w:val="single" w:sz="4" w:space="0" w:color="auto"/>
            </w:tcBorders>
            <w:vAlign w:val="bottom"/>
          </w:tcPr>
          <w:p w:rsidR="00634F1D" w:rsidRDefault="009676B3">
            <w:pPr>
              <w:pStyle w:val="NormalLeft"/>
              <w:spacing w:before="30" w:after="30"/>
              <w:rPr>
                <w:sz w:val="16"/>
                <w:szCs w:val="16"/>
              </w:rPr>
            </w:pPr>
            <w:r>
              <w:rPr>
                <w:sz w:val="16"/>
                <w:szCs w:val="16"/>
              </w:rPr>
              <w:t xml:space="preserve">AD 5 </w:t>
            </w:r>
          </w:p>
        </w:tc>
        <w:tc>
          <w:tcPr>
            <w:tcW w:w="139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1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579"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13</w:t>
            </w: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AD total</w:t>
            </w:r>
          </w:p>
        </w:tc>
        <w:tc>
          <w:tcPr>
            <w:tcW w:w="139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tcPr>
          <w:p w:rsidR="00634F1D" w:rsidRDefault="009676B3">
            <w:pPr>
              <w:pStyle w:val="NormalCentered"/>
              <w:spacing w:before="30" w:after="30"/>
              <w:rPr>
                <w:sz w:val="16"/>
                <w:szCs w:val="16"/>
              </w:rPr>
            </w:pPr>
            <w:r>
              <w:rPr>
                <w:i/>
                <w:iCs/>
                <w:sz w:val="16"/>
                <w:szCs w:val="16"/>
              </w:rPr>
              <w:t>108</w:t>
            </w:r>
          </w:p>
        </w:tc>
        <w:tc>
          <w:tcPr>
            <w:tcW w:w="11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tcPr>
          <w:p w:rsidR="00634F1D" w:rsidRDefault="009676B3">
            <w:pPr>
              <w:pStyle w:val="NormalCentered"/>
              <w:spacing w:before="30" w:after="30"/>
              <w:rPr>
                <w:sz w:val="16"/>
                <w:szCs w:val="16"/>
              </w:rPr>
            </w:pPr>
            <w:r>
              <w:rPr>
                <w:i/>
                <w:iCs/>
                <w:sz w:val="16"/>
                <w:szCs w:val="16"/>
              </w:rPr>
              <w:t>49</w:t>
            </w:r>
          </w:p>
        </w:tc>
        <w:tc>
          <w:tcPr>
            <w:tcW w:w="1579"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tcPr>
          <w:p w:rsidR="00634F1D" w:rsidRDefault="009676B3">
            <w:pPr>
              <w:pStyle w:val="NormalCentered"/>
              <w:spacing w:before="30" w:after="30"/>
              <w:rPr>
                <w:sz w:val="16"/>
                <w:szCs w:val="16"/>
              </w:rPr>
            </w:pPr>
            <w:r>
              <w:rPr>
                <w:i/>
                <w:iCs/>
                <w:sz w:val="16"/>
                <w:szCs w:val="16"/>
              </w:rPr>
              <w:t>157</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11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10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9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8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7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11</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6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14</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14</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5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20</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20</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4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10</w:t>
            </w: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14</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3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2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vAlign w:val="bottom"/>
          </w:tcPr>
          <w:p w:rsidR="00634F1D" w:rsidRDefault="009676B3">
            <w:pPr>
              <w:pStyle w:val="NormalLeft"/>
              <w:spacing w:before="30" w:after="30"/>
              <w:rPr>
                <w:sz w:val="16"/>
                <w:szCs w:val="16"/>
              </w:rPr>
            </w:pPr>
            <w:r>
              <w:rPr>
                <w:sz w:val="16"/>
                <w:szCs w:val="16"/>
              </w:rPr>
              <w:t xml:space="preserve">AST 1 </w:t>
            </w:r>
          </w:p>
        </w:tc>
        <w:tc>
          <w:tcPr>
            <w:tcW w:w="139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1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AST total</w:t>
            </w:r>
          </w:p>
        </w:tc>
        <w:tc>
          <w:tcPr>
            <w:tcW w:w="139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i/>
                <w:iCs/>
                <w:sz w:val="16"/>
                <w:szCs w:val="16"/>
              </w:rPr>
              <w:t>57</w:t>
            </w: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i/>
                <w:iCs/>
                <w:sz w:val="16"/>
                <w:szCs w:val="16"/>
              </w:rPr>
              <w:t>11</w:t>
            </w:r>
          </w:p>
        </w:tc>
        <w:tc>
          <w:tcPr>
            <w:tcW w:w="1579"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i/>
                <w:iCs/>
                <w:sz w:val="16"/>
                <w:szCs w:val="16"/>
              </w:rPr>
              <w:t>68</w:t>
            </w: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6</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5</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4</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3</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2</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Left"/>
              <w:spacing w:before="30" w:after="30"/>
              <w:rPr>
                <w:sz w:val="16"/>
                <w:szCs w:val="16"/>
              </w:rPr>
            </w:pPr>
            <w:r>
              <w:rPr>
                <w:sz w:val="16"/>
                <w:szCs w:val="16"/>
              </w:rPr>
              <w:t>AST/SC 1</w:t>
            </w:r>
          </w:p>
        </w:tc>
        <w:tc>
          <w:tcPr>
            <w:tcW w:w="139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AST/SC total</w:t>
            </w:r>
          </w:p>
        </w:tc>
        <w:tc>
          <w:tcPr>
            <w:tcW w:w="139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Grand total</w:t>
            </w:r>
          </w:p>
        </w:tc>
        <w:tc>
          <w:tcPr>
            <w:tcW w:w="139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165</w:t>
            </w: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60</w:t>
            </w:r>
          </w:p>
        </w:tc>
        <w:tc>
          <w:tcPr>
            <w:tcW w:w="1579"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b/>
                <w:bCs/>
                <w:sz w:val="16"/>
                <w:szCs w:val="16"/>
              </w:rPr>
              <w:t>225</w:t>
            </w: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Total staff</w:t>
            </w:r>
          </w:p>
        </w:tc>
        <w:tc>
          <w:tcPr>
            <w:tcW w:w="2815"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165</w:t>
            </w:r>
          </w:p>
        </w:tc>
        <w:tc>
          <w:tcPr>
            <w:tcW w:w="2248"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60</w:t>
            </w:r>
          </w:p>
        </w:tc>
        <w:tc>
          <w:tcPr>
            <w:tcW w:w="2997"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225</w:t>
            </w:r>
          </w:p>
        </w:tc>
      </w:tr>
    </w:tbl>
    <w:p w:rsidR="00634F1D" w:rsidRDefault="009676B3">
      <w:r>
        <w:t>* The same changes were included in Amending Budget No 7/2015 (COM(2015) 485) approved on 14 October 2015.</w:t>
      </w:r>
    </w:p>
    <w:p w:rsidR="00634F1D" w:rsidRDefault="009676B3">
      <w:pPr>
        <w:keepNext/>
        <w:autoSpaceDE w:val="0"/>
        <w:autoSpaceDN w:val="0"/>
        <w:spacing w:before="480"/>
        <w:jc w:val="left"/>
        <w:outlineLvl w:val="6"/>
        <w:rPr>
          <w:rFonts w:ascii="Arial" w:hAnsi="Arial" w:cs="Arial"/>
          <w:sz w:val="22"/>
          <w:szCs w:val="22"/>
        </w:rPr>
      </w:pPr>
      <w:r>
        <w:rPr>
          <w:rFonts w:ascii="Arial" w:hAnsi="Arial" w:cs="Arial"/>
          <w:sz w:val="22"/>
          <w:szCs w:val="22"/>
        </w:rPr>
        <w:t>S 03 01 18 02 — European Police Office (Europol)</w:t>
      </w:r>
    </w:p>
    <w:tbl>
      <w:tblPr>
        <w:tblW w:w="0" w:type="auto"/>
        <w:tblLayout w:type="fixed"/>
        <w:tblCellMar>
          <w:left w:w="40" w:type="dxa"/>
          <w:right w:w="40" w:type="dxa"/>
        </w:tblCellMar>
        <w:tblLook w:val="0000" w:firstRow="0" w:lastRow="0" w:firstColumn="0" w:lastColumn="0" w:noHBand="0" w:noVBand="0"/>
      </w:tblPr>
      <w:tblGrid>
        <w:gridCol w:w="1873"/>
        <w:gridCol w:w="1398"/>
        <w:gridCol w:w="1417"/>
        <w:gridCol w:w="1114"/>
        <w:gridCol w:w="1134"/>
        <w:gridCol w:w="1579"/>
        <w:gridCol w:w="1418"/>
      </w:tblGrid>
      <w:tr w:rsidR="00634F1D">
        <w:tc>
          <w:tcPr>
            <w:tcW w:w="1873" w:type="dxa"/>
            <w:vMerge w:val="restart"/>
            <w:tcBorders>
              <w:top w:val="single" w:sz="4" w:space="0" w:color="auto"/>
              <w:left w:val="single" w:sz="4" w:space="0" w:color="auto"/>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 xml:space="preserve">Function group and grade </w:t>
            </w:r>
          </w:p>
        </w:tc>
        <w:tc>
          <w:tcPr>
            <w:tcW w:w="8060" w:type="dxa"/>
            <w:gridSpan w:val="6"/>
            <w:tcBorders>
              <w:top w:val="single" w:sz="4" w:space="0" w:color="auto"/>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European Police Office (Europol)</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8060" w:type="dxa"/>
            <w:gridSpan w:val="6"/>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Posts</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2815"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2016</w:t>
            </w:r>
          </w:p>
        </w:tc>
        <w:tc>
          <w:tcPr>
            <w:tcW w:w="5245" w:type="dxa"/>
            <w:gridSpan w:val="4"/>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2016</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2815"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Draft Budget</w:t>
            </w:r>
          </w:p>
        </w:tc>
        <w:tc>
          <w:tcPr>
            <w:tcW w:w="2248"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Amending Letter No 2/2016*</w:t>
            </w:r>
          </w:p>
        </w:tc>
        <w:tc>
          <w:tcPr>
            <w:tcW w:w="2997"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Revised Draft Budget</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1398"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Permanent</w:t>
            </w:r>
          </w:p>
        </w:tc>
        <w:tc>
          <w:tcPr>
            <w:tcW w:w="1417"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Temporary</w:t>
            </w:r>
          </w:p>
        </w:tc>
        <w:tc>
          <w:tcPr>
            <w:tcW w:w="1114"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 xml:space="preserve">Permanent </w:t>
            </w:r>
          </w:p>
        </w:tc>
        <w:tc>
          <w:tcPr>
            <w:tcW w:w="1134"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 xml:space="preserve">Temporary </w:t>
            </w:r>
          </w:p>
        </w:tc>
        <w:tc>
          <w:tcPr>
            <w:tcW w:w="1579"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Permanent</w:t>
            </w:r>
          </w:p>
        </w:tc>
        <w:tc>
          <w:tcPr>
            <w:tcW w:w="1418"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Temporary</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16</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15</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14</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13</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3</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3</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12</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9</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9</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11</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15</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15</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10</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25</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25</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9</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50</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2</w:t>
            </w: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52</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8</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106</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106</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7</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101</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4</w:t>
            </w: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105</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6</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82</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24</w:t>
            </w: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106</w:t>
            </w:r>
          </w:p>
        </w:tc>
      </w:tr>
      <w:tr w:rsidR="00634F1D">
        <w:tc>
          <w:tcPr>
            <w:tcW w:w="1873" w:type="dxa"/>
            <w:tcBorders>
              <w:top w:val="nil"/>
              <w:left w:val="single" w:sz="4" w:space="0" w:color="auto"/>
              <w:bottom w:val="single" w:sz="4" w:space="0" w:color="auto"/>
              <w:right w:val="single" w:sz="4" w:space="0" w:color="auto"/>
            </w:tcBorders>
            <w:vAlign w:val="bottom"/>
          </w:tcPr>
          <w:p w:rsidR="00634F1D" w:rsidRDefault="009676B3">
            <w:pPr>
              <w:pStyle w:val="NormalLeft"/>
              <w:spacing w:before="30" w:after="30"/>
              <w:rPr>
                <w:sz w:val="16"/>
                <w:szCs w:val="16"/>
              </w:rPr>
            </w:pPr>
            <w:r>
              <w:rPr>
                <w:sz w:val="16"/>
                <w:szCs w:val="16"/>
              </w:rPr>
              <w:t>AD 5</w:t>
            </w:r>
          </w:p>
        </w:tc>
        <w:tc>
          <w:tcPr>
            <w:tcW w:w="139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17</w:t>
            </w: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17</w:t>
            </w: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AD total</w:t>
            </w:r>
          </w:p>
        </w:tc>
        <w:tc>
          <w:tcPr>
            <w:tcW w:w="139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i/>
                <w:iCs/>
                <w:sz w:val="16"/>
                <w:szCs w:val="16"/>
              </w:rPr>
              <w:t>410</w:t>
            </w: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i/>
                <w:iCs/>
                <w:sz w:val="16"/>
                <w:szCs w:val="16"/>
              </w:rPr>
              <w:t>30</w:t>
            </w:r>
          </w:p>
        </w:tc>
        <w:tc>
          <w:tcPr>
            <w:tcW w:w="1579"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i/>
                <w:iCs/>
                <w:sz w:val="16"/>
                <w:szCs w:val="16"/>
              </w:rPr>
              <w:t>440</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11</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10</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9</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8</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7</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4</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4</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6</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8</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8</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5</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8</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8</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4</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14</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14</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3</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3</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3</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2</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2</w:t>
            </w: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center"/>
          </w:tcPr>
          <w:p w:rsidR="00634F1D" w:rsidRDefault="009676B3">
            <w:pPr>
              <w:pStyle w:val="NormalCentered"/>
              <w:spacing w:before="30" w:after="30"/>
              <w:rPr>
                <w:sz w:val="16"/>
                <w:szCs w:val="16"/>
              </w:rPr>
            </w:pPr>
            <w:r>
              <w:rPr>
                <w:sz w:val="16"/>
                <w:szCs w:val="16"/>
              </w:rPr>
              <w:t>2</w:t>
            </w:r>
          </w:p>
        </w:tc>
      </w:tr>
      <w:tr w:rsidR="00634F1D">
        <w:tc>
          <w:tcPr>
            <w:tcW w:w="1873" w:type="dxa"/>
            <w:tcBorders>
              <w:top w:val="nil"/>
              <w:left w:val="single" w:sz="4" w:space="0" w:color="auto"/>
              <w:bottom w:val="single" w:sz="4" w:space="0" w:color="auto"/>
              <w:right w:val="single" w:sz="4" w:space="0" w:color="auto"/>
            </w:tcBorders>
            <w:vAlign w:val="bottom"/>
          </w:tcPr>
          <w:p w:rsidR="00634F1D" w:rsidRDefault="009676B3">
            <w:pPr>
              <w:pStyle w:val="NormalLeft"/>
              <w:spacing w:before="30" w:after="30"/>
              <w:rPr>
                <w:sz w:val="16"/>
                <w:szCs w:val="16"/>
              </w:rPr>
            </w:pPr>
            <w:r>
              <w:rPr>
                <w:sz w:val="16"/>
                <w:szCs w:val="16"/>
              </w:rPr>
              <w:t>AST 1</w:t>
            </w:r>
          </w:p>
        </w:tc>
        <w:tc>
          <w:tcPr>
            <w:tcW w:w="139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AST total</w:t>
            </w:r>
          </w:p>
        </w:tc>
        <w:tc>
          <w:tcPr>
            <w:tcW w:w="139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i/>
                <w:iCs/>
                <w:sz w:val="16"/>
                <w:szCs w:val="16"/>
              </w:rPr>
              <w:t>40</w:t>
            </w: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i/>
                <w:iCs/>
                <w:sz w:val="16"/>
                <w:szCs w:val="16"/>
              </w:rPr>
              <w:t>40</w:t>
            </w: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6</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5</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4</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3</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2</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Left"/>
              <w:spacing w:before="30" w:after="30"/>
              <w:rPr>
                <w:sz w:val="16"/>
                <w:szCs w:val="16"/>
              </w:rPr>
            </w:pPr>
            <w:r>
              <w:rPr>
                <w:sz w:val="16"/>
                <w:szCs w:val="16"/>
              </w:rPr>
              <w:t>AST/SC 1</w:t>
            </w:r>
          </w:p>
        </w:tc>
        <w:tc>
          <w:tcPr>
            <w:tcW w:w="139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AST/SC total</w:t>
            </w:r>
          </w:p>
        </w:tc>
        <w:tc>
          <w:tcPr>
            <w:tcW w:w="139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Grand total</w:t>
            </w:r>
          </w:p>
        </w:tc>
        <w:tc>
          <w:tcPr>
            <w:tcW w:w="139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450</w:t>
            </w: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30</w:t>
            </w:r>
          </w:p>
        </w:tc>
        <w:tc>
          <w:tcPr>
            <w:tcW w:w="1579"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480</w:t>
            </w: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Total staff</w:t>
            </w:r>
          </w:p>
        </w:tc>
        <w:tc>
          <w:tcPr>
            <w:tcW w:w="2815"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450</w:t>
            </w:r>
          </w:p>
        </w:tc>
        <w:tc>
          <w:tcPr>
            <w:tcW w:w="2248"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30</w:t>
            </w:r>
          </w:p>
        </w:tc>
        <w:tc>
          <w:tcPr>
            <w:tcW w:w="2997"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480</w:t>
            </w:r>
          </w:p>
        </w:tc>
      </w:tr>
    </w:tbl>
    <w:p w:rsidR="00634F1D" w:rsidRDefault="009676B3">
      <w:r>
        <w:t>* The same changes were included in Amending Budget No 7/2015 (COM(2015) 485) approved on 14 October 2015.</w:t>
      </w:r>
    </w:p>
    <w:p w:rsidR="00D44077" w:rsidRDefault="00D44077">
      <w:pPr>
        <w:spacing w:before="0" w:after="200" w:line="276" w:lineRule="auto"/>
        <w:jc w:val="left"/>
        <w:rPr>
          <w:rFonts w:ascii="Arial" w:hAnsi="Arial" w:cs="Arial"/>
          <w:sz w:val="22"/>
          <w:szCs w:val="22"/>
        </w:rPr>
      </w:pPr>
      <w:r>
        <w:rPr>
          <w:rFonts w:ascii="Arial" w:hAnsi="Arial" w:cs="Arial"/>
          <w:sz w:val="22"/>
          <w:szCs w:val="22"/>
        </w:rPr>
        <w:br w:type="page"/>
      </w:r>
    </w:p>
    <w:p w:rsidR="00634F1D" w:rsidRDefault="009676B3">
      <w:pPr>
        <w:keepNext/>
        <w:autoSpaceDE w:val="0"/>
        <w:autoSpaceDN w:val="0"/>
        <w:spacing w:before="480"/>
        <w:jc w:val="left"/>
        <w:outlineLvl w:val="6"/>
        <w:rPr>
          <w:rFonts w:ascii="Arial" w:hAnsi="Arial" w:cs="Arial"/>
          <w:sz w:val="22"/>
          <w:szCs w:val="22"/>
        </w:rPr>
      </w:pPr>
      <w:r>
        <w:rPr>
          <w:rFonts w:ascii="Arial" w:hAnsi="Arial" w:cs="Arial"/>
          <w:sz w:val="22"/>
          <w:szCs w:val="22"/>
        </w:rPr>
        <w:t>S 03 01 18 06 — European Asylum Support Office (EASO)</w:t>
      </w:r>
    </w:p>
    <w:tbl>
      <w:tblPr>
        <w:tblW w:w="0" w:type="auto"/>
        <w:tblLayout w:type="fixed"/>
        <w:tblCellMar>
          <w:left w:w="40" w:type="dxa"/>
          <w:right w:w="40" w:type="dxa"/>
        </w:tblCellMar>
        <w:tblLook w:val="0000" w:firstRow="0" w:lastRow="0" w:firstColumn="0" w:lastColumn="0" w:noHBand="0" w:noVBand="0"/>
      </w:tblPr>
      <w:tblGrid>
        <w:gridCol w:w="1873"/>
        <w:gridCol w:w="1398"/>
        <w:gridCol w:w="1417"/>
        <w:gridCol w:w="1114"/>
        <w:gridCol w:w="1134"/>
        <w:gridCol w:w="1579"/>
        <w:gridCol w:w="1418"/>
      </w:tblGrid>
      <w:tr w:rsidR="00634F1D">
        <w:tc>
          <w:tcPr>
            <w:tcW w:w="1873" w:type="dxa"/>
            <w:vMerge w:val="restart"/>
            <w:tcBorders>
              <w:top w:val="single" w:sz="4" w:space="0" w:color="auto"/>
              <w:left w:val="single" w:sz="4" w:space="0" w:color="auto"/>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Function group and grade</w:t>
            </w:r>
          </w:p>
        </w:tc>
        <w:tc>
          <w:tcPr>
            <w:tcW w:w="8060" w:type="dxa"/>
            <w:gridSpan w:val="6"/>
            <w:tcBorders>
              <w:top w:val="single" w:sz="4" w:space="0" w:color="auto"/>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European Asylum Support Office (EASO)</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8060" w:type="dxa"/>
            <w:gridSpan w:val="6"/>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Posts</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2815"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2016</w:t>
            </w:r>
          </w:p>
        </w:tc>
        <w:tc>
          <w:tcPr>
            <w:tcW w:w="5245" w:type="dxa"/>
            <w:gridSpan w:val="4"/>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2016</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2815"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Draft Budget</w:t>
            </w:r>
          </w:p>
        </w:tc>
        <w:tc>
          <w:tcPr>
            <w:tcW w:w="2248"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Amending Letter No 2/2016*</w:t>
            </w:r>
          </w:p>
        </w:tc>
        <w:tc>
          <w:tcPr>
            <w:tcW w:w="2997"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Revised Draft Budget</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1398"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Permanent</w:t>
            </w:r>
          </w:p>
        </w:tc>
        <w:tc>
          <w:tcPr>
            <w:tcW w:w="1417"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Temporary</w:t>
            </w:r>
          </w:p>
        </w:tc>
        <w:tc>
          <w:tcPr>
            <w:tcW w:w="1114"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Permanent</w:t>
            </w:r>
          </w:p>
        </w:tc>
        <w:tc>
          <w:tcPr>
            <w:tcW w:w="1134"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Temporary</w:t>
            </w:r>
          </w:p>
        </w:tc>
        <w:tc>
          <w:tcPr>
            <w:tcW w:w="1579"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Permanent</w:t>
            </w:r>
          </w:p>
        </w:tc>
        <w:tc>
          <w:tcPr>
            <w:tcW w:w="1418"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Temporary</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16</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15</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14</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13</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12</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11</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10</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9</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9</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3</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9676B3">
            <w:pPr>
              <w:pStyle w:val="NormalCentered"/>
              <w:spacing w:before="30" w:after="30"/>
              <w:rPr>
                <w:sz w:val="16"/>
                <w:szCs w:val="16"/>
              </w:rPr>
            </w:pPr>
            <w:r>
              <w:rPr>
                <w:sz w:val="16"/>
                <w:szCs w:val="16"/>
              </w:rPr>
              <w:t>5</w:t>
            </w: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8</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8</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8</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9676B3">
            <w:pPr>
              <w:pStyle w:val="NormalCentered"/>
              <w:spacing w:before="30" w:after="30"/>
              <w:rPr>
                <w:sz w:val="16"/>
                <w:szCs w:val="16"/>
              </w:rPr>
            </w:pPr>
            <w:r>
              <w:rPr>
                <w:sz w:val="16"/>
                <w:szCs w:val="16"/>
              </w:rPr>
              <w:t>2</w:t>
            </w: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10</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7</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13</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9676B3">
            <w:pPr>
              <w:pStyle w:val="NormalCentered"/>
              <w:spacing w:before="30" w:after="30"/>
              <w:rPr>
                <w:sz w:val="16"/>
                <w:szCs w:val="16"/>
              </w:rPr>
            </w:pPr>
            <w:r>
              <w:rPr>
                <w:sz w:val="16"/>
                <w:szCs w:val="16"/>
              </w:rPr>
              <w:t>15</w:t>
            </w: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28</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6</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r>
      <w:tr w:rsidR="00634F1D">
        <w:tc>
          <w:tcPr>
            <w:tcW w:w="1873" w:type="dxa"/>
            <w:tcBorders>
              <w:top w:val="nil"/>
              <w:left w:val="single" w:sz="4" w:space="0" w:color="auto"/>
              <w:bottom w:val="single" w:sz="4" w:space="0" w:color="auto"/>
              <w:right w:val="single" w:sz="4" w:space="0" w:color="auto"/>
            </w:tcBorders>
            <w:vAlign w:val="bottom"/>
          </w:tcPr>
          <w:p w:rsidR="00634F1D" w:rsidRDefault="009676B3">
            <w:pPr>
              <w:pStyle w:val="NormalLeft"/>
              <w:spacing w:before="30" w:after="30"/>
              <w:rPr>
                <w:sz w:val="16"/>
                <w:szCs w:val="16"/>
              </w:rPr>
            </w:pPr>
            <w:r>
              <w:rPr>
                <w:sz w:val="16"/>
                <w:szCs w:val="16"/>
              </w:rPr>
              <w:t>AD 5</w:t>
            </w:r>
          </w:p>
        </w:tc>
        <w:tc>
          <w:tcPr>
            <w:tcW w:w="139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11</w:t>
            </w:r>
          </w:p>
        </w:tc>
        <w:tc>
          <w:tcPr>
            <w:tcW w:w="11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11</w:t>
            </w: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 xml:space="preserve">AD total </w:t>
            </w:r>
          </w:p>
        </w:tc>
        <w:tc>
          <w:tcPr>
            <w:tcW w:w="139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i/>
                <w:iCs/>
                <w:sz w:val="16"/>
                <w:szCs w:val="16"/>
              </w:rPr>
              <w:t>47</w:t>
            </w: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i/>
                <w:iCs/>
                <w:sz w:val="16"/>
                <w:szCs w:val="16"/>
              </w:rPr>
              <w:t>26</w:t>
            </w:r>
          </w:p>
        </w:tc>
        <w:tc>
          <w:tcPr>
            <w:tcW w:w="1579"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i/>
                <w:iCs/>
                <w:sz w:val="16"/>
                <w:szCs w:val="16"/>
              </w:rPr>
              <w:t>73</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11</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10</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9</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8</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7</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6</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5</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4</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9676B3">
            <w:pPr>
              <w:pStyle w:val="NormalCentered"/>
              <w:spacing w:before="30" w:after="30"/>
              <w:rPr>
                <w:sz w:val="16"/>
                <w:szCs w:val="16"/>
              </w:rPr>
            </w:pPr>
            <w:r>
              <w:rPr>
                <w:sz w:val="16"/>
                <w:szCs w:val="16"/>
              </w:rPr>
              <w:t>4</w:t>
            </w: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6</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3</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6</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6</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AST 2</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2</w:t>
            </w:r>
          </w:p>
        </w:tc>
      </w:tr>
      <w:tr w:rsidR="00634F1D">
        <w:tc>
          <w:tcPr>
            <w:tcW w:w="1873" w:type="dxa"/>
            <w:tcBorders>
              <w:top w:val="nil"/>
              <w:left w:val="single" w:sz="4" w:space="0" w:color="auto"/>
              <w:bottom w:val="single" w:sz="4" w:space="0" w:color="auto"/>
              <w:right w:val="single" w:sz="4" w:space="0" w:color="auto"/>
            </w:tcBorders>
            <w:vAlign w:val="bottom"/>
          </w:tcPr>
          <w:p w:rsidR="00634F1D" w:rsidRDefault="009676B3">
            <w:pPr>
              <w:pStyle w:val="NormalLeft"/>
              <w:spacing w:before="30" w:after="30"/>
              <w:rPr>
                <w:sz w:val="16"/>
                <w:szCs w:val="16"/>
              </w:rPr>
            </w:pPr>
            <w:r>
              <w:rPr>
                <w:sz w:val="16"/>
                <w:szCs w:val="16"/>
              </w:rPr>
              <w:t>AST 1</w:t>
            </w:r>
          </w:p>
        </w:tc>
        <w:tc>
          <w:tcPr>
            <w:tcW w:w="139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4</w:t>
            </w:r>
          </w:p>
        </w:tc>
        <w:tc>
          <w:tcPr>
            <w:tcW w:w="11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4</w:t>
            </w: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 xml:space="preserve">AST total </w:t>
            </w:r>
          </w:p>
        </w:tc>
        <w:tc>
          <w:tcPr>
            <w:tcW w:w="139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i/>
                <w:iCs/>
                <w:sz w:val="16"/>
                <w:szCs w:val="16"/>
              </w:rPr>
              <w:t xml:space="preserve">14 </w:t>
            </w: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i/>
                <w:iCs/>
                <w:sz w:val="16"/>
                <w:szCs w:val="16"/>
              </w:rPr>
              <w:t>4</w:t>
            </w:r>
          </w:p>
        </w:tc>
        <w:tc>
          <w:tcPr>
            <w:tcW w:w="1579"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i/>
                <w:iCs/>
                <w:sz w:val="16"/>
                <w:szCs w:val="16"/>
              </w:rPr>
              <w:t>18</w:t>
            </w: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6</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5</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4</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3</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2</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Left"/>
              <w:spacing w:before="30" w:after="30"/>
              <w:rPr>
                <w:sz w:val="16"/>
                <w:szCs w:val="16"/>
              </w:rPr>
            </w:pPr>
            <w:r>
              <w:rPr>
                <w:sz w:val="16"/>
                <w:szCs w:val="16"/>
              </w:rPr>
              <w:t>AST/SC 1</w:t>
            </w:r>
          </w:p>
        </w:tc>
        <w:tc>
          <w:tcPr>
            <w:tcW w:w="139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AST/SC total</w:t>
            </w:r>
          </w:p>
        </w:tc>
        <w:tc>
          <w:tcPr>
            <w:tcW w:w="139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Grand total</w:t>
            </w:r>
          </w:p>
        </w:tc>
        <w:tc>
          <w:tcPr>
            <w:tcW w:w="139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61</w:t>
            </w: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30</w:t>
            </w:r>
          </w:p>
        </w:tc>
        <w:tc>
          <w:tcPr>
            <w:tcW w:w="1579"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91</w:t>
            </w: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Total staff</w:t>
            </w:r>
          </w:p>
        </w:tc>
        <w:tc>
          <w:tcPr>
            <w:tcW w:w="2815"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61</w:t>
            </w:r>
          </w:p>
        </w:tc>
        <w:tc>
          <w:tcPr>
            <w:tcW w:w="2248"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30</w:t>
            </w:r>
          </w:p>
        </w:tc>
        <w:tc>
          <w:tcPr>
            <w:tcW w:w="2997"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b/>
                <w:bCs/>
                <w:sz w:val="16"/>
                <w:szCs w:val="16"/>
              </w:rPr>
              <w:t>91</w:t>
            </w:r>
          </w:p>
        </w:tc>
      </w:tr>
    </w:tbl>
    <w:p w:rsidR="00634F1D" w:rsidRDefault="009676B3">
      <w:r>
        <w:t>* The same changes were included in Amending Budget No 7/2015 (COM(2015) 485) approved on 14 October 2015.</w:t>
      </w:r>
    </w:p>
    <w:p w:rsidR="00D44077" w:rsidRDefault="00D44077">
      <w:pPr>
        <w:spacing w:before="0" w:after="200" w:line="276" w:lineRule="auto"/>
        <w:jc w:val="left"/>
        <w:rPr>
          <w:rFonts w:ascii="Arial" w:hAnsi="Arial" w:cs="Arial"/>
          <w:b/>
          <w:bCs/>
          <w:sz w:val="24"/>
          <w:szCs w:val="24"/>
        </w:rPr>
      </w:pPr>
      <w:r>
        <w:rPr>
          <w:rFonts w:ascii="Arial" w:hAnsi="Arial" w:cs="Arial"/>
          <w:b/>
          <w:bCs/>
          <w:sz w:val="24"/>
          <w:szCs w:val="24"/>
        </w:rPr>
        <w:br w:type="page"/>
      </w:r>
    </w:p>
    <w:p w:rsidR="00634F1D" w:rsidRDefault="009676B3">
      <w:pPr>
        <w:keepNext/>
        <w:autoSpaceDE w:val="0"/>
        <w:autoSpaceDN w:val="0"/>
        <w:spacing w:before="480"/>
        <w:jc w:val="left"/>
        <w:outlineLvl w:val="5"/>
        <w:rPr>
          <w:rFonts w:ascii="Arial" w:hAnsi="Arial" w:cs="Arial"/>
          <w:b/>
          <w:bCs/>
          <w:sz w:val="24"/>
          <w:szCs w:val="24"/>
        </w:rPr>
      </w:pPr>
      <w:r>
        <w:rPr>
          <w:rFonts w:ascii="Arial" w:hAnsi="Arial" w:cs="Arial"/>
          <w:b/>
          <w:bCs/>
          <w:sz w:val="24"/>
          <w:szCs w:val="24"/>
        </w:rPr>
        <w:t>S 03 01 32 — Decentralised agencies — Energy</w:t>
      </w:r>
    </w:p>
    <w:p w:rsidR="00634F1D" w:rsidRDefault="009676B3">
      <w:pPr>
        <w:keepNext/>
        <w:autoSpaceDE w:val="0"/>
        <w:autoSpaceDN w:val="0"/>
        <w:spacing w:before="480"/>
        <w:jc w:val="left"/>
        <w:outlineLvl w:val="6"/>
        <w:rPr>
          <w:rFonts w:ascii="Arial" w:hAnsi="Arial" w:cs="Arial"/>
          <w:sz w:val="22"/>
          <w:szCs w:val="22"/>
        </w:rPr>
      </w:pPr>
      <w:r>
        <w:rPr>
          <w:rFonts w:ascii="Arial" w:hAnsi="Arial" w:cs="Arial"/>
          <w:sz w:val="22"/>
          <w:szCs w:val="22"/>
        </w:rPr>
        <w:t>S 03 01 32 01 — European Agency for the Cooperation of Energy Regulators (ACER)</w:t>
      </w:r>
    </w:p>
    <w:tbl>
      <w:tblPr>
        <w:tblW w:w="0" w:type="auto"/>
        <w:tblLayout w:type="fixed"/>
        <w:tblCellMar>
          <w:left w:w="40" w:type="dxa"/>
          <w:right w:w="40" w:type="dxa"/>
        </w:tblCellMar>
        <w:tblLook w:val="0000" w:firstRow="0" w:lastRow="0" w:firstColumn="0" w:lastColumn="0" w:noHBand="0" w:noVBand="0"/>
      </w:tblPr>
      <w:tblGrid>
        <w:gridCol w:w="1873"/>
        <w:gridCol w:w="1398"/>
        <w:gridCol w:w="1417"/>
        <w:gridCol w:w="1114"/>
        <w:gridCol w:w="1134"/>
        <w:gridCol w:w="1579"/>
        <w:gridCol w:w="1418"/>
      </w:tblGrid>
      <w:tr w:rsidR="00634F1D">
        <w:tc>
          <w:tcPr>
            <w:tcW w:w="1873" w:type="dxa"/>
            <w:vMerge w:val="restart"/>
            <w:tcBorders>
              <w:top w:val="single" w:sz="4" w:space="0" w:color="auto"/>
              <w:left w:val="single" w:sz="4" w:space="0" w:color="auto"/>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Function group and grade</w:t>
            </w:r>
          </w:p>
        </w:tc>
        <w:tc>
          <w:tcPr>
            <w:tcW w:w="8060" w:type="dxa"/>
            <w:gridSpan w:val="6"/>
            <w:tcBorders>
              <w:top w:val="single" w:sz="4" w:space="0" w:color="auto"/>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European Agency for the Cooperation of Energy Regulators (ACER)</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8060" w:type="dxa"/>
            <w:gridSpan w:val="6"/>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Posts</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2815"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2016</w:t>
            </w:r>
          </w:p>
        </w:tc>
        <w:tc>
          <w:tcPr>
            <w:tcW w:w="5245" w:type="dxa"/>
            <w:gridSpan w:val="4"/>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2016</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2815"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Draft Budget</w:t>
            </w:r>
          </w:p>
        </w:tc>
        <w:tc>
          <w:tcPr>
            <w:tcW w:w="2248"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Amending Letter No 2/2016</w:t>
            </w:r>
          </w:p>
        </w:tc>
        <w:tc>
          <w:tcPr>
            <w:tcW w:w="2997" w:type="dxa"/>
            <w:gridSpan w:val="2"/>
            <w:tcBorders>
              <w:top w:val="nil"/>
              <w:left w:val="nil"/>
              <w:bottom w:val="single" w:sz="4" w:space="0" w:color="auto"/>
              <w:right w:val="single" w:sz="4" w:space="0" w:color="auto"/>
            </w:tcBorders>
            <w:vAlign w:val="center"/>
          </w:tcPr>
          <w:p w:rsidR="00634F1D" w:rsidRDefault="009676B3">
            <w:pPr>
              <w:pStyle w:val="NormalCentered"/>
              <w:spacing w:before="30" w:after="30"/>
              <w:rPr>
                <w:sz w:val="16"/>
                <w:szCs w:val="16"/>
              </w:rPr>
            </w:pPr>
            <w:r>
              <w:rPr>
                <w:sz w:val="16"/>
                <w:szCs w:val="16"/>
              </w:rPr>
              <w:t>Revised Draft Budget</w:t>
            </w:r>
          </w:p>
        </w:tc>
      </w:tr>
      <w:tr w:rsidR="00634F1D">
        <w:tc>
          <w:tcPr>
            <w:tcW w:w="1873" w:type="dxa"/>
            <w:vMerge/>
            <w:tcBorders>
              <w:top w:val="nil"/>
              <w:left w:val="single" w:sz="4" w:space="0" w:color="auto"/>
              <w:bottom w:val="single" w:sz="4" w:space="0" w:color="auto"/>
              <w:right w:val="single" w:sz="4" w:space="0" w:color="auto"/>
            </w:tcBorders>
            <w:vAlign w:val="center"/>
          </w:tcPr>
          <w:p w:rsidR="00634F1D" w:rsidRDefault="00634F1D">
            <w:pPr>
              <w:pStyle w:val="NormalCentered"/>
              <w:spacing w:before="30" w:after="30"/>
              <w:rPr>
                <w:sz w:val="16"/>
                <w:szCs w:val="16"/>
              </w:rPr>
            </w:pPr>
          </w:p>
        </w:tc>
        <w:tc>
          <w:tcPr>
            <w:tcW w:w="1398"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Permanent</w:t>
            </w:r>
          </w:p>
        </w:tc>
        <w:tc>
          <w:tcPr>
            <w:tcW w:w="1417"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Temporary</w:t>
            </w:r>
          </w:p>
        </w:tc>
        <w:tc>
          <w:tcPr>
            <w:tcW w:w="1114"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Permanent</w:t>
            </w:r>
          </w:p>
        </w:tc>
        <w:tc>
          <w:tcPr>
            <w:tcW w:w="1134"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Temporary</w:t>
            </w:r>
          </w:p>
        </w:tc>
        <w:tc>
          <w:tcPr>
            <w:tcW w:w="1579"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Permanent</w:t>
            </w:r>
          </w:p>
        </w:tc>
        <w:tc>
          <w:tcPr>
            <w:tcW w:w="1418" w:type="dxa"/>
            <w:tcBorders>
              <w:top w:val="nil"/>
              <w:left w:val="nil"/>
              <w:bottom w:val="single" w:sz="4" w:space="0" w:color="auto"/>
              <w:right w:val="single" w:sz="4" w:space="0" w:color="auto"/>
            </w:tcBorders>
            <w:vAlign w:val="bottom"/>
          </w:tcPr>
          <w:p w:rsidR="00634F1D" w:rsidRDefault="009676B3">
            <w:pPr>
              <w:pStyle w:val="NormalCentered"/>
              <w:spacing w:before="30" w:after="30"/>
              <w:rPr>
                <w:sz w:val="16"/>
                <w:szCs w:val="16"/>
              </w:rPr>
            </w:pPr>
            <w:r>
              <w:rPr>
                <w:sz w:val="16"/>
                <w:szCs w:val="16"/>
              </w:rPr>
              <w:t>Temporary</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16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15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14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9676B3">
            <w:pPr>
              <w:pStyle w:val="NormalCentered"/>
              <w:spacing w:before="30" w:after="30"/>
              <w:rPr>
                <w:sz w:val="16"/>
                <w:szCs w:val="16"/>
              </w:rPr>
            </w:pPr>
            <w:r>
              <w:rPr>
                <w:sz w:val="16"/>
                <w:szCs w:val="16"/>
              </w:rPr>
              <w:t>1</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13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12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11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10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9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9676B3">
            <w:pPr>
              <w:pStyle w:val="NormalCentered"/>
              <w:spacing w:before="30" w:after="30"/>
              <w:rPr>
                <w:sz w:val="16"/>
                <w:szCs w:val="16"/>
              </w:rPr>
            </w:pPr>
            <w:r>
              <w:rPr>
                <w:sz w:val="16"/>
                <w:szCs w:val="16"/>
              </w:rPr>
              <w:t>2</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9676B3">
            <w:pPr>
              <w:pStyle w:val="NormalCentered"/>
              <w:spacing w:before="30" w:after="30"/>
              <w:rPr>
                <w:sz w:val="16"/>
                <w:szCs w:val="16"/>
              </w:rPr>
            </w:pPr>
            <w:r>
              <w:rPr>
                <w:sz w:val="16"/>
                <w:szCs w:val="16"/>
              </w:rPr>
              <w:t>2</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AD 8</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10</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10</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7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9</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9</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AD 6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5</w:t>
            </w:r>
          </w:p>
        </w:tc>
      </w:tr>
      <w:tr w:rsidR="00634F1D">
        <w:tc>
          <w:tcPr>
            <w:tcW w:w="1873" w:type="dxa"/>
            <w:tcBorders>
              <w:top w:val="nil"/>
              <w:left w:val="single" w:sz="4" w:space="0" w:color="auto"/>
              <w:bottom w:val="single" w:sz="4" w:space="0" w:color="auto"/>
              <w:right w:val="single" w:sz="4" w:space="0" w:color="auto"/>
            </w:tcBorders>
            <w:vAlign w:val="bottom"/>
          </w:tcPr>
          <w:p w:rsidR="00634F1D" w:rsidRDefault="009676B3">
            <w:pPr>
              <w:pStyle w:val="NormalLeft"/>
              <w:spacing w:before="30" w:after="30"/>
              <w:rPr>
                <w:sz w:val="16"/>
                <w:szCs w:val="16"/>
              </w:rPr>
            </w:pPr>
            <w:r>
              <w:rPr>
                <w:sz w:val="16"/>
                <w:szCs w:val="16"/>
              </w:rPr>
              <w:t xml:space="preserve">AD 5 </w:t>
            </w:r>
          </w:p>
        </w:tc>
        <w:tc>
          <w:tcPr>
            <w:tcW w:w="139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tcPr>
          <w:p w:rsidR="00634F1D" w:rsidRDefault="009676B3">
            <w:pPr>
              <w:pStyle w:val="NormalCentered"/>
              <w:spacing w:before="30" w:after="30"/>
              <w:rPr>
                <w:sz w:val="16"/>
                <w:szCs w:val="16"/>
              </w:rPr>
            </w:pPr>
            <w:r>
              <w:rPr>
                <w:sz w:val="16"/>
                <w:szCs w:val="16"/>
              </w:rPr>
              <w:t>17</w:t>
            </w:r>
          </w:p>
        </w:tc>
        <w:tc>
          <w:tcPr>
            <w:tcW w:w="1114"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tcPr>
          <w:p w:rsidR="00634F1D" w:rsidRDefault="009676B3">
            <w:pPr>
              <w:pStyle w:val="NormalCentered"/>
              <w:spacing w:before="30" w:after="30"/>
              <w:rPr>
                <w:sz w:val="16"/>
                <w:szCs w:val="16"/>
              </w:rPr>
            </w:pPr>
            <w:r>
              <w:rPr>
                <w:sz w:val="16"/>
                <w:szCs w:val="16"/>
              </w:rPr>
              <w:t>17</w:t>
            </w: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AD total</w:t>
            </w:r>
          </w:p>
        </w:tc>
        <w:tc>
          <w:tcPr>
            <w:tcW w:w="139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tcPr>
          <w:p w:rsidR="00634F1D" w:rsidRDefault="009676B3">
            <w:pPr>
              <w:pStyle w:val="NormalCentered"/>
              <w:spacing w:before="30" w:after="30"/>
              <w:rPr>
                <w:sz w:val="16"/>
                <w:szCs w:val="16"/>
              </w:rPr>
            </w:pPr>
            <w:r>
              <w:rPr>
                <w:i/>
                <w:iCs/>
                <w:sz w:val="16"/>
                <w:szCs w:val="16"/>
              </w:rPr>
              <w:t>49</w:t>
            </w: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tcPr>
          <w:p w:rsidR="00634F1D" w:rsidRDefault="009676B3">
            <w:pPr>
              <w:pStyle w:val="NormalCentered"/>
              <w:spacing w:before="30" w:after="30"/>
              <w:rPr>
                <w:sz w:val="16"/>
                <w:szCs w:val="16"/>
              </w:rPr>
            </w:pPr>
            <w:r>
              <w:rPr>
                <w:i/>
                <w:iCs/>
                <w:sz w:val="16"/>
                <w:szCs w:val="16"/>
              </w:rPr>
              <w:t>49</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11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10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9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8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7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6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5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4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9676B3">
            <w:pPr>
              <w:pStyle w:val="NormalCentered"/>
              <w:spacing w:before="30" w:after="30"/>
              <w:rPr>
                <w:sz w:val="16"/>
                <w:szCs w:val="16"/>
              </w:rPr>
            </w:pPr>
            <w:r>
              <w:rPr>
                <w:sz w:val="16"/>
                <w:szCs w:val="16"/>
              </w:rPr>
              <w:t>1</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3 </w:t>
            </w:r>
          </w:p>
        </w:tc>
        <w:tc>
          <w:tcPr>
            <w:tcW w:w="1398"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9676B3">
            <w:pPr>
              <w:pStyle w:val="NormalCentered"/>
              <w:spacing w:before="30" w:after="30"/>
              <w:rPr>
                <w:sz w:val="16"/>
                <w:szCs w:val="16"/>
              </w:rPr>
            </w:pPr>
            <w:r>
              <w:rPr>
                <w:sz w:val="16"/>
                <w:szCs w:val="16"/>
              </w:rPr>
              <w:t>13</w:t>
            </w:r>
          </w:p>
        </w:tc>
        <w:tc>
          <w:tcPr>
            <w:tcW w:w="111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34" w:type="dxa"/>
            <w:tcBorders>
              <w:top w:val="nil"/>
              <w:left w:val="nil"/>
              <w:bottom w:val="nil"/>
              <w:right w:val="single" w:sz="4" w:space="0" w:color="auto"/>
            </w:tcBorders>
            <w:vAlign w:val="bottom"/>
          </w:tcPr>
          <w:p w:rsidR="00634F1D" w:rsidRDefault="00634F1D">
            <w:pPr>
              <w:spacing w:before="30" w:after="30"/>
              <w:rPr>
                <w:sz w:val="16"/>
                <w:szCs w:val="16"/>
              </w:rPr>
            </w:pPr>
          </w:p>
        </w:tc>
        <w:tc>
          <w:tcPr>
            <w:tcW w:w="1579" w:type="dxa"/>
            <w:tcBorders>
              <w:top w:val="nil"/>
              <w:left w:val="nil"/>
              <w:bottom w:val="nil"/>
              <w:right w:val="single" w:sz="4" w:space="0" w:color="auto"/>
            </w:tcBorders>
            <w:vAlign w:val="bottom"/>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9676B3">
            <w:pPr>
              <w:pStyle w:val="NormalCentered"/>
              <w:spacing w:before="30" w:after="30"/>
              <w:rPr>
                <w:sz w:val="16"/>
                <w:szCs w:val="16"/>
              </w:rPr>
            </w:pPr>
            <w:r>
              <w:rPr>
                <w:sz w:val="16"/>
                <w:szCs w:val="16"/>
              </w:rPr>
              <w:t>13</w:t>
            </w:r>
          </w:p>
        </w:tc>
      </w:tr>
      <w:tr w:rsidR="00634F1D">
        <w:tc>
          <w:tcPr>
            <w:tcW w:w="1873" w:type="dxa"/>
            <w:tcBorders>
              <w:top w:val="nil"/>
              <w:left w:val="single" w:sz="4" w:space="0" w:color="auto"/>
              <w:bottom w:val="nil"/>
              <w:right w:val="single" w:sz="4" w:space="0" w:color="auto"/>
            </w:tcBorders>
            <w:vAlign w:val="bottom"/>
          </w:tcPr>
          <w:p w:rsidR="00634F1D" w:rsidRDefault="009676B3">
            <w:pPr>
              <w:pStyle w:val="NormalLeft"/>
              <w:spacing w:before="30" w:after="30"/>
              <w:rPr>
                <w:sz w:val="16"/>
                <w:szCs w:val="16"/>
              </w:rPr>
            </w:pPr>
            <w:r>
              <w:rPr>
                <w:sz w:val="16"/>
                <w:szCs w:val="16"/>
              </w:rPr>
              <w:t xml:space="preserve">AST 2 </w:t>
            </w:r>
          </w:p>
        </w:tc>
        <w:tc>
          <w:tcPr>
            <w:tcW w:w="1398"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7" w:type="dxa"/>
            <w:tcBorders>
              <w:top w:val="nil"/>
              <w:left w:val="nil"/>
              <w:bottom w:val="nil"/>
              <w:right w:val="single" w:sz="4" w:space="0" w:color="auto"/>
            </w:tcBorders>
            <w:vAlign w:val="bottom"/>
          </w:tcPr>
          <w:p w:rsidR="00634F1D" w:rsidRDefault="00634F1D">
            <w:pPr>
              <w:spacing w:before="30" w:after="30"/>
              <w:rPr>
                <w:sz w:val="16"/>
                <w:szCs w:val="16"/>
              </w:rPr>
            </w:pPr>
          </w:p>
        </w:tc>
        <w:tc>
          <w:tcPr>
            <w:tcW w:w="111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134" w:type="dxa"/>
            <w:tcBorders>
              <w:top w:val="nil"/>
              <w:left w:val="nil"/>
              <w:bottom w:val="nil"/>
              <w:right w:val="single" w:sz="4" w:space="0" w:color="auto"/>
            </w:tcBorders>
            <w:vAlign w:val="center"/>
          </w:tcPr>
          <w:p w:rsidR="00634F1D" w:rsidRDefault="00634F1D">
            <w:pPr>
              <w:spacing w:before="30" w:after="30"/>
              <w:rPr>
                <w:sz w:val="16"/>
                <w:szCs w:val="16"/>
              </w:rPr>
            </w:pPr>
          </w:p>
        </w:tc>
        <w:tc>
          <w:tcPr>
            <w:tcW w:w="1579" w:type="dxa"/>
            <w:tcBorders>
              <w:top w:val="nil"/>
              <w:left w:val="nil"/>
              <w:bottom w:val="nil"/>
              <w:right w:val="single" w:sz="4" w:space="0" w:color="auto"/>
            </w:tcBorders>
            <w:vAlign w:val="center"/>
          </w:tcPr>
          <w:p w:rsidR="00634F1D" w:rsidRDefault="00634F1D">
            <w:pPr>
              <w:spacing w:before="30" w:after="30"/>
              <w:rPr>
                <w:sz w:val="16"/>
                <w:szCs w:val="16"/>
              </w:rPr>
            </w:pPr>
          </w:p>
        </w:tc>
        <w:tc>
          <w:tcPr>
            <w:tcW w:w="1418" w:type="dxa"/>
            <w:tcBorders>
              <w:top w:val="nil"/>
              <w:left w:val="nil"/>
              <w:bottom w:val="nil"/>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vAlign w:val="bottom"/>
          </w:tcPr>
          <w:p w:rsidR="00634F1D" w:rsidRDefault="009676B3">
            <w:pPr>
              <w:pStyle w:val="NormalLeft"/>
              <w:spacing w:before="30" w:after="30"/>
              <w:rPr>
                <w:sz w:val="16"/>
                <w:szCs w:val="16"/>
              </w:rPr>
            </w:pPr>
            <w:r>
              <w:rPr>
                <w:sz w:val="16"/>
                <w:szCs w:val="16"/>
              </w:rPr>
              <w:t xml:space="preserve">AST 1 </w:t>
            </w:r>
          </w:p>
        </w:tc>
        <w:tc>
          <w:tcPr>
            <w:tcW w:w="139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114"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AST total</w:t>
            </w:r>
          </w:p>
        </w:tc>
        <w:tc>
          <w:tcPr>
            <w:tcW w:w="139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tcPr>
          <w:p w:rsidR="00634F1D" w:rsidRDefault="009676B3">
            <w:pPr>
              <w:pStyle w:val="NormalCentered"/>
              <w:spacing w:before="30" w:after="30"/>
              <w:rPr>
                <w:sz w:val="16"/>
                <w:szCs w:val="16"/>
              </w:rPr>
            </w:pPr>
            <w:r>
              <w:rPr>
                <w:i/>
                <w:iCs/>
                <w:sz w:val="16"/>
                <w:szCs w:val="16"/>
              </w:rPr>
              <w:t>15</w:t>
            </w:r>
          </w:p>
        </w:tc>
        <w:tc>
          <w:tcPr>
            <w:tcW w:w="1114"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tcPr>
          <w:p w:rsidR="00634F1D" w:rsidRDefault="009676B3">
            <w:pPr>
              <w:pStyle w:val="NormalCentered"/>
              <w:spacing w:before="30" w:after="30"/>
              <w:rPr>
                <w:sz w:val="16"/>
                <w:szCs w:val="16"/>
              </w:rPr>
            </w:pPr>
            <w:r>
              <w:rPr>
                <w:i/>
                <w:iCs/>
                <w:sz w:val="16"/>
                <w:szCs w:val="16"/>
              </w:rPr>
              <w:t>15</w:t>
            </w: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6</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5</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4</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3</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nil"/>
              <w:right w:val="single" w:sz="4" w:space="0" w:color="auto"/>
            </w:tcBorders>
          </w:tcPr>
          <w:p w:rsidR="00634F1D" w:rsidRDefault="009676B3">
            <w:pPr>
              <w:pStyle w:val="NormalLeft"/>
              <w:spacing w:before="30" w:after="30"/>
              <w:rPr>
                <w:sz w:val="16"/>
                <w:szCs w:val="16"/>
              </w:rPr>
            </w:pPr>
            <w:r>
              <w:rPr>
                <w:sz w:val="16"/>
                <w:szCs w:val="16"/>
              </w:rPr>
              <w:t>AST/SC 2</w:t>
            </w:r>
          </w:p>
        </w:tc>
        <w:tc>
          <w:tcPr>
            <w:tcW w:w="1398" w:type="dxa"/>
            <w:tcBorders>
              <w:top w:val="nil"/>
              <w:left w:val="nil"/>
              <w:bottom w:val="nil"/>
              <w:right w:val="single" w:sz="4" w:space="0" w:color="auto"/>
            </w:tcBorders>
          </w:tcPr>
          <w:p w:rsidR="00634F1D" w:rsidRDefault="00634F1D">
            <w:pPr>
              <w:spacing w:before="30" w:after="30"/>
              <w:rPr>
                <w:sz w:val="16"/>
                <w:szCs w:val="16"/>
              </w:rPr>
            </w:pPr>
          </w:p>
        </w:tc>
        <w:tc>
          <w:tcPr>
            <w:tcW w:w="1417" w:type="dxa"/>
            <w:tcBorders>
              <w:top w:val="nil"/>
              <w:left w:val="nil"/>
              <w:bottom w:val="nil"/>
              <w:right w:val="single" w:sz="4" w:space="0" w:color="auto"/>
            </w:tcBorders>
          </w:tcPr>
          <w:p w:rsidR="00634F1D" w:rsidRDefault="00634F1D">
            <w:pPr>
              <w:spacing w:before="30" w:after="30"/>
              <w:rPr>
                <w:sz w:val="16"/>
                <w:szCs w:val="16"/>
              </w:rPr>
            </w:pPr>
          </w:p>
        </w:tc>
        <w:tc>
          <w:tcPr>
            <w:tcW w:w="1114" w:type="dxa"/>
            <w:tcBorders>
              <w:top w:val="nil"/>
              <w:left w:val="nil"/>
              <w:bottom w:val="nil"/>
              <w:right w:val="single" w:sz="4" w:space="0" w:color="auto"/>
            </w:tcBorders>
          </w:tcPr>
          <w:p w:rsidR="00634F1D" w:rsidRDefault="00634F1D">
            <w:pPr>
              <w:spacing w:before="30" w:after="30"/>
              <w:rPr>
                <w:sz w:val="16"/>
                <w:szCs w:val="16"/>
              </w:rPr>
            </w:pPr>
          </w:p>
        </w:tc>
        <w:tc>
          <w:tcPr>
            <w:tcW w:w="1134" w:type="dxa"/>
            <w:tcBorders>
              <w:top w:val="nil"/>
              <w:left w:val="nil"/>
              <w:bottom w:val="nil"/>
              <w:right w:val="single" w:sz="4" w:space="0" w:color="auto"/>
            </w:tcBorders>
          </w:tcPr>
          <w:p w:rsidR="00634F1D" w:rsidRDefault="00634F1D">
            <w:pPr>
              <w:spacing w:before="30" w:after="30"/>
              <w:rPr>
                <w:sz w:val="16"/>
                <w:szCs w:val="16"/>
              </w:rPr>
            </w:pPr>
          </w:p>
        </w:tc>
        <w:tc>
          <w:tcPr>
            <w:tcW w:w="1579" w:type="dxa"/>
            <w:tcBorders>
              <w:top w:val="nil"/>
              <w:left w:val="nil"/>
              <w:bottom w:val="nil"/>
              <w:right w:val="single" w:sz="4" w:space="0" w:color="auto"/>
            </w:tcBorders>
          </w:tcPr>
          <w:p w:rsidR="00634F1D" w:rsidRDefault="00634F1D">
            <w:pPr>
              <w:spacing w:before="30" w:after="30"/>
              <w:rPr>
                <w:sz w:val="16"/>
                <w:szCs w:val="16"/>
              </w:rPr>
            </w:pPr>
          </w:p>
        </w:tc>
        <w:tc>
          <w:tcPr>
            <w:tcW w:w="1418" w:type="dxa"/>
            <w:tcBorders>
              <w:top w:val="nil"/>
              <w:left w:val="nil"/>
              <w:bottom w:val="nil"/>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Left"/>
              <w:spacing w:before="30" w:after="30"/>
              <w:rPr>
                <w:sz w:val="16"/>
                <w:szCs w:val="16"/>
              </w:rPr>
            </w:pPr>
            <w:r>
              <w:rPr>
                <w:sz w:val="16"/>
                <w:szCs w:val="16"/>
              </w:rPr>
              <w:t>AST/SC 1</w:t>
            </w:r>
          </w:p>
        </w:tc>
        <w:tc>
          <w:tcPr>
            <w:tcW w:w="1398"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1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i/>
                <w:iCs/>
                <w:sz w:val="16"/>
                <w:szCs w:val="16"/>
              </w:rPr>
              <w:t>AST/SC total</w:t>
            </w:r>
          </w:p>
        </w:tc>
        <w:tc>
          <w:tcPr>
            <w:tcW w:w="1398"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tcPr>
          <w:p w:rsidR="00634F1D" w:rsidRDefault="00634F1D">
            <w:pPr>
              <w:spacing w:before="30" w:after="30"/>
              <w:rPr>
                <w:sz w:val="16"/>
                <w:szCs w:val="16"/>
              </w:rPr>
            </w:pPr>
          </w:p>
        </w:tc>
        <w:tc>
          <w:tcPr>
            <w:tcW w:w="1114"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vAlign w:val="bottom"/>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tcPr>
          <w:p w:rsidR="00634F1D" w:rsidRDefault="00634F1D">
            <w:pPr>
              <w:spacing w:before="30" w:after="30"/>
              <w:rPr>
                <w:sz w:val="16"/>
                <w:szCs w:val="16"/>
              </w:rPr>
            </w:pP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Grand total</w:t>
            </w:r>
          </w:p>
        </w:tc>
        <w:tc>
          <w:tcPr>
            <w:tcW w:w="1398"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7" w:type="dxa"/>
            <w:tcBorders>
              <w:top w:val="nil"/>
              <w:left w:val="nil"/>
              <w:bottom w:val="single" w:sz="4" w:space="0" w:color="auto"/>
              <w:right w:val="single" w:sz="4" w:space="0" w:color="auto"/>
            </w:tcBorders>
          </w:tcPr>
          <w:p w:rsidR="00634F1D" w:rsidRDefault="009676B3">
            <w:pPr>
              <w:pStyle w:val="NormalCentered"/>
              <w:spacing w:before="30" w:after="30"/>
              <w:rPr>
                <w:sz w:val="16"/>
                <w:szCs w:val="16"/>
              </w:rPr>
            </w:pPr>
            <w:r>
              <w:rPr>
                <w:b/>
                <w:bCs/>
                <w:sz w:val="16"/>
                <w:szCs w:val="16"/>
              </w:rPr>
              <w:t>64</w:t>
            </w:r>
          </w:p>
        </w:tc>
        <w:tc>
          <w:tcPr>
            <w:tcW w:w="111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134"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579" w:type="dxa"/>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1418" w:type="dxa"/>
            <w:tcBorders>
              <w:top w:val="nil"/>
              <w:left w:val="nil"/>
              <w:bottom w:val="single" w:sz="4" w:space="0" w:color="auto"/>
              <w:right w:val="single" w:sz="4" w:space="0" w:color="auto"/>
            </w:tcBorders>
          </w:tcPr>
          <w:p w:rsidR="00634F1D" w:rsidRDefault="009676B3">
            <w:pPr>
              <w:pStyle w:val="NormalCentered"/>
              <w:spacing w:before="30" w:after="30"/>
              <w:rPr>
                <w:sz w:val="16"/>
                <w:szCs w:val="16"/>
              </w:rPr>
            </w:pPr>
            <w:r>
              <w:rPr>
                <w:b/>
                <w:bCs/>
                <w:sz w:val="16"/>
                <w:szCs w:val="16"/>
              </w:rPr>
              <w:t>64</w:t>
            </w:r>
          </w:p>
        </w:tc>
      </w:tr>
      <w:tr w:rsidR="00634F1D">
        <w:tc>
          <w:tcPr>
            <w:tcW w:w="1873" w:type="dxa"/>
            <w:tcBorders>
              <w:top w:val="nil"/>
              <w:left w:val="single" w:sz="4" w:space="0" w:color="auto"/>
              <w:bottom w:val="single" w:sz="4" w:space="0" w:color="auto"/>
              <w:right w:val="single" w:sz="4" w:space="0" w:color="auto"/>
            </w:tcBorders>
          </w:tcPr>
          <w:p w:rsidR="00634F1D" w:rsidRDefault="009676B3">
            <w:pPr>
              <w:pStyle w:val="NormalRight"/>
              <w:spacing w:before="30" w:after="30"/>
              <w:rPr>
                <w:sz w:val="16"/>
                <w:szCs w:val="16"/>
              </w:rPr>
            </w:pPr>
            <w:r>
              <w:rPr>
                <w:b/>
                <w:bCs/>
                <w:sz w:val="16"/>
                <w:szCs w:val="16"/>
              </w:rPr>
              <w:t>Total staff</w:t>
            </w:r>
          </w:p>
        </w:tc>
        <w:tc>
          <w:tcPr>
            <w:tcW w:w="2815" w:type="dxa"/>
            <w:gridSpan w:val="2"/>
            <w:tcBorders>
              <w:top w:val="nil"/>
              <w:left w:val="nil"/>
              <w:bottom w:val="single" w:sz="4" w:space="0" w:color="auto"/>
              <w:right w:val="single" w:sz="4" w:space="0" w:color="auto"/>
            </w:tcBorders>
          </w:tcPr>
          <w:p w:rsidR="00634F1D" w:rsidRDefault="009676B3">
            <w:pPr>
              <w:pStyle w:val="NormalCentered"/>
              <w:spacing w:before="30" w:after="30"/>
              <w:rPr>
                <w:sz w:val="16"/>
                <w:szCs w:val="16"/>
              </w:rPr>
            </w:pPr>
            <w:r>
              <w:rPr>
                <w:b/>
                <w:bCs/>
                <w:sz w:val="16"/>
                <w:szCs w:val="16"/>
              </w:rPr>
              <w:t>64</w:t>
            </w:r>
          </w:p>
        </w:tc>
        <w:tc>
          <w:tcPr>
            <w:tcW w:w="2248" w:type="dxa"/>
            <w:gridSpan w:val="2"/>
            <w:tcBorders>
              <w:top w:val="nil"/>
              <w:left w:val="nil"/>
              <w:bottom w:val="single" w:sz="4" w:space="0" w:color="auto"/>
              <w:right w:val="single" w:sz="4" w:space="0" w:color="auto"/>
            </w:tcBorders>
            <w:vAlign w:val="center"/>
          </w:tcPr>
          <w:p w:rsidR="00634F1D" w:rsidRDefault="00634F1D">
            <w:pPr>
              <w:spacing w:before="30" w:after="30"/>
              <w:rPr>
                <w:sz w:val="16"/>
                <w:szCs w:val="16"/>
              </w:rPr>
            </w:pPr>
          </w:p>
        </w:tc>
        <w:tc>
          <w:tcPr>
            <w:tcW w:w="2997" w:type="dxa"/>
            <w:gridSpan w:val="2"/>
            <w:tcBorders>
              <w:top w:val="nil"/>
              <w:left w:val="nil"/>
              <w:bottom w:val="single" w:sz="4" w:space="0" w:color="auto"/>
              <w:right w:val="single" w:sz="4" w:space="0" w:color="auto"/>
            </w:tcBorders>
          </w:tcPr>
          <w:p w:rsidR="00634F1D" w:rsidRDefault="009676B3">
            <w:pPr>
              <w:pStyle w:val="NormalCentered"/>
              <w:spacing w:before="30" w:after="30"/>
              <w:rPr>
                <w:sz w:val="16"/>
                <w:szCs w:val="16"/>
              </w:rPr>
            </w:pPr>
            <w:r>
              <w:rPr>
                <w:b/>
                <w:bCs/>
                <w:sz w:val="16"/>
                <w:szCs w:val="16"/>
              </w:rPr>
              <w:t>64</w:t>
            </w:r>
          </w:p>
        </w:tc>
      </w:tr>
    </w:tbl>
    <w:p w:rsidR="00634F1D" w:rsidRDefault="00634F1D"/>
    <w:sectPr w:rsidR="00634F1D">
      <w:footerReference w:type="default" r:id="rId8"/>
      <w:pgSz w:w="11907" w:h="16839"/>
      <w:pgMar w:top="1417" w:right="567" w:bottom="1417" w:left="56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F1D" w:rsidRDefault="009676B3">
      <w:pPr>
        <w:autoSpaceDE w:val="0"/>
        <w:autoSpaceDN w:val="0"/>
        <w:rPr>
          <w:sz w:val="24"/>
          <w:szCs w:val="24"/>
        </w:rPr>
      </w:pPr>
      <w:r>
        <w:rPr>
          <w:sz w:val="24"/>
          <w:szCs w:val="24"/>
        </w:rPr>
        <w:separator/>
      </w:r>
    </w:p>
  </w:endnote>
  <w:endnote w:type="continuationSeparator" w:id="0">
    <w:p w:rsidR="00634F1D" w:rsidRDefault="009676B3">
      <w:pPr>
        <w:autoSpaceDE w:val="0"/>
        <w:autoSpaceDN w:val="0"/>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F1D" w:rsidRDefault="009676B3">
    <w:pPr>
      <w:tabs>
        <w:tab w:val="center" w:pos="5387"/>
        <w:tab w:val="right" w:pos="10773"/>
      </w:tabs>
      <w:spacing w:before="360" w:after="0"/>
    </w:pPr>
    <w:r>
      <w:rPr>
        <w:rFonts w:ascii="Arial" w:hAnsi="Arial" w:cs="Arial"/>
        <w:b/>
        <w:bCs/>
        <w:caps/>
        <w:sz w:val="48"/>
        <w:szCs w:val="48"/>
      </w:rPr>
      <w:t>en</w:t>
    </w:r>
    <w:r>
      <w:tab/>
    </w:r>
    <w:r>
      <w:pgNum/>
    </w:r>
    <w:r>
      <w:tab/>
    </w:r>
    <w:proofErr w:type="spellStart"/>
    <w:r>
      <w:rPr>
        <w:rFonts w:ascii="Arial" w:hAnsi="Arial" w:cs="Arial"/>
        <w:b/>
        <w:bCs/>
        <w:caps/>
        <w:sz w:val="48"/>
        <w:szCs w:val="48"/>
      </w:rPr>
      <w:t>en</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F1D" w:rsidRDefault="009676B3">
      <w:pPr>
        <w:autoSpaceDE w:val="0"/>
        <w:autoSpaceDN w:val="0"/>
        <w:rPr>
          <w:sz w:val="24"/>
          <w:szCs w:val="24"/>
        </w:rPr>
      </w:pPr>
      <w:r>
        <w:rPr>
          <w:sz w:val="24"/>
          <w:szCs w:val="24"/>
        </w:rPr>
        <w:separator/>
      </w:r>
    </w:p>
  </w:footnote>
  <w:footnote w:type="continuationSeparator" w:id="0">
    <w:p w:rsidR="00634F1D" w:rsidRDefault="009676B3">
      <w:pPr>
        <w:autoSpaceDE w:val="0"/>
        <w:autoSpaceDN w:val="0"/>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E8"/>
    <w:multiLevelType w:val="multilevel"/>
    <w:tmpl w:val="3B9ACA00"/>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700"/>
        </w:tabs>
        <w:ind w:left="1700" w:hanging="1700"/>
      </w:pPr>
    </w:lvl>
    <w:lvl w:ilvl="5">
      <w:start w:val="1"/>
      <w:numFmt w:val="decimal"/>
      <w:pStyle w:val="Heading6"/>
      <w:lvlText w:val="%1.%2.%3.%4.%5.%6."/>
      <w:lvlJc w:val="left"/>
      <w:pPr>
        <w:tabs>
          <w:tab w:val="num" w:pos="1700"/>
        </w:tabs>
        <w:ind w:left="1700" w:hanging="1700"/>
      </w:pPr>
    </w:lvl>
    <w:lvl w:ilvl="6">
      <w:start w:val="1"/>
      <w:numFmt w:val="decimal"/>
      <w:pStyle w:val="Heading7"/>
      <w:lvlText w:val="%1.%2.%3.%4.%5.%6.%7."/>
      <w:lvlJc w:val="left"/>
      <w:pPr>
        <w:tabs>
          <w:tab w:val="num" w:pos="1700"/>
        </w:tabs>
        <w:ind w:left="1700" w:hanging="1700"/>
      </w:pPr>
    </w:lvl>
    <w:lvl w:ilvl="7">
      <w:start w:val="1"/>
      <w:numFmt w:val="decimal"/>
      <w:pStyle w:val="Heading8"/>
      <w:lvlText w:val="%1.%2.%3.%4.%5.%6.%7.%8."/>
      <w:lvlJc w:val="left"/>
      <w:pPr>
        <w:tabs>
          <w:tab w:val="num" w:pos="1700"/>
        </w:tabs>
        <w:ind w:left="1700" w:hanging="1700"/>
      </w:pPr>
    </w:lvl>
    <w:lvl w:ilvl="8">
      <w:start w:val="1"/>
      <w:numFmt w:val="decimal"/>
      <w:pStyle w:val="Heading9"/>
      <w:lvlText w:val="%1.%2.%3.%4.%5.%6.%7.%8.%9."/>
      <w:lvlJc w:val="left"/>
      <w:pPr>
        <w:tabs>
          <w:tab w:val="num" w:pos="1700"/>
        </w:tabs>
        <w:ind w:left="1700" w:hanging="1700"/>
      </w:pPr>
    </w:lvl>
  </w:abstractNum>
  <w:abstractNum w:abstractNumId="1">
    <w:nsid w:val="000003F2"/>
    <w:multiLevelType w:val="singleLevel"/>
    <w:tmpl w:val="4190AB00"/>
    <w:name w:val="Tiret 0"/>
    <w:lvl w:ilvl="0">
      <w:start w:val="1"/>
      <w:numFmt w:val="bullet"/>
      <w:lvlRestart w:val="0"/>
      <w:pStyle w:val="Tiret0"/>
      <w:lvlText w:val="–"/>
      <w:lvlJc w:val="left"/>
      <w:pPr>
        <w:tabs>
          <w:tab w:val="num" w:pos="850"/>
        </w:tabs>
        <w:ind w:left="850" w:hanging="850"/>
      </w:pPr>
    </w:lvl>
  </w:abstractNum>
  <w:abstractNum w:abstractNumId="2">
    <w:nsid w:val="000003F3"/>
    <w:multiLevelType w:val="singleLevel"/>
    <w:tmpl w:val="4190AB01"/>
    <w:name w:val="Tiret 1"/>
    <w:lvl w:ilvl="0">
      <w:start w:val="1"/>
      <w:numFmt w:val="bullet"/>
      <w:lvlRestart w:val="0"/>
      <w:pStyle w:val="Tiret1"/>
      <w:lvlText w:val="–"/>
      <w:lvlJc w:val="left"/>
      <w:pPr>
        <w:tabs>
          <w:tab w:val="num" w:pos="1417"/>
        </w:tabs>
        <w:ind w:left="1417" w:hanging="567"/>
      </w:pPr>
    </w:lvl>
  </w:abstractNum>
  <w:abstractNum w:abstractNumId="3">
    <w:nsid w:val="000003F4"/>
    <w:multiLevelType w:val="singleLevel"/>
    <w:tmpl w:val="4190AB02"/>
    <w:name w:val="Tiret 2"/>
    <w:lvl w:ilvl="0">
      <w:start w:val="1"/>
      <w:numFmt w:val="bullet"/>
      <w:lvlRestart w:val="0"/>
      <w:pStyle w:val="Tiret2"/>
      <w:lvlText w:val="–"/>
      <w:lvlJc w:val="left"/>
      <w:pPr>
        <w:tabs>
          <w:tab w:val="num" w:pos="1984"/>
        </w:tabs>
        <w:ind w:left="1984" w:hanging="567"/>
      </w:pPr>
    </w:lvl>
  </w:abstractNum>
  <w:abstractNum w:abstractNumId="4">
    <w:nsid w:val="000003F5"/>
    <w:multiLevelType w:val="singleLevel"/>
    <w:tmpl w:val="4190AB03"/>
    <w:name w:val="Tiret 3"/>
    <w:lvl w:ilvl="0">
      <w:start w:val="1"/>
      <w:numFmt w:val="bullet"/>
      <w:lvlRestart w:val="0"/>
      <w:pStyle w:val="Tiret3"/>
      <w:lvlText w:val="–"/>
      <w:lvlJc w:val="left"/>
      <w:pPr>
        <w:tabs>
          <w:tab w:val="num" w:pos="2551"/>
        </w:tabs>
        <w:ind w:left="2551" w:hanging="567"/>
      </w:pPr>
    </w:lvl>
  </w:abstractNum>
  <w:abstractNum w:abstractNumId="5">
    <w:nsid w:val="000003F6"/>
    <w:multiLevelType w:val="singleLevel"/>
    <w:tmpl w:val="4190AB04"/>
    <w:name w:val="Tiret 4"/>
    <w:lvl w:ilvl="0">
      <w:start w:val="1"/>
      <w:numFmt w:val="bullet"/>
      <w:lvlRestart w:val="0"/>
      <w:pStyle w:val="Tiret4"/>
      <w:lvlText w:val="–"/>
      <w:lvlJc w:val="left"/>
      <w:pPr>
        <w:tabs>
          <w:tab w:val="num" w:pos="3118"/>
        </w:tabs>
        <w:ind w:left="3118" w:hanging="567"/>
      </w:pPr>
    </w:lvl>
  </w:abstractNum>
  <w:abstractNum w:abstractNumId="6">
    <w:nsid w:val="0000044C"/>
    <w:multiLevelType w:val="singleLevel"/>
    <w:tmpl w:val="47868C00"/>
    <w:lvl w:ilvl="0">
      <w:start w:val="1"/>
      <w:numFmt w:val="decimal"/>
      <w:lvlText w:val="%1."/>
      <w:lvlJc w:val="left"/>
      <w:pPr>
        <w:tabs>
          <w:tab w:val="num" w:pos="850"/>
        </w:tabs>
        <w:ind w:left="850" w:hanging="850"/>
      </w:pPr>
    </w:lvl>
  </w:abstractNum>
  <w:abstractNum w:abstractNumId="7">
    <w:nsid w:val="0000044D"/>
    <w:multiLevelType w:val="singleLevel"/>
    <w:tmpl w:val="47868C01"/>
    <w:lvl w:ilvl="0">
      <w:start w:val="1"/>
      <w:numFmt w:val="decimal"/>
      <w:lvlText w:val="%1."/>
      <w:lvlJc w:val="left"/>
      <w:pPr>
        <w:tabs>
          <w:tab w:val="num" w:pos="1417"/>
        </w:tabs>
        <w:ind w:left="1417" w:hanging="567"/>
      </w:pPr>
    </w:lvl>
  </w:abstractNum>
  <w:abstractNum w:abstractNumId="8">
    <w:nsid w:val="0000044E"/>
    <w:multiLevelType w:val="singleLevel"/>
    <w:tmpl w:val="47868C02"/>
    <w:lvl w:ilvl="0">
      <w:start w:val="1"/>
      <w:numFmt w:val="decimal"/>
      <w:lvlText w:val="%1."/>
      <w:lvlJc w:val="left"/>
      <w:pPr>
        <w:tabs>
          <w:tab w:val="num" w:pos="1984"/>
        </w:tabs>
        <w:ind w:left="1984" w:hanging="567"/>
      </w:pPr>
    </w:lvl>
  </w:abstractNum>
  <w:abstractNum w:abstractNumId="9">
    <w:nsid w:val="0000044F"/>
    <w:multiLevelType w:val="singleLevel"/>
    <w:tmpl w:val="47868C03"/>
    <w:lvl w:ilvl="0">
      <w:start w:val="1"/>
      <w:numFmt w:val="decimal"/>
      <w:lvlText w:val="%1."/>
      <w:lvlJc w:val="left"/>
      <w:pPr>
        <w:tabs>
          <w:tab w:val="num" w:pos="2551"/>
        </w:tabs>
        <w:ind w:left="2551" w:hanging="567"/>
      </w:pPr>
    </w:lvl>
  </w:abstractNum>
  <w:abstractNum w:abstractNumId="10">
    <w:nsid w:val="00000450"/>
    <w:multiLevelType w:val="singleLevel"/>
    <w:tmpl w:val="47868C04"/>
    <w:lvl w:ilvl="0">
      <w:start w:val="1"/>
      <w:numFmt w:val="decimal"/>
      <w:lvlText w:val="%1."/>
      <w:lvlJc w:val="left"/>
      <w:pPr>
        <w:tabs>
          <w:tab w:val="num" w:pos="3118"/>
        </w:tabs>
        <w:ind w:left="3118" w:hanging="567"/>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sultStruct" w:val="##STRUCT##"/>
  </w:docVars>
  <w:rsids>
    <w:rsidRoot w:val="009676B3"/>
    <w:rsid w:val="00634F1D"/>
    <w:rsid w:val="009676B3"/>
    <w:rsid w:val="00A85828"/>
    <w:rsid w:val="00D44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lsdException w:name="toc 2" w:unhideWhenUsed="0"/>
    <w:lsdException w:name="toc 3" w:unhideWhenUsed="0"/>
    <w:lsdException w:name="toc 4" w:unhideWhenUsed="0"/>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before="120" w:after="120" w:line="240" w:lineRule="auto"/>
      <w:jc w:val="both"/>
    </w:pPr>
    <w:rPr>
      <w:rFonts w:ascii="Times New Roman" w:hAnsi="Times New Roman" w:cs="Times New Roman"/>
      <w:sz w:val="20"/>
      <w:szCs w:val="20"/>
    </w:rPr>
  </w:style>
  <w:style w:type="paragraph" w:styleId="Heading1">
    <w:name w:val="heading 1"/>
    <w:basedOn w:val="Normal"/>
    <w:next w:val="Heading2"/>
    <w:link w:val="Heading1Char"/>
    <w:uiPriority w:val="99"/>
    <w:qFormat/>
    <w:pPr>
      <w:keepNext/>
      <w:numPr>
        <w:numId w:val="1"/>
      </w:numPr>
      <w:spacing w:before="360"/>
      <w:outlineLvl w:val="0"/>
    </w:pPr>
    <w:rPr>
      <w:b/>
      <w:bCs/>
      <w:smallCaps/>
      <w:sz w:val="24"/>
      <w:szCs w:val="24"/>
    </w:rPr>
  </w:style>
  <w:style w:type="paragraph" w:styleId="Heading2">
    <w:name w:val="heading 2"/>
    <w:basedOn w:val="Normal"/>
    <w:next w:val="Heading3"/>
    <w:link w:val="Heading2Char"/>
    <w:uiPriority w:val="99"/>
    <w:qFormat/>
    <w:pPr>
      <w:keepNext/>
      <w:numPr>
        <w:ilvl w:val="1"/>
        <w:numId w:val="1"/>
      </w:numPr>
      <w:outlineLvl w:val="1"/>
    </w:pPr>
    <w:rPr>
      <w:b/>
      <w:bCs/>
      <w:sz w:val="24"/>
      <w:szCs w:val="24"/>
    </w:rPr>
  </w:style>
  <w:style w:type="paragraph" w:styleId="Heading3">
    <w:name w:val="heading 3"/>
    <w:basedOn w:val="Normal"/>
    <w:next w:val="Heading4"/>
    <w:link w:val="Heading3Char"/>
    <w:uiPriority w:val="99"/>
    <w:qFormat/>
    <w:pPr>
      <w:keepNext/>
      <w:numPr>
        <w:ilvl w:val="2"/>
        <w:numId w:val="1"/>
      </w:numPr>
      <w:outlineLvl w:val="2"/>
    </w:pPr>
    <w:rPr>
      <w:i/>
      <w:iCs/>
      <w:sz w:val="24"/>
      <w:szCs w:val="24"/>
    </w:rPr>
  </w:style>
  <w:style w:type="paragraph" w:styleId="Heading4">
    <w:name w:val="heading 4"/>
    <w:basedOn w:val="Normal"/>
    <w:next w:val="Normal"/>
    <w:link w:val="Heading4Char"/>
    <w:uiPriority w:val="99"/>
    <w:qFormat/>
    <w:pPr>
      <w:keepNext/>
      <w:numPr>
        <w:ilvl w:val="3"/>
        <w:numId w:val="1"/>
      </w:numPr>
      <w:outlineLvl w:val="3"/>
    </w:pPr>
    <w:rPr>
      <w:sz w:val="24"/>
      <w:szCs w:val="24"/>
    </w:rPr>
  </w:style>
  <w:style w:type="paragraph" w:styleId="Heading5">
    <w:name w:val="heading 5"/>
    <w:basedOn w:val="Normal"/>
    <w:next w:val="Normal"/>
    <w:link w:val="Heading5Char"/>
    <w:uiPriority w:val="99"/>
    <w:qFormat/>
    <w:pPr>
      <w:keepNext/>
      <w:numPr>
        <w:ilvl w:val="4"/>
        <w:numId w:val="1"/>
      </w:numPr>
      <w:outlineLvl w:val="4"/>
    </w:pPr>
    <w:rPr>
      <w:sz w:val="24"/>
      <w:szCs w:val="24"/>
    </w:rPr>
  </w:style>
  <w:style w:type="paragraph" w:styleId="Heading6">
    <w:name w:val="heading 6"/>
    <w:basedOn w:val="Normal"/>
    <w:next w:val="Normal"/>
    <w:link w:val="Heading6Char"/>
    <w:uiPriority w:val="99"/>
    <w:qFormat/>
    <w:pPr>
      <w:keepNext/>
      <w:numPr>
        <w:ilvl w:val="5"/>
        <w:numId w:val="1"/>
      </w:numPr>
      <w:outlineLvl w:val="5"/>
    </w:pPr>
    <w:rPr>
      <w:sz w:val="24"/>
      <w:szCs w:val="24"/>
    </w:rPr>
  </w:style>
  <w:style w:type="paragraph" w:styleId="Heading7">
    <w:name w:val="heading 7"/>
    <w:basedOn w:val="Normal"/>
    <w:next w:val="Normal"/>
    <w:link w:val="Heading7Char"/>
    <w:uiPriority w:val="99"/>
    <w:qFormat/>
    <w:pPr>
      <w:keepNext/>
      <w:numPr>
        <w:ilvl w:val="6"/>
        <w:numId w:val="1"/>
      </w:numPr>
      <w:outlineLvl w:val="6"/>
    </w:pPr>
    <w:rPr>
      <w:sz w:val="24"/>
      <w:szCs w:val="24"/>
    </w:rPr>
  </w:style>
  <w:style w:type="paragraph" w:styleId="Heading8">
    <w:name w:val="heading 8"/>
    <w:basedOn w:val="Normal"/>
    <w:next w:val="Normal"/>
    <w:link w:val="Heading8Char"/>
    <w:uiPriority w:val="99"/>
    <w:qFormat/>
    <w:pPr>
      <w:keepNext/>
      <w:numPr>
        <w:ilvl w:val="7"/>
        <w:numId w:val="1"/>
      </w:numPr>
      <w:outlineLvl w:val="7"/>
    </w:pPr>
    <w:rPr>
      <w:sz w:val="24"/>
      <w:szCs w:val="24"/>
    </w:rPr>
  </w:style>
  <w:style w:type="paragraph" w:styleId="Heading9">
    <w:name w:val="heading 9"/>
    <w:basedOn w:val="Normal"/>
    <w:next w:val="Normal"/>
    <w:link w:val="Heading9Char"/>
    <w:uiPriority w:val="99"/>
    <w:qFormat/>
    <w:pPr>
      <w:keepNext/>
      <w:numPr>
        <w:ilvl w:val="8"/>
        <w:numId w:val="1"/>
      </w:numPr>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FootnoteText">
    <w:name w:val="footnote text"/>
    <w:basedOn w:val="Normal"/>
    <w:link w:val="FootnoteTextChar"/>
    <w:uiPriority w:val="99"/>
    <w:semiHidden/>
    <w:pPr>
      <w:spacing w:before="0" w:after="0"/>
      <w:ind w:left="720" w:hanging="720"/>
    </w:p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TOC1">
    <w:name w:val="toc 1"/>
    <w:basedOn w:val="Normal"/>
    <w:next w:val="Normal"/>
    <w:uiPriority w:val="99"/>
    <w:semiHidden/>
    <w:pPr>
      <w:tabs>
        <w:tab w:val="right" w:leader="dot" w:pos="10773"/>
      </w:tabs>
      <w:spacing w:before="60"/>
      <w:ind w:left="850" w:hanging="850"/>
      <w:jc w:val="left"/>
    </w:pPr>
    <w:rPr>
      <w:sz w:val="24"/>
      <w:szCs w:val="24"/>
    </w:rPr>
  </w:style>
  <w:style w:type="paragraph" w:styleId="TOC2">
    <w:name w:val="toc 2"/>
    <w:basedOn w:val="Normal"/>
    <w:next w:val="Normal"/>
    <w:uiPriority w:val="99"/>
    <w:semiHidden/>
    <w:pPr>
      <w:tabs>
        <w:tab w:val="right" w:leader="dot" w:pos="10773"/>
      </w:tabs>
      <w:spacing w:before="60"/>
      <w:ind w:left="850" w:hanging="850"/>
      <w:jc w:val="left"/>
    </w:pPr>
    <w:rPr>
      <w:sz w:val="24"/>
      <w:szCs w:val="24"/>
    </w:rPr>
  </w:style>
  <w:style w:type="paragraph" w:styleId="TOC3">
    <w:name w:val="toc 3"/>
    <w:basedOn w:val="Normal"/>
    <w:next w:val="Normal"/>
    <w:uiPriority w:val="99"/>
    <w:semiHidden/>
    <w:pPr>
      <w:tabs>
        <w:tab w:val="right" w:leader="dot" w:pos="10773"/>
      </w:tabs>
      <w:spacing w:before="60"/>
      <w:ind w:left="850" w:hanging="850"/>
      <w:jc w:val="left"/>
    </w:pPr>
    <w:rPr>
      <w:sz w:val="24"/>
      <w:szCs w:val="24"/>
    </w:rPr>
  </w:style>
  <w:style w:type="paragraph" w:styleId="TOC4">
    <w:name w:val="toc 4"/>
    <w:basedOn w:val="Normal"/>
    <w:next w:val="Normal"/>
    <w:uiPriority w:val="99"/>
    <w:semiHidden/>
    <w:pPr>
      <w:tabs>
        <w:tab w:val="right" w:leader="dot" w:pos="10773"/>
      </w:tabs>
      <w:spacing w:before="60"/>
      <w:ind w:left="850" w:hanging="850"/>
      <w:jc w:val="left"/>
    </w:pPr>
    <w:rPr>
      <w:sz w:val="24"/>
      <w:szCs w:val="24"/>
    </w:rPr>
  </w:style>
  <w:style w:type="paragraph" w:customStyle="1" w:styleId="Text1">
    <w:name w:val="Text 1"/>
    <w:basedOn w:val="Normal"/>
    <w:uiPriority w:val="99"/>
    <w:pPr>
      <w:ind w:left="850"/>
    </w:pPr>
  </w:style>
  <w:style w:type="paragraph" w:customStyle="1" w:styleId="NormalCentered">
    <w:name w:val="Normal Centered"/>
    <w:basedOn w:val="Normal"/>
    <w:uiPriority w:val="99"/>
    <w:pPr>
      <w:jc w:val="center"/>
    </w:pPr>
  </w:style>
  <w:style w:type="paragraph" w:customStyle="1" w:styleId="NormalLeft">
    <w:name w:val="Normal Left"/>
    <w:basedOn w:val="Normal"/>
    <w:uiPriority w:val="99"/>
    <w:pPr>
      <w:jc w:val="left"/>
    </w:pPr>
  </w:style>
  <w:style w:type="paragraph" w:customStyle="1" w:styleId="NormalRight">
    <w:name w:val="Normal Right"/>
    <w:basedOn w:val="Normal"/>
    <w:uiPriority w:val="99"/>
    <w:pPr>
      <w:jc w:val="right"/>
    </w:pPr>
  </w:style>
  <w:style w:type="paragraph" w:customStyle="1" w:styleId="Point0">
    <w:name w:val="Point 0"/>
    <w:basedOn w:val="Normal"/>
    <w:uiPriority w:val="99"/>
    <w:pPr>
      <w:ind w:left="850" w:hanging="850"/>
    </w:pPr>
  </w:style>
  <w:style w:type="paragraph" w:customStyle="1" w:styleId="Point1">
    <w:name w:val="Point 1"/>
    <w:basedOn w:val="Normal"/>
    <w:uiPriority w:val="99"/>
    <w:pPr>
      <w:ind w:left="1417" w:hanging="567"/>
    </w:pPr>
  </w:style>
  <w:style w:type="paragraph" w:customStyle="1" w:styleId="Point2">
    <w:name w:val="Point 2"/>
    <w:basedOn w:val="Normal"/>
    <w:uiPriority w:val="99"/>
    <w:pPr>
      <w:ind w:left="1984" w:hanging="567"/>
    </w:pPr>
  </w:style>
  <w:style w:type="paragraph" w:customStyle="1" w:styleId="Point3">
    <w:name w:val="Point 3"/>
    <w:basedOn w:val="Normal"/>
    <w:uiPriority w:val="99"/>
    <w:pPr>
      <w:ind w:left="2551" w:hanging="567"/>
    </w:pPr>
  </w:style>
  <w:style w:type="paragraph" w:customStyle="1" w:styleId="Point4">
    <w:name w:val="Point 4"/>
    <w:basedOn w:val="Normal"/>
    <w:uiPriority w:val="99"/>
    <w:pPr>
      <w:ind w:left="3118" w:hanging="567"/>
    </w:pPr>
  </w:style>
  <w:style w:type="paragraph" w:customStyle="1" w:styleId="Tiret0">
    <w:name w:val="Tiret 0"/>
    <w:basedOn w:val="Point0"/>
    <w:uiPriority w:val="99"/>
    <w:pPr>
      <w:numPr>
        <w:numId w:val="2"/>
      </w:numPr>
    </w:pPr>
  </w:style>
  <w:style w:type="paragraph" w:customStyle="1" w:styleId="Tiret1">
    <w:name w:val="Tiret 1"/>
    <w:basedOn w:val="Point1"/>
    <w:uiPriority w:val="99"/>
    <w:pPr>
      <w:numPr>
        <w:numId w:val="3"/>
      </w:numPr>
    </w:pPr>
  </w:style>
  <w:style w:type="paragraph" w:customStyle="1" w:styleId="Tiret2">
    <w:name w:val="Tiret 2"/>
    <w:basedOn w:val="Point2"/>
    <w:uiPriority w:val="99"/>
    <w:pPr>
      <w:numPr>
        <w:numId w:val="4"/>
      </w:numPr>
    </w:pPr>
  </w:style>
  <w:style w:type="paragraph" w:customStyle="1" w:styleId="Tiret3">
    <w:name w:val="Tiret 3"/>
    <w:basedOn w:val="Point3"/>
    <w:uiPriority w:val="99"/>
    <w:pPr>
      <w:numPr>
        <w:numId w:val="5"/>
      </w:numPr>
    </w:pPr>
  </w:style>
  <w:style w:type="paragraph" w:customStyle="1" w:styleId="Tiret4">
    <w:name w:val="Tiret 4"/>
    <w:basedOn w:val="Point4"/>
    <w:uiPriority w:val="99"/>
    <w:pPr>
      <w:numPr>
        <w:numId w:val="6"/>
      </w:numPr>
    </w:pPr>
  </w:style>
  <w:style w:type="paragraph" w:customStyle="1" w:styleId="SectionTitle">
    <w:name w:val="SectionTitle"/>
    <w:basedOn w:val="Normal"/>
    <w:next w:val="Normal"/>
    <w:uiPriority w:val="99"/>
    <w:pPr>
      <w:keepNext/>
      <w:spacing w:after="360"/>
      <w:jc w:val="center"/>
    </w:pPr>
    <w:rPr>
      <w:b/>
      <w:bCs/>
      <w:smallCaps/>
      <w:sz w:val="28"/>
      <w:szCs w:val="28"/>
    </w:rPr>
  </w:style>
  <w:style w:type="paragraph" w:customStyle="1" w:styleId="TableTitle">
    <w:name w:val="Table Title"/>
    <w:basedOn w:val="Normal"/>
    <w:next w:val="Normal"/>
    <w:uiPriority w:val="99"/>
    <w:pPr>
      <w:jc w:val="center"/>
    </w:pPr>
    <w:rPr>
      <w:b/>
      <w:bCs/>
      <w:sz w:val="24"/>
      <w:szCs w:val="24"/>
    </w:rPr>
  </w:style>
  <w:style w:type="paragraph" w:styleId="TOCHeading">
    <w:name w:val="TOC Heading"/>
    <w:basedOn w:val="Normal"/>
    <w:next w:val="Normal"/>
    <w:uiPriority w:val="99"/>
    <w:qFormat/>
    <w:pPr>
      <w:spacing w:after="240"/>
      <w:jc w:val="center"/>
    </w:pPr>
    <w:rPr>
      <w:b/>
      <w:bCs/>
      <w:sz w:val="28"/>
      <w:szCs w:val="28"/>
    </w:rPr>
  </w:style>
  <w:style w:type="paragraph" w:customStyle="1" w:styleId="Annexetitreglobale">
    <w:name w:val="Annexe titre (globale)"/>
    <w:basedOn w:val="Normal"/>
    <w:next w:val="Normal"/>
    <w:uiPriority w:val="99"/>
    <w:pPr>
      <w:jc w:val="center"/>
    </w:pPr>
    <w:rPr>
      <w:b/>
      <w:bCs/>
      <w:sz w:val="24"/>
      <w:szCs w:val="24"/>
      <w:u w:val="single"/>
    </w:rPr>
  </w:style>
  <w:style w:type="paragraph" w:customStyle="1" w:styleId="Langue">
    <w:name w:val="Langue"/>
    <w:basedOn w:val="Normal"/>
    <w:next w:val="Normal"/>
    <w:uiPriority w:val="99"/>
    <w:pPr>
      <w:spacing w:before="0" w:after="600"/>
      <w:jc w:val="center"/>
    </w:pPr>
    <w:rPr>
      <w:b/>
      <w:bCs/>
      <w:caps/>
      <w:sz w:val="24"/>
      <w:szCs w:val="24"/>
    </w:rPr>
  </w:style>
  <w:style w:type="paragraph" w:customStyle="1" w:styleId="Sous-titreobjet">
    <w:name w:val="Sous-titre objet"/>
    <w:basedOn w:val="Normal"/>
    <w:next w:val="Heading1"/>
    <w:uiPriority w:val="99"/>
    <w:pPr>
      <w:spacing w:before="0" w:after="0"/>
      <w:jc w:val="center"/>
    </w:pPr>
    <w:rPr>
      <w:b/>
      <w:bCs/>
      <w:sz w:val="24"/>
      <w:szCs w:val="24"/>
    </w:rPr>
  </w:style>
  <w:style w:type="paragraph" w:customStyle="1" w:styleId="Titreobjet">
    <w:name w:val="Titre objet"/>
    <w:basedOn w:val="Normal"/>
    <w:next w:val="Sous-titreobjet"/>
    <w:uiPriority w:val="99"/>
    <w:pPr>
      <w:spacing w:before="360" w:after="360"/>
      <w:jc w:val="center"/>
    </w:pPr>
    <w:rPr>
      <w:b/>
      <w:bCs/>
      <w:sz w:val="24"/>
      <w:szCs w:val="24"/>
    </w:rPr>
  </w:style>
  <w:style w:type="paragraph" w:customStyle="1" w:styleId="ReusedInfo">
    <w:name w:val="ReusedInfo"/>
    <w:basedOn w:val="Normal"/>
    <w:next w:val="Normal"/>
    <w:uiPriority w:val="99"/>
    <w:pPr>
      <w:shd w:val="clear" w:color="auto" w:fill="C0C0C0"/>
      <w:spacing w:before="60" w:after="60"/>
      <w:jc w:val="left"/>
    </w:pPr>
  </w:style>
  <w:style w:type="paragraph" w:customStyle="1" w:styleId="literallayout">
    <w:name w:val="literallayout"/>
    <w:basedOn w:val="Normal"/>
    <w:next w:val="Normal"/>
    <w:uiPriority w:val="99"/>
    <w:pPr>
      <w:spacing w:before="0" w:after="0"/>
      <w:jc w:val="left"/>
    </w:pPr>
    <w:rPr>
      <w:rFonts w:ascii="Courier New" w:hAnsi="Courier New" w:cs="Courier New"/>
      <w:sz w:val="18"/>
      <w:szCs w:val="18"/>
    </w:rPr>
  </w:style>
  <w:style w:type="paragraph" w:customStyle="1" w:styleId="copytitle">
    <w:name w:val="copytitle"/>
    <w:basedOn w:val="Normal"/>
    <w:next w:val="Normal"/>
    <w:uiPriority w:val="99"/>
    <w:pPr>
      <w:spacing w:before="360" w:after="360"/>
      <w:jc w:val="center"/>
    </w:pPr>
    <w:rPr>
      <w:b/>
      <w:bCs/>
      <w:sz w:val="32"/>
      <w:szCs w:val="32"/>
    </w:rPr>
  </w:style>
  <w:style w:type="character" w:styleId="FootnoteReference">
    <w:name w:val="footnote reference"/>
    <w:basedOn w:val="DefaultParagraphFont"/>
    <w:uiPriority w:val="99"/>
    <w:semiHidden/>
    <w:rPr>
      <w:vertAlign w:val="superscript"/>
    </w:rPr>
  </w:style>
  <w:style w:type="character" w:customStyle="1" w:styleId="literal">
    <w:name w:val="literal"/>
    <w:basedOn w:val="DefaultParagraphFont"/>
    <w:uiPriority w:val="99"/>
    <w:rPr>
      <w:rFonts w:ascii="Courier New" w:hAnsi="Courier New" w:cs="Courier New"/>
      <w:sz w:val="18"/>
      <w:szCs w:val="18"/>
    </w:rPr>
  </w:style>
  <w:style w:type="character" w:customStyle="1" w:styleId="tw4winExternal">
    <w:name w:val="tw4winExternal"/>
    <w:basedOn w:val="DefaultParagraphFont"/>
    <w:uiPriority w:val="99"/>
  </w:style>
  <w:style w:type="character" w:customStyle="1" w:styleId="tw4winInternal">
    <w:name w:val="tw4winInternal"/>
    <w:basedOn w:val="DefaultParagraphFont"/>
    <w:uiPriority w:val="99"/>
    <w:rPr>
      <w:sz w:val="16"/>
      <w:szCs w:val="16"/>
      <w:u w:val="dash"/>
      <w:shd w:val="clear" w:color="auto" w:fill="FFFF00"/>
    </w:rPr>
  </w:style>
  <w:style w:type="character" w:customStyle="1" w:styleId="Placeholder">
    <w:name w:val="Placeholder"/>
    <w:basedOn w:val="DefaultParagraphFont"/>
    <w:uiPriority w:val="99"/>
    <w:rPr>
      <w:color w:val="008000"/>
    </w:rPr>
  </w:style>
  <w:style w:type="character" w:customStyle="1" w:styleId="ReusedInlineInfo">
    <w:name w:val="ReusedInlineInfo"/>
    <w:basedOn w:val="DefaultParagraphFont"/>
    <w:uiPriority w:val="99"/>
    <w:rPr>
      <w:sz w:val="16"/>
      <w:szCs w:val="16"/>
      <w:u w:val="dash"/>
      <w:shd w:val="clear" w:color="auto" w:fill="FFFF00"/>
    </w:rPr>
  </w:style>
  <w:style w:type="character" w:customStyle="1" w:styleId="Error">
    <w:name w:val="Error"/>
    <w:basedOn w:val="DefaultParagraphFont"/>
    <w:uiPriority w:val="99"/>
    <w:rPr>
      <w:shd w:val="clear" w:color="auto" w:fil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lsdException w:name="toc 2" w:unhideWhenUsed="0"/>
    <w:lsdException w:name="toc 3" w:unhideWhenUsed="0"/>
    <w:lsdException w:name="toc 4" w:unhideWhenUsed="0"/>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before="120" w:after="120" w:line="240" w:lineRule="auto"/>
      <w:jc w:val="both"/>
    </w:pPr>
    <w:rPr>
      <w:rFonts w:ascii="Times New Roman" w:hAnsi="Times New Roman" w:cs="Times New Roman"/>
      <w:sz w:val="20"/>
      <w:szCs w:val="20"/>
    </w:rPr>
  </w:style>
  <w:style w:type="paragraph" w:styleId="Heading1">
    <w:name w:val="heading 1"/>
    <w:basedOn w:val="Normal"/>
    <w:next w:val="Heading2"/>
    <w:link w:val="Heading1Char"/>
    <w:uiPriority w:val="99"/>
    <w:qFormat/>
    <w:pPr>
      <w:keepNext/>
      <w:numPr>
        <w:numId w:val="1"/>
      </w:numPr>
      <w:spacing w:before="360"/>
      <w:outlineLvl w:val="0"/>
    </w:pPr>
    <w:rPr>
      <w:b/>
      <w:bCs/>
      <w:smallCaps/>
      <w:sz w:val="24"/>
      <w:szCs w:val="24"/>
    </w:rPr>
  </w:style>
  <w:style w:type="paragraph" w:styleId="Heading2">
    <w:name w:val="heading 2"/>
    <w:basedOn w:val="Normal"/>
    <w:next w:val="Heading3"/>
    <w:link w:val="Heading2Char"/>
    <w:uiPriority w:val="99"/>
    <w:qFormat/>
    <w:pPr>
      <w:keepNext/>
      <w:numPr>
        <w:ilvl w:val="1"/>
        <w:numId w:val="1"/>
      </w:numPr>
      <w:outlineLvl w:val="1"/>
    </w:pPr>
    <w:rPr>
      <w:b/>
      <w:bCs/>
      <w:sz w:val="24"/>
      <w:szCs w:val="24"/>
    </w:rPr>
  </w:style>
  <w:style w:type="paragraph" w:styleId="Heading3">
    <w:name w:val="heading 3"/>
    <w:basedOn w:val="Normal"/>
    <w:next w:val="Heading4"/>
    <w:link w:val="Heading3Char"/>
    <w:uiPriority w:val="99"/>
    <w:qFormat/>
    <w:pPr>
      <w:keepNext/>
      <w:numPr>
        <w:ilvl w:val="2"/>
        <w:numId w:val="1"/>
      </w:numPr>
      <w:outlineLvl w:val="2"/>
    </w:pPr>
    <w:rPr>
      <w:i/>
      <w:iCs/>
      <w:sz w:val="24"/>
      <w:szCs w:val="24"/>
    </w:rPr>
  </w:style>
  <w:style w:type="paragraph" w:styleId="Heading4">
    <w:name w:val="heading 4"/>
    <w:basedOn w:val="Normal"/>
    <w:next w:val="Normal"/>
    <w:link w:val="Heading4Char"/>
    <w:uiPriority w:val="99"/>
    <w:qFormat/>
    <w:pPr>
      <w:keepNext/>
      <w:numPr>
        <w:ilvl w:val="3"/>
        <w:numId w:val="1"/>
      </w:numPr>
      <w:outlineLvl w:val="3"/>
    </w:pPr>
    <w:rPr>
      <w:sz w:val="24"/>
      <w:szCs w:val="24"/>
    </w:rPr>
  </w:style>
  <w:style w:type="paragraph" w:styleId="Heading5">
    <w:name w:val="heading 5"/>
    <w:basedOn w:val="Normal"/>
    <w:next w:val="Normal"/>
    <w:link w:val="Heading5Char"/>
    <w:uiPriority w:val="99"/>
    <w:qFormat/>
    <w:pPr>
      <w:keepNext/>
      <w:numPr>
        <w:ilvl w:val="4"/>
        <w:numId w:val="1"/>
      </w:numPr>
      <w:outlineLvl w:val="4"/>
    </w:pPr>
    <w:rPr>
      <w:sz w:val="24"/>
      <w:szCs w:val="24"/>
    </w:rPr>
  </w:style>
  <w:style w:type="paragraph" w:styleId="Heading6">
    <w:name w:val="heading 6"/>
    <w:basedOn w:val="Normal"/>
    <w:next w:val="Normal"/>
    <w:link w:val="Heading6Char"/>
    <w:uiPriority w:val="99"/>
    <w:qFormat/>
    <w:pPr>
      <w:keepNext/>
      <w:numPr>
        <w:ilvl w:val="5"/>
        <w:numId w:val="1"/>
      </w:numPr>
      <w:outlineLvl w:val="5"/>
    </w:pPr>
    <w:rPr>
      <w:sz w:val="24"/>
      <w:szCs w:val="24"/>
    </w:rPr>
  </w:style>
  <w:style w:type="paragraph" w:styleId="Heading7">
    <w:name w:val="heading 7"/>
    <w:basedOn w:val="Normal"/>
    <w:next w:val="Normal"/>
    <w:link w:val="Heading7Char"/>
    <w:uiPriority w:val="99"/>
    <w:qFormat/>
    <w:pPr>
      <w:keepNext/>
      <w:numPr>
        <w:ilvl w:val="6"/>
        <w:numId w:val="1"/>
      </w:numPr>
      <w:outlineLvl w:val="6"/>
    </w:pPr>
    <w:rPr>
      <w:sz w:val="24"/>
      <w:szCs w:val="24"/>
    </w:rPr>
  </w:style>
  <w:style w:type="paragraph" w:styleId="Heading8">
    <w:name w:val="heading 8"/>
    <w:basedOn w:val="Normal"/>
    <w:next w:val="Normal"/>
    <w:link w:val="Heading8Char"/>
    <w:uiPriority w:val="99"/>
    <w:qFormat/>
    <w:pPr>
      <w:keepNext/>
      <w:numPr>
        <w:ilvl w:val="7"/>
        <w:numId w:val="1"/>
      </w:numPr>
      <w:outlineLvl w:val="7"/>
    </w:pPr>
    <w:rPr>
      <w:sz w:val="24"/>
      <w:szCs w:val="24"/>
    </w:rPr>
  </w:style>
  <w:style w:type="paragraph" w:styleId="Heading9">
    <w:name w:val="heading 9"/>
    <w:basedOn w:val="Normal"/>
    <w:next w:val="Normal"/>
    <w:link w:val="Heading9Char"/>
    <w:uiPriority w:val="99"/>
    <w:qFormat/>
    <w:pPr>
      <w:keepNext/>
      <w:numPr>
        <w:ilvl w:val="8"/>
        <w:numId w:val="1"/>
      </w:numPr>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FootnoteText">
    <w:name w:val="footnote text"/>
    <w:basedOn w:val="Normal"/>
    <w:link w:val="FootnoteTextChar"/>
    <w:uiPriority w:val="99"/>
    <w:semiHidden/>
    <w:pPr>
      <w:spacing w:before="0" w:after="0"/>
      <w:ind w:left="720" w:hanging="720"/>
    </w:p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styleId="TOC1">
    <w:name w:val="toc 1"/>
    <w:basedOn w:val="Normal"/>
    <w:next w:val="Normal"/>
    <w:uiPriority w:val="99"/>
    <w:semiHidden/>
    <w:pPr>
      <w:tabs>
        <w:tab w:val="right" w:leader="dot" w:pos="10773"/>
      </w:tabs>
      <w:spacing w:before="60"/>
      <w:ind w:left="850" w:hanging="850"/>
      <w:jc w:val="left"/>
    </w:pPr>
    <w:rPr>
      <w:sz w:val="24"/>
      <w:szCs w:val="24"/>
    </w:rPr>
  </w:style>
  <w:style w:type="paragraph" w:styleId="TOC2">
    <w:name w:val="toc 2"/>
    <w:basedOn w:val="Normal"/>
    <w:next w:val="Normal"/>
    <w:uiPriority w:val="99"/>
    <w:semiHidden/>
    <w:pPr>
      <w:tabs>
        <w:tab w:val="right" w:leader="dot" w:pos="10773"/>
      </w:tabs>
      <w:spacing w:before="60"/>
      <w:ind w:left="850" w:hanging="850"/>
      <w:jc w:val="left"/>
    </w:pPr>
    <w:rPr>
      <w:sz w:val="24"/>
      <w:szCs w:val="24"/>
    </w:rPr>
  </w:style>
  <w:style w:type="paragraph" w:styleId="TOC3">
    <w:name w:val="toc 3"/>
    <w:basedOn w:val="Normal"/>
    <w:next w:val="Normal"/>
    <w:uiPriority w:val="99"/>
    <w:semiHidden/>
    <w:pPr>
      <w:tabs>
        <w:tab w:val="right" w:leader="dot" w:pos="10773"/>
      </w:tabs>
      <w:spacing w:before="60"/>
      <w:ind w:left="850" w:hanging="850"/>
      <w:jc w:val="left"/>
    </w:pPr>
    <w:rPr>
      <w:sz w:val="24"/>
      <w:szCs w:val="24"/>
    </w:rPr>
  </w:style>
  <w:style w:type="paragraph" w:styleId="TOC4">
    <w:name w:val="toc 4"/>
    <w:basedOn w:val="Normal"/>
    <w:next w:val="Normal"/>
    <w:uiPriority w:val="99"/>
    <w:semiHidden/>
    <w:pPr>
      <w:tabs>
        <w:tab w:val="right" w:leader="dot" w:pos="10773"/>
      </w:tabs>
      <w:spacing w:before="60"/>
      <w:ind w:left="850" w:hanging="850"/>
      <w:jc w:val="left"/>
    </w:pPr>
    <w:rPr>
      <w:sz w:val="24"/>
      <w:szCs w:val="24"/>
    </w:rPr>
  </w:style>
  <w:style w:type="paragraph" w:customStyle="1" w:styleId="Text1">
    <w:name w:val="Text 1"/>
    <w:basedOn w:val="Normal"/>
    <w:uiPriority w:val="99"/>
    <w:pPr>
      <w:ind w:left="850"/>
    </w:pPr>
  </w:style>
  <w:style w:type="paragraph" w:customStyle="1" w:styleId="NormalCentered">
    <w:name w:val="Normal Centered"/>
    <w:basedOn w:val="Normal"/>
    <w:uiPriority w:val="99"/>
    <w:pPr>
      <w:jc w:val="center"/>
    </w:pPr>
  </w:style>
  <w:style w:type="paragraph" w:customStyle="1" w:styleId="NormalLeft">
    <w:name w:val="Normal Left"/>
    <w:basedOn w:val="Normal"/>
    <w:uiPriority w:val="99"/>
    <w:pPr>
      <w:jc w:val="left"/>
    </w:pPr>
  </w:style>
  <w:style w:type="paragraph" w:customStyle="1" w:styleId="NormalRight">
    <w:name w:val="Normal Right"/>
    <w:basedOn w:val="Normal"/>
    <w:uiPriority w:val="99"/>
    <w:pPr>
      <w:jc w:val="right"/>
    </w:pPr>
  </w:style>
  <w:style w:type="paragraph" w:customStyle="1" w:styleId="Point0">
    <w:name w:val="Point 0"/>
    <w:basedOn w:val="Normal"/>
    <w:uiPriority w:val="99"/>
    <w:pPr>
      <w:ind w:left="850" w:hanging="850"/>
    </w:pPr>
  </w:style>
  <w:style w:type="paragraph" w:customStyle="1" w:styleId="Point1">
    <w:name w:val="Point 1"/>
    <w:basedOn w:val="Normal"/>
    <w:uiPriority w:val="99"/>
    <w:pPr>
      <w:ind w:left="1417" w:hanging="567"/>
    </w:pPr>
  </w:style>
  <w:style w:type="paragraph" w:customStyle="1" w:styleId="Point2">
    <w:name w:val="Point 2"/>
    <w:basedOn w:val="Normal"/>
    <w:uiPriority w:val="99"/>
    <w:pPr>
      <w:ind w:left="1984" w:hanging="567"/>
    </w:pPr>
  </w:style>
  <w:style w:type="paragraph" w:customStyle="1" w:styleId="Point3">
    <w:name w:val="Point 3"/>
    <w:basedOn w:val="Normal"/>
    <w:uiPriority w:val="99"/>
    <w:pPr>
      <w:ind w:left="2551" w:hanging="567"/>
    </w:pPr>
  </w:style>
  <w:style w:type="paragraph" w:customStyle="1" w:styleId="Point4">
    <w:name w:val="Point 4"/>
    <w:basedOn w:val="Normal"/>
    <w:uiPriority w:val="99"/>
    <w:pPr>
      <w:ind w:left="3118" w:hanging="567"/>
    </w:pPr>
  </w:style>
  <w:style w:type="paragraph" w:customStyle="1" w:styleId="Tiret0">
    <w:name w:val="Tiret 0"/>
    <w:basedOn w:val="Point0"/>
    <w:uiPriority w:val="99"/>
    <w:pPr>
      <w:numPr>
        <w:numId w:val="2"/>
      </w:numPr>
    </w:pPr>
  </w:style>
  <w:style w:type="paragraph" w:customStyle="1" w:styleId="Tiret1">
    <w:name w:val="Tiret 1"/>
    <w:basedOn w:val="Point1"/>
    <w:uiPriority w:val="99"/>
    <w:pPr>
      <w:numPr>
        <w:numId w:val="3"/>
      </w:numPr>
    </w:pPr>
  </w:style>
  <w:style w:type="paragraph" w:customStyle="1" w:styleId="Tiret2">
    <w:name w:val="Tiret 2"/>
    <w:basedOn w:val="Point2"/>
    <w:uiPriority w:val="99"/>
    <w:pPr>
      <w:numPr>
        <w:numId w:val="4"/>
      </w:numPr>
    </w:pPr>
  </w:style>
  <w:style w:type="paragraph" w:customStyle="1" w:styleId="Tiret3">
    <w:name w:val="Tiret 3"/>
    <w:basedOn w:val="Point3"/>
    <w:uiPriority w:val="99"/>
    <w:pPr>
      <w:numPr>
        <w:numId w:val="5"/>
      </w:numPr>
    </w:pPr>
  </w:style>
  <w:style w:type="paragraph" w:customStyle="1" w:styleId="Tiret4">
    <w:name w:val="Tiret 4"/>
    <w:basedOn w:val="Point4"/>
    <w:uiPriority w:val="99"/>
    <w:pPr>
      <w:numPr>
        <w:numId w:val="6"/>
      </w:numPr>
    </w:pPr>
  </w:style>
  <w:style w:type="paragraph" w:customStyle="1" w:styleId="SectionTitle">
    <w:name w:val="SectionTitle"/>
    <w:basedOn w:val="Normal"/>
    <w:next w:val="Normal"/>
    <w:uiPriority w:val="99"/>
    <w:pPr>
      <w:keepNext/>
      <w:spacing w:after="360"/>
      <w:jc w:val="center"/>
    </w:pPr>
    <w:rPr>
      <w:b/>
      <w:bCs/>
      <w:smallCaps/>
      <w:sz w:val="28"/>
      <w:szCs w:val="28"/>
    </w:rPr>
  </w:style>
  <w:style w:type="paragraph" w:customStyle="1" w:styleId="TableTitle">
    <w:name w:val="Table Title"/>
    <w:basedOn w:val="Normal"/>
    <w:next w:val="Normal"/>
    <w:uiPriority w:val="99"/>
    <w:pPr>
      <w:jc w:val="center"/>
    </w:pPr>
    <w:rPr>
      <w:b/>
      <w:bCs/>
      <w:sz w:val="24"/>
      <w:szCs w:val="24"/>
    </w:rPr>
  </w:style>
  <w:style w:type="paragraph" w:styleId="TOCHeading">
    <w:name w:val="TOC Heading"/>
    <w:basedOn w:val="Normal"/>
    <w:next w:val="Normal"/>
    <w:uiPriority w:val="99"/>
    <w:qFormat/>
    <w:pPr>
      <w:spacing w:after="240"/>
      <w:jc w:val="center"/>
    </w:pPr>
    <w:rPr>
      <w:b/>
      <w:bCs/>
      <w:sz w:val="28"/>
      <w:szCs w:val="28"/>
    </w:rPr>
  </w:style>
  <w:style w:type="paragraph" w:customStyle="1" w:styleId="Annexetitreglobale">
    <w:name w:val="Annexe titre (globale)"/>
    <w:basedOn w:val="Normal"/>
    <w:next w:val="Normal"/>
    <w:uiPriority w:val="99"/>
    <w:pPr>
      <w:jc w:val="center"/>
    </w:pPr>
    <w:rPr>
      <w:b/>
      <w:bCs/>
      <w:sz w:val="24"/>
      <w:szCs w:val="24"/>
      <w:u w:val="single"/>
    </w:rPr>
  </w:style>
  <w:style w:type="paragraph" w:customStyle="1" w:styleId="Langue">
    <w:name w:val="Langue"/>
    <w:basedOn w:val="Normal"/>
    <w:next w:val="Normal"/>
    <w:uiPriority w:val="99"/>
    <w:pPr>
      <w:spacing w:before="0" w:after="600"/>
      <w:jc w:val="center"/>
    </w:pPr>
    <w:rPr>
      <w:b/>
      <w:bCs/>
      <w:caps/>
      <w:sz w:val="24"/>
      <w:szCs w:val="24"/>
    </w:rPr>
  </w:style>
  <w:style w:type="paragraph" w:customStyle="1" w:styleId="Sous-titreobjet">
    <w:name w:val="Sous-titre objet"/>
    <w:basedOn w:val="Normal"/>
    <w:next w:val="Heading1"/>
    <w:uiPriority w:val="99"/>
    <w:pPr>
      <w:spacing w:before="0" w:after="0"/>
      <w:jc w:val="center"/>
    </w:pPr>
    <w:rPr>
      <w:b/>
      <w:bCs/>
      <w:sz w:val="24"/>
      <w:szCs w:val="24"/>
    </w:rPr>
  </w:style>
  <w:style w:type="paragraph" w:customStyle="1" w:styleId="Titreobjet">
    <w:name w:val="Titre objet"/>
    <w:basedOn w:val="Normal"/>
    <w:next w:val="Sous-titreobjet"/>
    <w:uiPriority w:val="99"/>
    <w:pPr>
      <w:spacing w:before="360" w:after="360"/>
      <w:jc w:val="center"/>
    </w:pPr>
    <w:rPr>
      <w:b/>
      <w:bCs/>
      <w:sz w:val="24"/>
      <w:szCs w:val="24"/>
    </w:rPr>
  </w:style>
  <w:style w:type="paragraph" w:customStyle="1" w:styleId="ReusedInfo">
    <w:name w:val="ReusedInfo"/>
    <w:basedOn w:val="Normal"/>
    <w:next w:val="Normal"/>
    <w:uiPriority w:val="99"/>
    <w:pPr>
      <w:shd w:val="clear" w:color="auto" w:fill="C0C0C0"/>
      <w:spacing w:before="60" w:after="60"/>
      <w:jc w:val="left"/>
    </w:pPr>
  </w:style>
  <w:style w:type="paragraph" w:customStyle="1" w:styleId="literallayout">
    <w:name w:val="literallayout"/>
    <w:basedOn w:val="Normal"/>
    <w:next w:val="Normal"/>
    <w:uiPriority w:val="99"/>
    <w:pPr>
      <w:spacing w:before="0" w:after="0"/>
      <w:jc w:val="left"/>
    </w:pPr>
    <w:rPr>
      <w:rFonts w:ascii="Courier New" w:hAnsi="Courier New" w:cs="Courier New"/>
      <w:sz w:val="18"/>
      <w:szCs w:val="18"/>
    </w:rPr>
  </w:style>
  <w:style w:type="paragraph" w:customStyle="1" w:styleId="copytitle">
    <w:name w:val="copytitle"/>
    <w:basedOn w:val="Normal"/>
    <w:next w:val="Normal"/>
    <w:uiPriority w:val="99"/>
    <w:pPr>
      <w:spacing w:before="360" w:after="360"/>
      <w:jc w:val="center"/>
    </w:pPr>
    <w:rPr>
      <w:b/>
      <w:bCs/>
      <w:sz w:val="32"/>
      <w:szCs w:val="32"/>
    </w:rPr>
  </w:style>
  <w:style w:type="character" w:styleId="FootnoteReference">
    <w:name w:val="footnote reference"/>
    <w:basedOn w:val="DefaultParagraphFont"/>
    <w:uiPriority w:val="99"/>
    <w:semiHidden/>
    <w:rPr>
      <w:vertAlign w:val="superscript"/>
    </w:rPr>
  </w:style>
  <w:style w:type="character" w:customStyle="1" w:styleId="literal">
    <w:name w:val="literal"/>
    <w:basedOn w:val="DefaultParagraphFont"/>
    <w:uiPriority w:val="99"/>
    <w:rPr>
      <w:rFonts w:ascii="Courier New" w:hAnsi="Courier New" w:cs="Courier New"/>
      <w:sz w:val="18"/>
      <w:szCs w:val="18"/>
    </w:rPr>
  </w:style>
  <w:style w:type="character" w:customStyle="1" w:styleId="tw4winExternal">
    <w:name w:val="tw4winExternal"/>
    <w:basedOn w:val="DefaultParagraphFont"/>
    <w:uiPriority w:val="99"/>
  </w:style>
  <w:style w:type="character" w:customStyle="1" w:styleId="tw4winInternal">
    <w:name w:val="tw4winInternal"/>
    <w:basedOn w:val="DefaultParagraphFont"/>
    <w:uiPriority w:val="99"/>
    <w:rPr>
      <w:sz w:val="16"/>
      <w:szCs w:val="16"/>
      <w:u w:val="dash"/>
      <w:shd w:val="clear" w:color="auto" w:fill="FFFF00"/>
    </w:rPr>
  </w:style>
  <w:style w:type="character" w:customStyle="1" w:styleId="Placeholder">
    <w:name w:val="Placeholder"/>
    <w:basedOn w:val="DefaultParagraphFont"/>
    <w:uiPriority w:val="99"/>
    <w:rPr>
      <w:color w:val="008000"/>
    </w:rPr>
  </w:style>
  <w:style w:type="character" w:customStyle="1" w:styleId="ReusedInlineInfo">
    <w:name w:val="ReusedInlineInfo"/>
    <w:basedOn w:val="DefaultParagraphFont"/>
    <w:uiPriority w:val="99"/>
    <w:rPr>
      <w:sz w:val="16"/>
      <w:szCs w:val="16"/>
      <w:u w:val="dash"/>
      <w:shd w:val="clear" w:color="auto" w:fill="FFFF00"/>
    </w:rPr>
  </w:style>
  <w:style w:type="character" w:customStyle="1" w:styleId="Error">
    <w:name w:val="Error"/>
    <w:basedOn w:val="DefaultParagraphFont"/>
    <w:uiPriority w:val="99"/>
    <w:rPr>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32617</Words>
  <Characters>185921</Characters>
  <Application>Microsoft Office Word</Application>
  <DocSecurity>0</DocSecurity>
  <Lines>1549</Lines>
  <Paragraphs>436</Paragraphs>
  <ScaleCrop>false</ScaleCrop>
  <HeadingPairs>
    <vt:vector size="2" baseType="variant">
      <vt:variant>
        <vt:lpstr>Title</vt:lpstr>
      </vt:variant>
      <vt:variant>
        <vt:i4>1</vt:i4>
      </vt:variant>
    </vt:vector>
  </HeadingPairs>
  <TitlesOfParts>
    <vt:vector size="1" baseType="lpstr">
      <vt:lpstr>CIBA generated file</vt:lpstr>
    </vt:vector>
  </TitlesOfParts>
  <Company>European Commission</Company>
  <LinksUpToDate>false</LinksUpToDate>
  <CharactersWithSpaces>218102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CIBA generated file</dc:title>
  <dc:creator>YLIEFF Sylvain (BUDG)</dc:creator>
  <cp:lastModifiedBy>YLIEFF Sylvain (BUDG)</cp:lastModifiedBy>
  <cp:revision>2</cp:revision>
  <dcterms:created xsi:type="dcterms:W3CDTF">2015-10-13T08:04:00Z</dcterms:created>
  <dcterms:modified xsi:type="dcterms:W3CDTF">2015-10-13T08:04:00Z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model">
    <vt:lpwstr>frt</vt:lpwstr>
  </property>
  <property fmtid="{D5CDD505-2E9C-101B-9397-08002B2CF9AE}" pid="3" name="cr.language">
    <vt:lpwstr>en</vt:lpwstr>
  </property>
  <property fmtid="{D5CDD505-2E9C-101B-9397-08002B2CF9AE}" pid="4" name="cr.template">
    <vt:lpwstr/>
  </property>
  <property fmtid="{D5CDD505-2E9C-101B-9397-08002B2CF9AE}" pid="5" name="cr.env">
    <vt:lpwstr/>
  </property>
  <property fmtid="{D5CDD505-2E9C-101B-9397-08002B2CF9AE}" pid="6" name="cr.request.type">
    <vt:lpwstr/>
  </property>
  <property fmtid="{D5CDD505-2E9C-101B-9397-08002B2CF9AE}" pid="7" name="cr.request.id">
    <vt:lpwstr/>
  </property>
  <property fmtid="{D5CDD505-2E9C-101B-9397-08002B2CF9AE}" pid="8" name="cr.lock.token">
    <vt:lpwstr/>
  </property>
  <property fmtid="{D5CDD505-2E9C-101B-9397-08002B2CF9AE}" pid="9" name="cr.request.doc.creation.date">
    <vt:lpwstr/>
  </property>
</Properties>
</file>