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3163B1" w:rsidRPr="003A5F9A" w14:paraId="6FFF7719" w14:textId="77777777" w:rsidTr="000B1757">
        <w:trPr>
          <w:trHeight w:val="220"/>
        </w:trPr>
        <w:tc>
          <w:tcPr>
            <w:tcW w:w="1996" w:type="pct"/>
            <w:vMerge w:val="restart"/>
            <w:tcBorders>
              <w:right w:val="single" w:sz="12" w:space="0" w:color="auto"/>
            </w:tcBorders>
          </w:tcPr>
          <w:p w14:paraId="2A6F2C11" w14:textId="1561037A" w:rsidR="003163B1" w:rsidRPr="00AA5A63" w:rsidRDefault="003163B1"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05FA579B" w14:textId="253D7169" w:rsidR="003163B1" w:rsidRPr="009A500A" w:rsidRDefault="000B1757" w:rsidP="009A500A">
            <w:pPr>
              <w:pStyle w:val="Text1"/>
              <w:spacing w:before="60" w:after="60"/>
              <w:ind w:left="0"/>
              <w:rPr>
                <w:rFonts w:ascii="Verdana" w:hAnsi="Verdana" w:cs="Arial"/>
                <w:b/>
                <w:bCs/>
                <w:sz w:val="20"/>
                <w:szCs w:val="20"/>
              </w:rPr>
            </w:pPr>
            <w:r w:rsidRPr="000B1757">
              <w:rPr>
                <w:rFonts w:ascii="Verdana" w:hAnsi="Verdana" w:cs="Arial"/>
                <w:b/>
                <w:bCs/>
                <w:sz w:val="20"/>
                <w:szCs w:val="20"/>
              </w:rPr>
              <w:t>TSI 2024 Flagship technical support project</w:t>
            </w:r>
          </w:p>
        </w:tc>
      </w:tr>
      <w:tr w:rsidR="003163B1" w:rsidRPr="003A5F9A" w14:paraId="232731E5" w14:textId="77777777" w:rsidTr="000B1757">
        <w:trPr>
          <w:trHeight w:val="220"/>
        </w:trPr>
        <w:tc>
          <w:tcPr>
            <w:tcW w:w="1996" w:type="pct"/>
            <w:vMerge/>
            <w:tcBorders>
              <w:right w:val="single" w:sz="12" w:space="0" w:color="auto"/>
            </w:tcBorders>
          </w:tcPr>
          <w:p w14:paraId="10FA45FF" w14:textId="77777777" w:rsidR="003163B1" w:rsidRPr="00AA5A63" w:rsidRDefault="003163B1"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6C5C11E3" w14:textId="59B92861" w:rsidR="003163B1" w:rsidRPr="009A500A" w:rsidRDefault="003163B1" w:rsidP="003163B1">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Pr>
                <w:rFonts w:ascii="Verdana" w:hAnsi="Verdana" w:cs="Arial"/>
                <w:b/>
                <w:bCs/>
                <w:sz w:val="20"/>
                <w:szCs w:val="20"/>
              </w:rPr>
              <w:t>Mental health: fostering well-being and mental health</w:t>
            </w:r>
            <w:r w:rsidRPr="009A500A">
              <w:rPr>
                <w:rFonts w:ascii="Verdana" w:hAnsi="Verdana" w:cs="Arial"/>
                <w:b/>
                <w:bCs/>
                <w:sz w:val="20"/>
                <w:szCs w:val="20"/>
              </w:rPr>
              <w:t>”</w:t>
            </w:r>
          </w:p>
        </w:tc>
      </w:tr>
      <w:tr w:rsidR="00A7100F" w:rsidRPr="003A5F9A" w14:paraId="09039D34" w14:textId="77777777" w:rsidTr="000B1757">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6EECAF07" w14:textId="2BAECAA9" w:rsidR="00A7100F" w:rsidRPr="00AA5A63" w:rsidRDefault="003163B1" w:rsidP="00C21EA8">
            <w:pPr>
              <w:pStyle w:val="Text1"/>
              <w:spacing w:before="60" w:after="60"/>
              <w:ind w:left="0"/>
              <w:jc w:val="left"/>
              <w:rPr>
                <w:rFonts w:ascii="Verdana" w:hAnsi="Verdana" w:cs="Arial"/>
                <w:b/>
                <w:bCs/>
                <w:sz w:val="20"/>
                <w:szCs w:val="20"/>
              </w:rPr>
            </w:pPr>
            <w:r w:rsidRPr="003163B1">
              <w:rPr>
                <w:rFonts w:ascii="Verdana" w:hAnsi="Verdana" w:cs="Arial"/>
                <w:bCs/>
                <w:color w:val="FF0000"/>
                <w:sz w:val="20"/>
                <w:szCs w:val="20"/>
              </w:rPr>
              <w:t>[maximum 150 characters]</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8D801A9" w14:textId="244EE137" w:rsidR="00AA5A63" w:rsidRDefault="00AA5A63" w:rsidP="5AD5729F">
      <w:pPr>
        <w:rPr>
          <w:rFonts w:ascii="Verdana" w:hAnsi="Verdana"/>
          <w:b/>
          <w:bCs/>
          <w:sz w:val="32"/>
          <w:szCs w:val="32"/>
        </w:rPr>
      </w:pPr>
    </w:p>
    <w:p w14:paraId="79B34B97" w14:textId="77777777" w:rsidR="008C2EFF" w:rsidRPr="00AA5A63" w:rsidRDefault="008C2EFF" w:rsidP="003163B1">
      <w:pP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BA600E"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BA600E"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0CBDAC11" w:rsidR="001240F8" w:rsidRPr="00E84FE8" w:rsidRDefault="003163B1"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BA600E"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BA600E"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1959E252" w:rsidR="00B26DE0" w:rsidRPr="00E84FE8" w:rsidRDefault="003163B1"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3F42D25B" w:rsidR="00380899" w:rsidRPr="00380899" w:rsidRDefault="003163B1" w:rsidP="00380899">
            <w:pPr>
              <w:pStyle w:val="Text2"/>
              <w:spacing w:before="60" w:after="120"/>
              <w:ind w:left="0"/>
              <w:rPr>
                <w:rFonts w:ascii="Verdana" w:hAnsi="Verdana" w:cs="Arial"/>
                <w:sz w:val="20"/>
                <w:szCs w:val="20"/>
              </w:rPr>
            </w:pPr>
            <w:r w:rsidRPr="003163B1">
              <w:rPr>
                <w:rFonts w:ascii="Verdana" w:hAnsi="Verdana" w:cs="Arial"/>
                <w:sz w:val="20"/>
                <w:szCs w:val="20"/>
              </w:rPr>
              <w:t>[BA corresponding to your user should be already displayed by the System, if not please add it to the list]</w:t>
            </w:r>
          </w:p>
        </w:tc>
      </w:tr>
      <w:tr w:rsidR="003163B1"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3163B1" w:rsidRPr="00E84FE8" w:rsidRDefault="003163B1" w:rsidP="003163B1">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16399634" w:rsidR="003163B1" w:rsidRPr="00087BC9" w:rsidRDefault="003163B1" w:rsidP="003163B1">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3163B1"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54904FD1" w:rsidR="003163B1" w:rsidRPr="002062A3" w:rsidRDefault="003163B1" w:rsidP="003163B1">
            <w:pPr>
              <w:spacing w:before="60" w:after="60" w:line="240" w:lineRule="auto"/>
              <w:rPr>
                <w:rFonts w:ascii="Verdana" w:eastAsia="Times New Roman" w:hAnsi="Verdana" w:cs="Arial"/>
                <w:sz w:val="20"/>
                <w:szCs w:val="20"/>
                <w:lang w:eastAsia="en-GB"/>
              </w:rPr>
            </w:pPr>
            <w:r w:rsidRPr="003163B1">
              <w:rPr>
                <w:rFonts w:ascii="Verdana" w:hAnsi="Verdana" w:cs="Arial"/>
                <w:sz w:val="20"/>
                <w:szCs w:val="20"/>
              </w:rPr>
              <w:t>[This should include your own Member State.]</w:t>
            </w:r>
          </w:p>
        </w:tc>
      </w:tr>
      <w:tr w:rsidR="003163B1"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3163B1" w:rsidRPr="00380899" w:rsidRDefault="003163B1" w:rsidP="003163B1">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3163B1" w:rsidRDefault="003163B1" w:rsidP="003163B1">
            <w:pPr>
              <w:spacing w:before="60" w:after="60" w:line="240" w:lineRule="auto"/>
              <w:jc w:val="center"/>
              <w:rPr>
                <w:rFonts w:ascii="Verdana" w:eastAsia="Times New Roman" w:hAnsi="Verdana" w:cs="Arial"/>
                <w:b/>
                <w:bCs/>
                <w:sz w:val="20"/>
                <w:szCs w:val="20"/>
                <w:lang w:eastAsia="en-GB"/>
              </w:rPr>
            </w:pPr>
          </w:p>
          <w:p w14:paraId="00CC3D67" w14:textId="77777777" w:rsidR="00047DFB" w:rsidRDefault="00047DFB" w:rsidP="00047DFB">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365C5376" w14:textId="77777777" w:rsidR="00047DFB" w:rsidRDefault="00047DFB" w:rsidP="00047DFB">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0EFAB4CE"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42F70719"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19D80FC5"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10E1A933"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3C24B895" w14:textId="77777777" w:rsidR="00047DFB" w:rsidRDefault="00047DFB" w:rsidP="00047DFB">
            <w:pPr>
              <w:pStyle w:val="Text2"/>
              <w:spacing w:before="60" w:after="120"/>
              <w:ind w:left="720"/>
              <w:rPr>
                <w:rFonts w:ascii="Verdana" w:hAnsi="Verdana" w:cs="Arial"/>
                <w:sz w:val="20"/>
                <w:szCs w:val="20"/>
              </w:rPr>
            </w:pPr>
          </w:p>
          <w:p w14:paraId="67CA08AA" w14:textId="77777777" w:rsidR="00047DFB" w:rsidRDefault="00047DFB" w:rsidP="00047DFB">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4CBB481C"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47CA38A8"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33EC60BF" w14:textId="77777777" w:rsidR="00047DFB" w:rsidRDefault="00047DFB" w:rsidP="00047DFB">
            <w:pPr>
              <w:pStyle w:val="Text2"/>
              <w:numPr>
                <w:ilvl w:val="0"/>
                <w:numId w:val="29"/>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4F335EE4" w:rsidR="003163B1" w:rsidRPr="00087BC9" w:rsidRDefault="003163B1" w:rsidP="003163B1">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20"/>
                <w:highlight w:val="yellow"/>
                <w:lang w:eastAsia="en-GB"/>
              </w:rPr>
            </w:pPr>
            <w:r w:rsidRPr="00334FF6">
              <w:rPr>
                <w:rFonts w:ascii="Verdana" w:hAnsi="Verdana"/>
                <w:b/>
                <w:color w:val="FF0000"/>
                <w:sz w:val="20"/>
                <w:highlight w:val="yellow"/>
              </w:rPr>
              <w:t xml:space="preserve">This general overview below is intended to help the </w:t>
            </w:r>
            <w:r>
              <w:rPr>
                <w:rFonts w:ascii="Verdana" w:hAnsi="Verdana"/>
                <w:b/>
                <w:color w:val="FF0000"/>
                <w:sz w:val="20"/>
                <w:highlight w:val="yellow"/>
              </w:rPr>
              <w:t>b</w:t>
            </w:r>
            <w:r w:rsidRPr="00334FF6">
              <w:rPr>
                <w:rFonts w:ascii="Verdana" w:hAnsi="Verdana"/>
                <w:b/>
                <w:color w:val="FF0000"/>
                <w:sz w:val="20"/>
                <w:highlight w:val="yellow"/>
              </w:rPr>
              <w:t xml:space="preserve">eneficiary </w:t>
            </w:r>
            <w:r>
              <w:rPr>
                <w:rFonts w:ascii="Verdana" w:hAnsi="Verdana"/>
                <w:b/>
                <w:color w:val="FF0000"/>
                <w:sz w:val="20"/>
                <w:highlight w:val="yellow"/>
              </w:rPr>
              <w:t>a</w:t>
            </w:r>
            <w:r w:rsidRPr="00334FF6">
              <w:rPr>
                <w:rFonts w:ascii="Verdana" w:hAnsi="Verdana"/>
                <w:b/>
                <w:color w:val="FF0000"/>
                <w:sz w:val="20"/>
                <w:highlight w:val="yellow"/>
              </w:rPr>
              <w:t xml:space="preserve">uthority describe the specific problems and needs by taking inspiration from the contextual information provided.  </w:t>
            </w:r>
          </w:p>
          <w:p w14:paraId="217CCD5E"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lang w:val="en-IE"/>
              </w:rPr>
            </w:pPr>
            <w:r w:rsidRPr="00334FF6">
              <w:rPr>
                <w:rFonts w:ascii="Verdana" w:hAnsi="Verdana"/>
                <w:b/>
                <w:color w:val="FF0000"/>
                <w:sz w:val="20"/>
                <w:highlight w:val="yellow"/>
                <w:lang w:val="en-IE"/>
              </w:rPr>
              <w:t xml:space="preserve">This general overview does not provide any information about the specific </w:t>
            </w:r>
            <w:r w:rsidRPr="00334FF6">
              <w:rPr>
                <w:rFonts w:ascii="Verdana" w:hAnsi="Verdana"/>
                <w:b/>
                <w:color w:val="FF0000"/>
                <w:sz w:val="20"/>
                <w:highlight w:val="yellow"/>
                <w:lang w:val="en-IE"/>
              </w:rPr>
              <w:lastRenderedPageBreak/>
              <w:t>situation in the Member State submitting the request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nor </w:t>
            </w:r>
            <w:r>
              <w:rPr>
                <w:rFonts w:ascii="Verdana" w:hAnsi="Verdana"/>
                <w:b/>
                <w:color w:val="FF0000"/>
                <w:sz w:val="20"/>
                <w:highlight w:val="yellow"/>
                <w:lang w:val="en-IE"/>
              </w:rPr>
              <w:t>about</w:t>
            </w:r>
            <w:r w:rsidRPr="00334FF6">
              <w:rPr>
                <w:rFonts w:ascii="Verdana" w:hAnsi="Verdana"/>
                <w:b/>
                <w:color w:val="FF0000"/>
                <w:sz w:val="20"/>
                <w:highlight w:val="yellow"/>
                <w:lang w:val="en-IE"/>
              </w:rPr>
              <w:t xml:space="preserve"> specific needs.</w:t>
            </w:r>
          </w:p>
          <w:p w14:paraId="53323576" w14:textId="635C9CD8"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r w:rsidRPr="00334FF6">
              <w:rPr>
                <w:rFonts w:ascii="Verdana" w:hAnsi="Verdana"/>
                <w:b/>
                <w:color w:val="FF0000"/>
                <w:sz w:val="20"/>
                <w:highlight w:val="yellow"/>
                <w:lang w:val="en-IE"/>
              </w:rPr>
              <w:t>When filling-in the request template online, y</w:t>
            </w:r>
            <w:proofErr w:type="spellStart"/>
            <w:r w:rsidRPr="00334FF6">
              <w:rPr>
                <w:rFonts w:ascii="Verdana" w:hAnsi="Verdana"/>
                <w:b/>
                <w:color w:val="FF0000"/>
                <w:sz w:val="20"/>
                <w:highlight w:val="yellow"/>
              </w:rPr>
              <w:t>ou</w:t>
            </w:r>
            <w:proofErr w:type="spellEnd"/>
            <w:r w:rsidRPr="00334FF6">
              <w:rPr>
                <w:rFonts w:ascii="Verdana" w:hAnsi="Verdana"/>
                <w:b/>
                <w:color w:val="FF0000"/>
                <w:sz w:val="20"/>
                <w:highlight w:val="yellow"/>
              </w:rPr>
              <w:t xml:space="preserve"> are invited to outline </w:t>
            </w:r>
            <w:r w:rsidRPr="00334FF6">
              <w:rPr>
                <w:rFonts w:ascii="Verdana" w:hAnsi="Verdana"/>
                <w:b/>
                <w:iCs/>
                <w:color w:val="FF0000"/>
                <w:sz w:val="20"/>
                <w:highlight w:val="yellow"/>
              </w:rPr>
              <w:t xml:space="preserve">your specific problems and needs, taking inspiration from the general overview and adapting it to your context, and to provide any additional information relevant </w:t>
            </w:r>
            <w:r w:rsidRPr="00334FF6">
              <w:rPr>
                <w:rFonts w:ascii="Verdana" w:hAnsi="Verdana"/>
                <w:b/>
                <w:color w:val="FF0000"/>
                <w:sz w:val="20"/>
                <w:highlight w:val="yellow"/>
                <w:lang w:val="en-IE"/>
              </w:rPr>
              <w:t>to your specific context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1B4E2B34" w14:textId="01666C4D" w:rsidR="00927EB4" w:rsidRPr="00927EB4" w:rsidRDefault="00927EB4" w:rsidP="00927EB4">
            <w:pPr>
              <w:shd w:val="clear" w:color="auto" w:fill="FFFF00"/>
              <w:spacing w:after="160" w:line="259" w:lineRule="auto"/>
              <w:jc w:val="both"/>
              <w:rPr>
                <w:rFonts w:ascii="Calibri" w:eastAsia="Times New Roman" w:hAnsi="Calibri" w:cs="Calibri"/>
                <w:lang w:val="en-IE"/>
              </w:rPr>
            </w:pPr>
            <w:r w:rsidRPr="00927EB4">
              <w:rPr>
                <w:rFonts w:ascii="Calibri" w:eastAsia="Times New Roman" w:hAnsi="Calibri" w:cs="Calibri"/>
                <w:lang w:val="en-IE"/>
              </w:rPr>
              <w:t>Mental health is important at every stage of life, from childhood and adolescence through adulthood. Mental health problems can negatively impact not only one’s quality of life, but also one’s ability to participate in society and the economy, while significantly affecting the budget of health systems. The 20</w:t>
            </w:r>
            <w:r w:rsidR="00E105BC">
              <w:rPr>
                <w:rFonts w:ascii="Calibri" w:eastAsia="Times New Roman" w:hAnsi="Calibri" w:cs="Calibri"/>
                <w:lang w:val="en-IE"/>
              </w:rPr>
              <w:t>22</w:t>
            </w:r>
            <w:r w:rsidRPr="00927EB4">
              <w:rPr>
                <w:rFonts w:ascii="Calibri" w:eastAsia="Times New Roman" w:hAnsi="Calibri" w:cs="Calibri"/>
                <w:lang w:val="en-IE"/>
              </w:rPr>
              <w:t xml:space="preserve"> Health at a Glance Report showed that almost </w:t>
            </w:r>
            <w:r w:rsidRPr="00927EB4">
              <w:rPr>
                <w:rFonts w:ascii="Calibri" w:eastAsia="Times New Roman" w:hAnsi="Calibri" w:cs="Calibri"/>
                <w:b/>
                <w:lang w:val="en-IE"/>
              </w:rPr>
              <w:t>one in two young Europeans report unmet needs for mental health care</w:t>
            </w:r>
            <w:r w:rsidRPr="00927EB4">
              <w:rPr>
                <w:rFonts w:ascii="Calibri" w:eastAsia="Times New Roman" w:hAnsi="Calibri" w:cs="Calibri"/>
                <w:lang w:val="en-IE"/>
              </w:rPr>
              <w:t xml:space="preserve">. Technological change, digitalisation, climate change, a rise in living costs, the COVID-19 pandemic and Russia’s war on Ukraine impacted and underlined the importance of mental health, particularly among young people, older people and people with disabilities.  </w:t>
            </w:r>
            <w:r w:rsidRPr="00927EB4">
              <w:rPr>
                <w:rFonts w:ascii="Calibri" w:eastAsia="Times New Roman" w:hAnsi="Calibri" w:cs="Calibri"/>
                <w:b/>
                <w:lang w:val="en-IE"/>
              </w:rPr>
              <w:t>A holistic approach to mental health</w:t>
            </w:r>
            <w:r w:rsidRPr="00927EB4">
              <w:rPr>
                <w:rFonts w:ascii="Calibri" w:eastAsia="Times New Roman" w:hAnsi="Calibri" w:cs="Calibri"/>
                <w:lang w:val="en-IE"/>
              </w:rPr>
              <w:t>, involving school, family, the workplace, community services and health services </w:t>
            </w:r>
            <w:r w:rsidRPr="00927EB4">
              <w:rPr>
                <w:rFonts w:ascii="Calibri" w:eastAsia="Times New Roman" w:hAnsi="Calibri" w:cs="Calibri"/>
                <w:b/>
                <w:lang w:val="en-IE"/>
              </w:rPr>
              <w:t>is therefore needed</w:t>
            </w:r>
            <w:r w:rsidRPr="00927EB4">
              <w:rPr>
                <w:rFonts w:ascii="Calibri" w:eastAsia="Times New Roman" w:hAnsi="Calibri" w:cs="Calibri"/>
                <w:lang w:val="en-IE"/>
              </w:rPr>
              <w:t>. </w:t>
            </w:r>
          </w:p>
          <w:p w14:paraId="20DC35F2" w14:textId="77777777" w:rsidR="00927EB4" w:rsidRPr="00927EB4" w:rsidRDefault="00927EB4" w:rsidP="00927EB4">
            <w:pPr>
              <w:shd w:val="clear" w:color="auto" w:fill="FFFF00"/>
              <w:spacing w:after="160" w:line="259" w:lineRule="auto"/>
              <w:jc w:val="both"/>
              <w:rPr>
                <w:rFonts w:ascii="Calibri" w:eastAsia="Times New Roman" w:hAnsi="Calibri" w:cs="Calibri"/>
                <w:lang w:val="en-IE"/>
              </w:rPr>
            </w:pPr>
            <w:r w:rsidRPr="00927EB4">
              <w:rPr>
                <w:rFonts w:ascii="Calibri" w:eastAsia="Times New Roman" w:hAnsi="Calibri" w:cs="Calibri"/>
                <w:lang w:val="en-IE"/>
              </w:rPr>
              <w:t>At EU level, the Council Recommendation on the European Child Guarantee stresses that income poverty and social determinants significantly affect the development and health, including mental health, of children. The 2022 Council Recommendation on Pathways to School Success proposes a broad, systemic and inclusive approach to school success, taking into account social and emotional development and learners’ and teachers’ well-being at school. This “</w:t>
            </w:r>
            <w:r w:rsidRPr="00927EB4">
              <w:rPr>
                <w:rFonts w:ascii="Calibri" w:eastAsia="Times New Roman" w:hAnsi="Calibri" w:cs="Calibri"/>
                <w:b/>
                <w:lang w:val="en-IE"/>
              </w:rPr>
              <w:t>whole-system, whole school approach</w:t>
            </w:r>
            <w:r w:rsidRPr="00927EB4">
              <w:rPr>
                <w:rFonts w:ascii="Calibri" w:eastAsia="Times New Roman" w:hAnsi="Calibri" w:cs="Calibri"/>
                <w:lang w:val="en-IE"/>
              </w:rPr>
              <w:t>” requires a comprehensive and coordinated effort across all levels of the education system to promote the well-being. T</w:t>
            </w:r>
            <w:r w:rsidRPr="00927EB4">
              <w:rPr>
                <w:rFonts w:ascii="Calibri" w:eastAsia="Times New Roman" w:hAnsi="Calibri" w:cs="Calibri"/>
              </w:rPr>
              <w:t>he HealthyLifestyle4All campaign is encouraging sport participation for all and fostering cooperation to promote healthy lifestyles across policy areas.</w:t>
            </w:r>
            <w:r w:rsidRPr="00927EB4">
              <w:rPr>
                <w:rFonts w:ascii="Calibri" w:eastAsia="Times New Roman" w:hAnsi="Calibri" w:cs="Calibri"/>
                <w:lang w:val="en-IE"/>
              </w:rPr>
              <w:t xml:space="preserve"> </w:t>
            </w:r>
          </w:p>
          <w:p w14:paraId="2A2F2DA0" w14:textId="7719FC77" w:rsidR="00E105BC" w:rsidRPr="008324C5" w:rsidRDefault="00E105BC" w:rsidP="00ED4320">
            <w:pPr>
              <w:pStyle w:val="NormalWeb"/>
              <w:shd w:val="clear" w:color="auto" w:fill="FFFF00"/>
              <w:spacing w:before="0" w:beforeAutospacing="0" w:after="0" w:afterAutospacing="0"/>
              <w:rPr>
                <w:rFonts w:asciiTheme="minorHAnsi" w:hAnsiTheme="minorHAnsi" w:cstheme="minorHAnsi"/>
                <w:sz w:val="22"/>
                <w:szCs w:val="22"/>
              </w:rPr>
            </w:pPr>
            <w:r w:rsidRPr="00E105BC">
              <w:rPr>
                <w:rFonts w:asciiTheme="minorHAnsi" w:hAnsiTheme="minorHAnsi" w:cstheme="minorHAnsi"/>
                <w:color w:val="404040"/>
                <w:sz w:val="22"/>
                <w:szCs w:val="22"/>
              </w:rPr>
              <w:t xml:space="preserve"> </w:t>
            </w:r>
            <w:r w:rsidRPr="008324C5">
              <w:rPr>
                <w:rFonts w:asciiTheme="minorHAnsi" w:hAnsiTheme="minorHAnsi" w:cstheme="minorHAnsi"/>
                <w:sz w:val="22"/>
                <w:szCs w:val="22"/>
              </w:rPr>
              <w:t>The European Year of Youth (in 2022), in line with the EU Youth Strategy 2019-2027, called for an increased attention on the </w:t>
            </w:r>
            <w:r w:rsidRPr="008324C5">
              <w:rPr>
                <w:rStyle w:val="Strong"/>
                <w:rFonts w:asciiTheme="minorHAnsi" w:hAnsiTheme="minorHAnsi" w:cstheme="minorHAnsi"/>
                <w:sz w:val="22"/>
                <w:szCs w:val="22"/>
              </w:rPr>
              <w:t>mental health situation of youth</w:t>
            </w:r>
            <w:r w:rsidRPr="008324C5">
              <w:rPr>
                <w:rFonts w:asciiTheme="minorHAnsi" w:hAnsiTheme="minorHAnsi" w:cstheme="minorHAnsi"/>
                <w:sz w:val="22"/>
                <w:szCs w:val="22"/>
              </w:rPr>
              <w:t>. In the State of the European Union speech in September 2022, President Ursula von der Leyen announced the Commission’s intention to present a new comprehensive approach to mental health in 2023.</w:t>
            </w:r>
          </w:p>
          <w:p w14:paraId="3BC017C8" w14:textId="77777777" w:rsidR="00E105BC" w:rsidRPr="008324C5" w:rsidRDefault="00E105BC" w:rsidP="00ED4320">
            <w:pPr>
              <w:pStyle w:val="NormalWeb"/>
              <w:shd w:val="clear" w:color="auto" w:fill="FFFF00"/>
              <w:spacing w:before="0" w:beforeAutospacing="0" w:after="0" w:afterAutospacing="0"/>
              <w:rPr>
                <w:rFonts w:ascii="Arial" w:hAnsi="Arial" w:cs="Arial"/>
              </w:rPr>
            </w:pPr>
          </w:p>
          <w:p w14:paraId="07F5ADA2" w14:textId="2A1D2924" w:rsidR="00E105BC" w:rsidRPr="008324C5" w:rsidRDefault="00E105BC" w:rsidP="00ED4320">
            <w:pPr>
              <w:pStyle w:val="NormalWeb"/>
              <w:shd w:val="clear" w:color="auto" w:fill="FFFF00"/>
              <w:spacing w:before="0" w:beforeAutospacing="0" w:after="0" w:afterAutospacing="0"/>
              <w:jc w:val="both"/>
              <w:rPr>
                <w:rFonts w:ascii="Arial" w:hAnsi="Arial" w:cs="Arial"/>
                <w:sz w:val="27"/>
                <w:szCs w:val="27"/>
              </w:rPr>
            </w:pPr>
            <w:r w:rsidRPr="008324C5">
              <w:rPr>
                <w:rFonts w:ascii="Arial" w:hAnsi="Arial" w:cs="Arial"/>
              </w:rPr>
              <w:t>​</w:t>
            </w:r>
            <w:r w:rsidRPr="008324C5">
              <w:rPr>
                <w:rFonts w:asciiTheme="minorHAnsi" w:hAnsiTheme="minorHAnsi" w:cstheme="minorHAnsi"/>
                <w:sz w:val="22"/>
                <w:szCs w:val="22"/>
              </w:rPr>
              <w:t>This flagship initiative aims to support Member States strengthen the capacity of health, social and education systems to deal with mental health issues, including through increased availability, accessibility and quality of mental</w:t>
            </w:r>
            <w:r w:rsidRPr="008324C5">
              <w:rPr>
                <w:rFonts w:ascii="Arial" w:hAnsi="Arial" w:cs="Arial"/>
                <w:sz w:val="27"/>
                <w:szCs w:val="27"/>
              </w:rPr>
              <w:t xml:space="preserve"> </w:t>
            </w:r>
            <w:r w:rsidRPr="008324C5">
              <w:rPr>
                <w:rFonts w:asciiTheme="minorHAnsi" w:hAnsiTheme="minorHAnsi" w:cstheme="minorHAnsi"/>
                <w:sz w:val="22"/>
                <w:szCs w:val="22"/>
              </w:rPr>
              <w:t>health services. It also aims to help Member States integrate mental health care, well-being and physical activity into public health programmes, educational pathways and the workplace. It will support the upcoming Commission initiative on mental health by offering Member States technical support for reforms across sectors: education, labour, social and health.​</w:t>
            </w:r>
          </w:p>
          <w:p w14:paraId="08FE06F2" w14:textId="77777777" w:rsidR="00E105BC" w:rsidRPr="00927EB4" w:rsidRDefault="00E105BC" w:rsidP="00927EB4">
            <w:pPr>
              <w:shd w:val="clear" w:color="auto" w:fill="FFFF00"/>
              <w:spacing w:after="160" w:line="259" w:lineRule="auto"/>
              <w:jc w:val="both"/>
              <w:rPr>
                <w:rFonts w:ascii="Calibri" w:eastAsia="Times New Roman" w:hAnsi="Calibri" w:cs="Calibri"/>
                <w:lang w:val="en-IE"/>
              </w:rPr>
            </w:pPr>
          </w:p>
          <w:p w14:paraId="1F2B5F28" w14:textId="481B3F31"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14ABCF9A"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5E012D9A" w:rsidR="00393CA9" w:rsidRPr="00EB3270" w:rsidDel="00CA5DB7" w:rsidRDefault="00393CA9" w:rsidP="00393CA9">
            <w:pPr>
              <w:spacing w:after="0"/>
              <w:jc w:val="both"/>
              <w:rPr>
                <w:rFonts w:ascii="Verdana" w:eastAsia="Times New Roman" w:hAnsi="Verdana" w:cs="Arial"/>
                <w:sz w:val="20"/>
                <w:szCs w:val="20"/>
                <w:lang w:eastAsia="en-GB"/>
              </w:rPr>
            </w:pPr>
          </w:p>
        </w:tc>
      </w:tr>
      <w:tr w:rsidR="003163B1" w:rsidRPr="00F64CAB" w14:paraId="7BF9B981" w14:textId="77777777" w:rsidTr="008A4DC9">
        <w:trPr>
          <w:trHeight w:val="420"/>
        </w:trPr>
        <w:tc>
          <w:tcPr>
            <w:tcW w:w="9072" w:type="dxa"/>
            <w:gridSpan w:val="3"/>
            <w:shd w:val="clear" w:color="auto" w:fill="auto"/>
            <w:vAlign w:val="center"/>
          </w:tcPr>
          <w:p w14:paraId="52D2CC70" w14:textId="36C20662" w:rsidR="003163B1" w:rsidRPr="003163B1" w:rsidRDefault="003163B1"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color w:val="FF0000"/>
                <w:sz w:val="20"/>
                <w:highlight w:val="yellow"/>
              </w:rPr>
            </w:pPr>
            <w:r w:rsidRPr="003163B1">
              <w:rPr>
                <w:rFonts w:ascii="Verdana" w:hAnsi="Verdana"/>
                <w:sz w:val="20"/>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5FF9E0F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Is there a specific deadline (at national,</w:t>
            </w:r>
            <w:r w:rsidR="00F81097">
              <w:rPr>
                <w:rFonts w:ascii="Verdana" w:eastAsia="Times New Roman" w:hAnsi="Verdana" w:cs="Arial"/>
                <w:b/>
                <w:bCs/>
                <w:sz w:val="20"/>
                <w:szCs w:val="20"/>
                <w:lang w:val="en-US" w:eastAsia="en-GB"/>
              </w:rPr>
              <w:t xml:space="preserve"> regional,</w:t>
            </w:r>
            <w:r w:rsidRPr="00EC5A01">
              <w:rPr>
                <w:rFonts w:ascii="Verdana" w:eastAsia="Times New Roman" w:hAnsi="Verdana" w:cs="Arial"/>
                <w:b/>
                <w:bCs/>
                <w:sz w:val="20"/>
                <w:szCs w:val="20"/>
                <w:lang w:val="en-US" w:eastAsia="en-GB"/>
              </w:rPr>
              <w:t xml:space="preserve"> 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0115D8D6"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F81097">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66DD267B" w:rsidR="00547B77" w:rsidRPr="00140C8E" w:rsidRDefault="00140C8E" w:rsidP="00327434">
            <w:pPr>
              <w:rPr>
                <w:lang w:val="en-US" w:eastAsia="en-GB"/>
              </w:rPr>
            </w:pPr>
            <w:proofErr w:type="spellStart"/>
            <w:r w:rsidRPr="00140C8E">
              <w:rPr>
                <w:lang w:val="en-US" w:eastAsia="en-GB"/>
              </w:rPr>
              <w:t>Labour</w:t>
            </w:r>
            <w:proofErr w:type="spellEnd"/>
            <w:r w:rsidRPr="00140C8E">
              <w:rPr>
                <w:lang w:val="en-US" w:eastAsia="en-GB"/>
              </w:rPr>
              <w:t xml:space="preserve"> market, Education, Health and Social services</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4FD86841"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ED4320">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B559F1">
              <w:rPr>
                <w:rFonts w:ascii="Verdana" w:hAnsi="Verdana"/>
                <w:b/>
                <w:bCs/>
                <w:sz w:val="20"/>
                <w:szCs w:val="20"/>
              </w:rPr>
              <w:t xml:space="preserve">topic(s) </w:t>
            </w:r>
            <w:r w:rsidR="00A3620D" w:rsidRPr="00B559F1">
              <w:rPr>
                <w:rFonts w:ascii="Verdana" w:hAnsi="Verdana"/>
                <w:b/>
                <w:bCs/>
                <w:sz w:val="20"/>
                <w:szCs w:val="20"/>
              </w:rPr>
              <w:t>(</w:t>
            </w:r>
            <w:r w:rsidRPr="00B559F1">
              <w:rPr>
                <w:rFonts w:ascii="Verdana" w:hAnsi="Verdana"/>
                <w:b/>
                <w:bCs/>
                <w:sz w:val="20"/>
                <w:szCs w:val="20"/>
              </w:rPr>
              <w:t>or policy actions</w:t>
            </w:r>
            <w:r w:rsidR="00A3620D" w:rsidRPr="00B559F1">
              <w:rPr>
                <w:rFonts w:ascii="Verdana" w:hAnsi="Verdana"/>
                <w:b/>
                <w:bCs/>
                <w:sz w:val="20"/>
                <w:szCs w:val="20"/>
              </w:rPr>
              <w:t>)</w:t>
            </w:r>
            <w:r w:rsidRPr="00B559F1">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4728F5AF" w:rsidR="00BB27BC" w:rsidRPr="5ED146BE" w:rsidRDefault="00BA600E" w:rsidP="00775D1C">
            <w:pPr>
              <w:spacing w:after="0"/>
              <w:rPr>
                <w:rFonts w:ascii="Verdana" w:eastAsia="Times New Roman" w:hAnsi="Verdana" w:cs="Arial"/>
                <w:sz w:val="20"/>
                <w:szCs w:val="20"/>
                <w:lang w:val="en-US" w:eastAsia="en-GB"/>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13"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378CE6A5" w:rsidR="003A5562" w:rsidRPr="00EC294B" w:rsidRDefault="00775D1C" w:rsidP="00FF4EBC">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7A6E9E18" w:rsidR="004422E1" w:rsidRPr="000B1757" w:rsidRDefault="004422E1" w:rsidP="004422E1">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0B1757">
              <w:rPr>
                <w:rFonts w:ascii="Verdana" w:eastAsia="Times New Roman" w:hAnsi="Verdana" w:cs="Arial"/>
                <w:b/>
                <w:iCs/>
                <w:color w:val="FF0000"/>
                <w:sz w:val="18"/>
                <w:szCs w:val="18"/>
                <w:highlight w:val="yellow"/>
              </w:rPr>
              <w:t>The TSI 2024 f</w:t>
            </w:r>
            <w:r w:rsidRPr="000B1757">
              <w:rPr>
                <w:rFonts w:ascii="Verdana" w:eastAsia="Times New Roman" w:hAnsi="Verdana" w:cs="Arial"/>
                <w:b/>
                <w:color w:val="FF0000"/>
                <w:sz w:val="18"/>
                <w:szCs w:val="18"/>
                <w:highlight w:val="yellow"/>
                <w:lang w:eastAsia="en-GB"/>
              </w:rPr>
              <w:t xml:space="preserve">lagship technical support project </w:t>
            </w:r>
            <w:r w:rsidRPr="000B1757">
              <w:rPr>
                <w:rFonts w:ascii="Verdana" w:hAnsi="Verdana" w:cs="Arial"/>
                <w:b/>
                <w:bCs/>
                <w:color w:val="FF0000"/>
                <w:sz w:val="18"/>
                <w:szCs w:val="18"/>
                <w:highlight w:val="yellow"/>
              </w:rPr>
              <w:t>“</w:t>
            </w:r>
            <w:r w:rsidR="00927EB4" w:rsidRPr="000B1757">
              <w:rPr>
                <w:rFonts w:ascii="Verdana" w:hAnsi="Verdana" w:cs="Arial"/>
                <w:b/>
                <w:bCs/>
                <w:color w:val="FF0000"/>
                <w:sz w:val="18"/>
                <w:szCs w:val="18"/>
              </w:rPr>
              <w:t>Mental health: fostering well-being and mental health</w:t>
            </w:r>
            <w:r w:rsidRPr="000B1757">
              <w:rPr>
                <w:rFonts w:ascii="Verdana" w:hAnsi="Verdana" w:cs="Arial"/>
                <w:b/>
                <w:bCs/>
                <w:color w:val="FF0000"/>
                <w:sz w:val="18"/>
                <w:szCs w:val="18"/>
              </w:rPr>
              <w:t>”</w:t>
            </w:r>
            <w:r w:rsidRPr="000B1757">
              <w:rPr>
                <w:rFonts w:ascii="Verdana" w:hAnsi="Verdana" w:cs="Arial"/>
                <w:b/>
                <w:bCs/>
                <w:color w:val="FF0000"/>
                <w:sz w:val="18"/>
                <w:szCs w:val="18"/>
                <w:highlight w:val="yellow"/>
              </w:rPr>
              <w:t xml:space="preserve"> </w:t>
            </w:r>
            <w:r w:rsidRPr="000B1757">
              <w:rPr>
                <w:rFonts w:ascii="Verdana" w:eastAsia="Times New Roman" w:hAnsi="Verdana" w:cs="Arial"/>
                <w:b/>
                <w:iCs/>
                <w:color w:val="FF0000"/>
                <w:sz w:val="18"/>
                <w:szCs w:val="18"/>
                <w:highlight w:val="yellow"/>
              </w:rPr>
              <w:t xml:space="preserve">identifies </w:t>
            </w:r>
            <w:r w:rsidR="00B46518" w:rsidRPr="000B1757">
              <w:rPr>
                <w:rFonts w:ascii="Verdana" w:eastAsia="Times New Roman" w:hAnsi="Verdana" w:cs="Arial"/>
                <w:b/>
                <w:iCs/>
                <w:color w:val="FF0000"/>
                <w:sz w:val="18"/>
                <w:szCs w:val="18"/>
                <w:highlight w:val="yellow"/>
              </w:rPr>
              <w:t>four</w:t>
            </w:r>
            <w:r w:rsidR="00016403" w:rsidRPr="000B1757">
              <w:rPr>
                <w:rFonts w:ascii="Verdana" w:eastAsia="Times New Roman" w:hAnsi="Verdana" w:cs="Arial"/>
                <w:b/>
                <w:iCs/>
                <w:color w:val="FF0000"/>
                <w:sz w:val="18"/>
                <w:szCs w:val="18"/>
                <w:highlight w:val="yellow"/>
              </w:rPr>
              <w:t xml:space="preserve"> work packages</w:t>
            </w:r>
            <w:r w:rsidRPr="000B1757">
              <w:rPr>
                <w:rFonts w:ascii="Verdana" w:eastAsia="Times New Roman" w:hAnsi="Verdana" w:cs="Arial"/>
                <w:b/>
                <w:iCs/>
                <w:color w:val="FF0000"/>
                <w:sz w:val="18"/>
                <w:szCs w:val="18"/>
                <w:highlight w:val="yellow"/>
              </w:rPr>
              <w:t xml:space="preserve"> that you can chose</w:t>
            </w:r>
            <w:r w:rsidR="00A21C32" w:rsidRPr="000B1757">
              <w:rPr>
                <w:rFonts w:ascii="Verdana" w:eastAsia="Times New Roman" w:hAnsi="Verdana" w:cs="Arial"/>
                <w:b/>
                <w:iCs/>
                <w:color w:val="FF0000"/>
                <w:sz w:val="18"/>
                <w:szCs w:val="18"/>
                <w:highlight w:val="yellow"/>
              </w:rPr>
              <w:t xml:space="preserve"> one or more</w:t>
            </w:r>
            <w:r w:rsidRPr="000B1757">
              <w:rPr>
                <w:rFonts w:ascii="Verdana" w:eastAsia="Times New Roman" w:hAnsi="Verdana" w:cs="Arial"/>
                <w:b/>
                <w:iCs/>
                <w:color w:val="FF0000"/>
                <w:sz w:val="18"/>
                <w:szCs w:val="18"/>
                <w:highlight w:val="yellow"/>
              </w:rPr>
              <w:t xml:space="preserve"> from and that can be tailor-made to your specific context. Additional measures can be added. </w:t>
            </w:r>
          </w:p>
          <w:p w14:paraId="66C16B11" w14:textId="1D4CF27B" w:rsidR="004422E1" w:rsidRPr="000B1757" w:rsidRDefault="004422E1" w:rsidP="004422E1">
            <w:pPr>
              <w:shd w:val="clear" w:color="auto" w:fill="FFFF00"/>
              <w:jc w:val="both"/>
              <w:rPr>
                <w:rFonts w:ascii="Verdana" w:eastAsia="Times New Roman" w:hAnsi="Verdana" w:cs="Arial"/>
                <w:b/>
                <w:iCs/>
                <w:color w:val="FF0000"/>
                <w:sz w:val="18"/>
                <w:szCs w:val="18"/>
                <w:highlight w:val="yellow"/>
              </w:rPr>
            </w:pPr>
            <w:r w:rsidRPr="000B1757">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25356682" w14:textId="2A197763" w:rsidR="004422E1" w:rsidRPr="000B1757" w:rsidRDefault="004422E1" w:rsidP="004422E1">
            <w:pPr>
              <w:shd w:val="clear" w:color="auto" w:fill="FFFF00"/>
              <w:jc w:val="both"/>
              <w:rPr>
                <w:rFonts w:ascii="Verdana" w:eastAsia="Times New Roman" w:hAnsi="Verdana" w:cs="Arial"/>
                <w:b/>
                <w:iCs/>
                <w:color w:val="FF0000"/>
                <w:sz w:val="18"/>
                <w:szCs w:val="18"/>
                <w:highlight w:val="yellow"/>
              </w:rPr>
            </w:pPr>
            <w:r w:rsidRPr="000B1757">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to address the problems identified in section 1.1.  </w:t>
            </w:r>
          </w:p>
          <w:p w14:paraId="0CAA6252" w14:textId="1E5FFCB2" w:rsidR="004422E1" w:rsidRPr="000B1757" w:rsidRDefault="004422E1" w:rsidP="004422E1">
            <w:pPr>
              <w:shd w:val="clear" w:color="auto" w:fill="FFFF00"/>
              <w:jc w:val="both"/>
              <w:rPr>
                <w:rFonts w:ascii="Verdana" w:eastAsia="Times New Roman" w:hAnsi="Verdana" w:cs="Arial"/>
                <w:b/>
                <w:iCs/>
                <w:color w:val="FF0000"/>
                <w:sz w:val="18"/>
                <w:szCs w:val="18"/>
              </w:rPr>
            </w:pPr>
            <w:r w:rsidRPr="000B1757">
              <w:rPr>
                <w:rFonts w:ascii="Verdana" w:eastAsia="Times New Roman" w:hAnsi="Verdana" w:cs="Arial"/>
                <w:b/>
                <w:iCs/>
                <w:color w:val="FF0000"/>
                <w:sz w:val="18"/>
                <w:szCs w:val="18"/>
                <w:highlight w:val="yellow"/>
              </w:rPr>
              <w:t>When filling in the request online, you are invited to only select and describe the technical support measures you are requesting, taking inspiration from the general overview, if you find it helpful, and to provide any additional information relevant to your specific context.</w:t>
            </w:r>
          </w:p>
          <w:p w14:paraId="7F8A9623" w14:textId="4D387ADA" w:rsidR="004422E1" w:rsidRDefault="004422E1" w:rsidP="004422E1">
            <w:pPr>
              <w:jc w:val="both"/>
              <w:rPr>
                <w:rFonts w:ascii="Verdana" w:eastAsia="Times New Roman" w:hAnsi="Verdana" w:cs="Arial"/>
                <w:b/>
                <w:iCs/>
                <w:color w:val="000000" w:themeColor="text1"/>
                <w:sz w:val="20"/>
                <w:szCs w:val="20"/>
                <w:u w:val="single"/>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C35F4E">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0ACDE75F" w14:textId="3DC3A855" w:rsidR="00D4416C" w:rsidRPr="00F53C1A" w:rsidRDefault="00D4416C" w:rsidP="004422E1">
            <w:pPr>
              <w:jc w:val="both"/>
              <w:rPr>
                <w:rFonts w:eastAsia="Times New Roman" w:cstheme="minorHAnsi"/>
                <w:color w:val="000000" w:themeColor="text1"/>
                <w:u w:val="single"/>
                <w:lang w:eastAsia="en-GB"/>
              </w:rPr>
            </w:pPr>
            <w:r w:rsidRPr="00F53C1A">
              <w:rPr>
                <w:rFonts w:eastAsia="Times New Roman" w:cstheme="minorHAnsi"/>
                <w:color w:val="000000" w:themeColor="text1"/>
                <w:u w:val="single"/>
                <w:lang w:eastAsia="en-GB"/>
              </w:rPr>
              <w:t>You may choose one or several work packages and support measures</w:t>
            </w:r>
          </w:p>
          <w:p w14:paraId="510F4AC1" w14:textId="0B0939FC" w:rsidR="00C35F4E" w:rsidRDefault="00F26F3D" w:rsidP="00C35F4E">
            <w:pPr>
              <w:pStyle w:val="s24"/>
              <w:spacing w:before="0" w:beforeAutospacing="0" w:after="0" w:afterAutospacing="0" w:line="324" w:lineRule="atLeast"/>
              <w:jc w:val="both"/>
              <w:rPr>
                <w:rStyle w:val="s21"/>
                <w:rFonts w:asciiTheme="minorHAnsi" w:eastAsia="Times New Roman" w:hAnsiTheme="minorHAnsi" w:cstheme="minorHAnsi"/>
                <w:b/>
                <w:bCs/>
              </w:rPr>
            </w:pPr>
            <w:r w:rsidRPr="00BD5D39">
              <w:rPr>
                <w:rFonts w:ascii="Segoe UI Symbol" w:eastAsia="Calibri" w:hAnsi="Segoe UI Symbol" w:cs="Segoe UI Symbol"/>
                <w:sz w:val="20"/>
                <w:szCs w:val="20"/>
              </w:rPr>
              <w:t>☐</w:t>
            </w:r>
            <w:r w:rsidRPr="00BD5D39">
              <w:rPr>
                <w:rFonts w:asciiTheme="minorHAnsi" w:eastAsia="Calibri" w:hAnsiTheme="minorHAnsi" w:cstheme="minorHAnsi"/>
                <w:sz w:val="20"/>
                <w:szCs w:val="20"/>
              </w:rPr>
              <w:t xml:space="preserve"> </w:t>
            </w:r>
            <w:r w:rsidR="00C35F4E" w:rsidRPr="00BD5D39">
              <w:rPr>
                <w:rFonts w:asciiTheme="minorHAnsi" w:eastAsia="Times New Roman" w:hAnsiTheme="minorHAnsi" w:cstheme="minorHAnsi"/>
                <w:b/>
              </w:rPr>
              <w:t>Work Package 1: Institutional capacity building to s</w:t>
            </w:r>
            <w:r w:rsidR="00C35F4E" w:rsidRPr="00BD5D39">
              <w:rPr>
                <w:rStyle w:val="s21"/>
                <w:rFonts w:asciiTheme="minorHAnsi" w:eastAsia="Times New Roman" w:hAnsiTheme="minorHAnsi" w:cstheme="minorHAnsi"/>
                <w:b/>
                <w:bCs/>
              </w:rPr>
              <w:t>trengthen health systems to deal with mental health issues</w:t>
            </w:r>
          </w:p>
          <w:p w14:paraId="6EEBB039" w14:textId="77777777" w:rsidR="005F4ED8" w:rsidRPr="00BD5D39" w:rsidRDefault="005F4ED8" w:rsidP="00C35F4E">
            <w:pPr>
              <w:pStyle w:val="s24"/>
              <w:spacing w:before="0" w:beforeAutospacing="0" w:after="0" w:afterAutospacing="0" w:line="324" w:lineRule="atLeast"/>
              <w:jc w:val="both"/>
              <w:rPr>
                <w:rStyle w:val="s21"/>
                <w:rFonts w:asciiTheme="minorHAnsi" w:eastAsia="Times New Roman" w:hAnsiTheme="minorHAnsi" w:cstheme="minorHAnsi"/>
                <w:b/>
                <w:bCs/>
              </w:rPr>
            </w:pPr>
          </w:p>
          <w:p w14:paraId="72113811" w14:textId="307A4A6E" w:rsidR="0048285D" w:rsidRPr="00BD5D39" w:rsidRDefault="00C35F4E" w:rsidP="00C35F4E">
            <w:pPr>
              <w:pStyle w:val="s14"/>
              <w:spacing w:before="0" w:beforeAutospacing="0" w:after="0" w:afterAutospacing="0"/>
              <w:jc w:val="both"/>
              <w:rPr>
                <w:rStyle w:val="s11"/>
                <w:rFonts w:asciiTheme="minorHAnsi" w:hAnsiTheme="minorHAnsi" w:cstheme="minorHAnsi"/>
              </w:rPr>
            </w:pPr>
            <w:r w:rsidRPr="00BD5D39">
              <w:rPr>
                <w:rFonts w:ascii="Segoe UI Symbol" w:eastAsia="Calibri" w:hAnsi="Segoe UI Symbol" w:cs="Segoe UI Symbol"/>
                <w:sz w:val="20"/>
                <w:szCs w:val="20"/>
              </w:rPr>
              <w:t>☐</w:t>
            </w:r>
            <w:r w:rsidRPr="00BD5D39">
              <w:rPr>
                <w:rFonts w:asciiTheme="minorHAnsi" w:eastAsia="Calibri" w:hAnsiTheme="minorHAnsi" w:cstheme="minorHAnsi"/>
                <w:sz w:val="20"/>
                <w:szCs w:val="20"/>
              </w:rPr>
              <w:t xml:space="preserve"> </w:t>
            </w:r>
            <w:r w:rsidRPr="00BD5D39">
              <w:rPr>
                <w:rFonts w:asciiTheme="minorHAnsi" w:eastAsia="Calibri" w:hAnsiTheme="minorHAnsi" w:cstheme="minorHAnsi"/>
              </w:rPr>
              <w:t xml:space="preserve">Carry out </w:t>
            </w:r>
            <w:r w:rsidRPr="00BD5D39">
              <w:rPr>
                <w:rStyle w:val="s11"/>
                <w:rFonts w:asciiTheme="minorHAnsi" w:hAnsiTheme="minorHAnsi" w:cstheme="minorHAnsi"/>
              </w:rPr>
              <w:t>assessments as regards expected costs of envisaged mental health reforms in terms of (human) resources, financing, streamlining of institutional set-ups and review of legislation</w:t>
            </w:r>
          </w:p>
          <w:p w14:paraId="74626D7B" w14:textId="5E8624EB" w:rsidR="0048285D" w:rsidRPr="00F26F3D" w:rsidRDefault="00C35F4E" w:rsidP="00C35F4E">
            <w:pPr>
              <w:pStyle w:val="s14"/>
              <w:spacing w:before="0" w:beforeAutospacing="0" w:after="0" w:afterAutospacing="0"/>
              <w:jc w:val="both"/>
              <w:rPr>
                <w:rStyle w:val="s11"/>
                <w:rFonts w:asciiTheme="minorHAnsi" w:hAnsiTheme="minorHAnsi" w:cstheme="minorHAnsi"/>
              </w:rPr>
            </w:pPr>
            <w:r w:rsidRPr="00BD5D39">
              <w:rPr>
                <w:rFonts w:ascii="Segoe UI Symbol" w:eastAsia="Calibri" w:hAnsi="Segoe UI Symbol" w:cs="Segoe UI Symbol"/>
              </w:rPr>
              <w:t>☐</w:t>
            </w:r>
            <w:r w:rsidRPr="00BD5D39">
              <w:rPr>
                <w:rFonts w:asciiTheme="minorHAnsi" w:eastAsia="Calibri" w:hAnsiTheme="minorHAnsi" w:cstheme="minorHAnsi"/>
              </w:rPr>
              <w:t xml:space="preserve"> </w:t>
            </w:r>
            <w:r w:rsidR="005F4ED8">
              <w:rPr>
                <w:rFonts w:asciiTheme="minorHAnsi" w:eastAsia="Calibri" w:hAnsiTheme="minorHAnsi" w:cstheme="minorHAnsi"/>
              </w:rPr>
              <w:t>P</w:t>
            </w:r>
            <w:r w:rsidR="005F4ED8" w:rsidRPr="005F4ED8">
              <w:rPr>
                <w:rFonts w:asciiTheme="minorHAnsi" w:eastAsia="Calibri" w:hAnsiTheme="minorHAnsi" w:cstheme="minorHAnsi"/>
              </w:rPr>
              <w:t xml:space="preserve">rovision of </w:t>
            </w:r>
            <w:r w:rsidR="004C0C1A">
              <w:rPr>
                <w:rFonts w:asciiTheme="minorHAnsi" w:eastAsia="Calibri" w:hAnsiTheme="minorHAnsi" w:cstheme="minorHAnsi"/>
              </w:rPr>
              <w:t xml:space="preserve">technical </w:t>
            </w:r>
            <w:r w:rsidR="005F4ED8" w:rsidRPr="005F4ED8">
              <w:rPr>
                <w:rFonts w:asciiTheme="minorHAnsi" w:eastAsia="Calibri" w:hAnsiTheme="minorHAnsi" w:cstheme="minorHAnsi"/>
              </w:rPr>
              <w:t xml:space="preserve">expertise related to policy advice and policy change to </w:t>
            </w:r>
            <w:r w:rsidRPr="00BD5D39">
              <w:rPr>
                <w:rStyle w:val="s11"/>
                <w:rFonts w:asciiTheme="minorHAnsi" w:hAnsiTheme="minorHAnsi" w:cstheme="minorHAnsi"/>
                <w:b/>
              </w:rPr>
              <w:t>improve the quality of prevention and treatment</w:t>
            </w:r>
            <w:r w:rsidRPr="00BD5D39">
              <w:rPr>
                <w:rStyle w:val="s11"/>
                <w:rFonts w:asciiTheme="minorHAnsi" w:hAnsiTheme="minorHAnsi" w:cstheme="minorHAnsi"/>
              </w:rPr>
              <w:t xml:space="preserve"> of mental health problems</w:t>
            </w:r>
          </w:p>
          <w:p w14:paraId="611CF4A8" w14:textId="0E54F2E4" w:rsidR="00C35F4E" w:rsidRPr="00BD5D39" w:rsidRDefault="00C35F4E" w:rsidP="00C35F4E">
            <w:pPr>
              <w:pStyle w:val="s14"/>
              <w:spacing w:before="0" w:beforeAutospacing="0" w:after="0" w:afterAutospacing="0"/>
              <w:jc w:val="both"/>
              <w:rPr>
                <w:rStyle w:val="s11"/>
                <w:rFonts w:asciiTheme="minorHAnsi" w:hAnsiTheme="minorHAnsi" w:cstheme="minorHAnsi"/>
              </w:rPr>
            </w:pPr>
            <w:r w:rsidRPr="00BD5D39">
              <w:rPr>
                <w:rFonts w:ascii="Segoe UI Symbol" w:eastAsia="Calibri" w:hAnsi="Segoe UI Symbol" w:cs="Segoe UI Symbol"/>
              </w:rPr>
              <w:t>☐</w:t>
            </w:r>
            <w:r w:rsidR="00FB4CFA" w:rsidRPr="00FB4CFA">
              <w:rPr>
                <w:rFonts w:asciiTheme="minorHAnsi" w:eastAsia="Calibri" w:hAnsiTheme="minorHAnsi" w:cstheme="minorHAnsi"/>
              </w:rPr>
              <w:t xml:space="preserve">Provision of </w:t>
            </w:r>
            <w:r w:rsidR="004C0C1A">
              <w:rPr>
                <w:rFonts w:asciiTheme="minorHAnsi" w:eastAsia="Calibri" w:hAnsiTheme="minorHAnsi" w:cstheme="minorHAnsi"/>
              </w:rPr>
              <w:t xml:space="preserve">technical </w:t>
            </w:r>
            <w:r w:rsidR="00FB4CFA" w:rsidRPr="00FB4CFA">
              <w:rPr>
                <w:rFonts w:asciiTheme="minorHAnsi" w:eastAsia="Calibri" w:hAnsiTheme="minorHAnsi" w:cstheme="minorHAnsi"/>
              </w:rPr>
              <w:t xml:space="preserve">expertise </w:t>
            </w:r>
            <w:r w:rsidR="00FB4CFA">
              <w:rPr>
                <w:rFonts w:asciiTheme="minorHAnsi" w:eastAsia="Calibri" w:hAnsiTheme="minorHAnsi" w:cstheme="minorHAnsi"/>
              </w:rPr>
              <w:t>related</w:t>
            </w:r>
            <w:r w:rsidR="00FB4CFA" w:rsidRPr="00FB4CFA">
              <w:rPr>
                <w:rFonts w:asciiTheme="minorHAnsi" w:eastAsia="Calibri" w:hAnsiTheme="minorHAnsi" w:cstheme="minorHAnsi"/>
              </w:rPr>
              <w:t xml:space="preserve"> to the formulation of </w:t>
            </w:r>
            <w:r w:rsidRPr="00BD5D39">
              <w:rPr>
                <w:rFonts w:asciiTheme="minorHAnsi" w:eastAsia="Calibri" w:hAnsiTheme="minorHAnsi" w:cstheme="minorHAnsi"/>
              </w:rPr>
              <w:t xml:space="preserve">strategies for </w:t>
            </w:r>
            <w:r w:rsidRPr="00BD5D39">
              <w:rPr>
                <w:rStyle w:val="s11"/>
                <w:rFonts w:asciiTheme="minorHAnsi" w:hAnsiTheme="minorHAnsi" w:cstheme="minorHAnsi"/>
                <w:b/>
              </w:rPr>
              <w:t>research and innovation</w:t>
            </w:r>
            <w:r w:rsidRPr="00BD5D39">
              <w:rPr>
                <w:rStyle w:val="s11"/>
                <w:rFonts w:asciiTheme="minorHAnsi" w:hAnsiTheme="minorHAnsi" w:cstheme="minorHAnsi"/>
              </w:rPr>
              <w:t> and the uptake of generated scientific evidence (e.g. best practices, guidelines or policies)</w:t>
            </w:r>
          </w:p>
          <w:p w14:paraId="2EE2CB17" w14:textId="088364A8" w:rsidR="00C35F4E" w:rsidRPr="00BD5D39" w:rsidRDefault="00C35F4E" w:rsidP="00C35F4E">
            <w:pPr>
              <w:pStyle w:val="s14"/>
              <w:spacing w:before="0" w:beforeAutospacing="0" w:after="0" w:afterAutospacing="0"/>
              <w:jc w:val="both"/>
              <w:rPr>
                <w:rStyle w:val="s11"/>
                <w:rFonts w:asciiTheme="minorHAnsi" w:hAnsiTheme="minorHAnsi" w:cstheme="minorHAnsi"/>
              </w:rPr>
            </w:pPr>
            <w:r w:rsidRPr="00BD5D39">
              <w:rPr>
                <w:rFonts w:ascii="Segoe UI Symbol" w:eastAsia="Calibri" w:hAnsi="Segoe UI Symbol" w:cs="Segoe UI Symbol"/>
              </w:rPr>
              <w:t>☐</w:t>
            </w:r>
            <w:r w:rsidRPr="00BD5D39">
              <w:rPr>
                <w:rFonts w:asciiTheme="minorHAnsi" w:eastAsia="Calibri" w:hAnsiTheme="minorHAnsi" w:cstheme="minorHAnsi"/>
              </w:rPr>
              <w:t xml:space="preserve"> </w:t>
            </w:r>
            <w:r w:rsidR="00FB4CFA">
              <w:rPr>
                <w:rFonts w:asciiTheme="minorHAnsi" w:eastAsia="Calibri" w:hAnsiTheme="minorHAnsi" w:cstheme="minorHAnsi"/>
              </w:rPr>
              <w:t>G</w:t>
            </w:r>
            <w:r w:rsidR="0031385F">
              <w:rPr>
                <w:rFonts w:asciiTheme="minorHAnsi" w:eastAsia="Calibri" w:hAnsiTheme="minorHAnsi" w:cstheme="minorHAnsi"/>
              </w:rPr>
              <w:t xml:space="preserve">uidance </w:t>
            </w:r>
            <w:r w:rsidR="0031385F">
              <w:rPr>
                <w:rStyle w:val="s11"/>
                <w:rFonts w:asciiTheme="minorHAnsi" w:hAnsiTheme="minorHAnsi" w:cstheme="minorHAnsi"/>
              </w:rPr>
              <w:t>f</w:t>
            </w:r>
            <w:r w:rsidR="0031385F">
              <w:rPr>
                <w:rStyle w:val="s11"/>
                <w:rFonts w:cstheme="minorHAnsi"/>
              </w:rPr>
              <w:t>or the uptake</w:t>
            </w:r>
            <w:r w:rsidRPr="00BD5D39">
              <w:rPr>
                <w:rStyle w:val="s11"/>
                <w:rFonts w:asciiTheme="minorHAnsi" w:hAnsiTheme="minorHAnsi" w:cstheme="minorHAnsi"/>
              </w:rPr>
              <w:t xml:space="preserve"> of </w:t>
            </w:r>
            <w:r w:rsidRPr="00BD5D39">
              <w:rPr>
                <w:rStyle w:val="s11"/>
                <w:rFonts w:asciiTheme="minorHAnsi" w:hAnsiTheme="minorHAnsi" w:cstheme="minorHAnsi"/>
                <w:b/>
              </w:rPr>
              <w:t>digital tools in mental health prevention and treatment</w:t>
            </w:r>
          </w:p>
          <w:p w14:paraId="4D960713" w14:textId="33B93003" w:rsidR="00C35F4E" w:rsidRPr="00BD5D39" w:rsidRDefault="00C35F4E" w:rsidP="00C35F4E">
            <w:pPr>
              <w:pStyle w:val="s14"/>
              <w:spacing w:before="0" w:beforeAutospacing="0" w:after="0" w:afterAutospacing="0"/>
              <w:jc w:val="both"/>
              <w:rPr>
                <w:rStyle w:val="s11"/>
                <w:rFonts w:asciiTheme="minorHAnsi" w:hAnsiTheme="minorHAnsi" w:cstheme="minorHAnsi"/>
              </w:rPr>
            </w:pPr>
            <w:r w:rsidRPr="00BD5D39">
              <w:rPr>
                <w:rFonts w:ascii="Segoe UI Symbol" w:eastAsia="Calibri" w:hAnsi="Segoe UI Symbol" w:cs="Segoe UI Symbol"/>
              </w:rPr>
              <w:t>☐</w:t>
            </w:r>
            <w:r w:rsidRPr="00BD5D39">
              <w:rPr>
                <w:rFonts w:asciiTheme="minorHAnsi" w:eastAsia="Calibri" w:hAnsiTheme="minorHAnsi" w:cstheme="minorHAnsi"/>
              </w:rPr>
              <w:t xml:space="preserve"> </w:t>
            </w:r>
            <w:r w:rsidR="00FB4CFA">
              <w:rPr>
                <w:rFonts w:asciiTheme="minorHAnsi" w:eastAsia="Calibri" w:hAnsiTheme="minorHAnsi" w:cstheme="minorHAnsi"/>
              </w:rPr>
              <w:t>Guidance and recommendations on</w:t>
            </w:r>
            <w:r w:rsidRPr="00BD5D39">
              <w:rPr>
                <w:rStyle w:val="s11"/>
                <w:rFonts w:asciiTheme="minorHAnsi" w:hAnsiTheme="minorHAnsi" w:cstheme="minorHAnsi"/>
              </w:rPr>
              <w:t xml:space="preserve"> </w:t>
            </w:r>
            <w:r w:rsidRPr="00BD5D39">
              <w:rPr>
                <w:rStyle w:val="s11"/>
                <w:rFonts w:asciiTheme="minorHAnsi" w:hAnsiTheme="minorHAnsi" w:cstheme="minorHAnsi"/>
                <w:b/>
              </w:rPr>
              <w:t>practical toolkits for protection and prevention</w:t>
            </w:r>
            <w:r w:rsidRPr="00BD5D39">
              <w:rPr>
                <w:rStyle w:val="s11"/>
                <w:rFonts w:asciiTheme="minorHAnsi" w:hAnsiTheme="minorHAnsi" w:cstheme="minorHAnsi"/>
              </w:rPr>
              <w:t>, especially for the educational setting, the digital sphere and the workplace</w:t>
            </w:r>
          </w:p>
          <w:p w14:paraId="0F9A35F4" w14:textId="0C7FEF82" w:rsidR="00C35F4E" w:rsidRDefault="00C35F4E" w:rsidP="00C35F4E">
            <w:pPr>
              <w:pStyle w:val="s14"/>
              <w:spacing w:before="0" w:beforeAutospacing="0" w:after="0" w:afterAutospacing="0"/>
              <w:jc w:val="both"/>
              <w:rPr>
                <w:rStyle w:val="s11"/>
                <w:rFonts w:asciiTheme="minorHAnsi" w:hAnsiTheme="minorHAnsi" w:cstheme="minorHAnsi"/>
              </w:rPr>
            </w:pPr>
            <w:r w:rsidRPr="00BD5D39">
              <w:rPr>
                <w:rFonts w:ascii="Segoe UI Symbol" w:eastAsia="Calibri" w:hAnsi="Segoe UI Symbol" w:cs="Segoe UI Symbol"/>
              </w:rPr>
              <w:t>☐</w:t>
            </w:r>
            <w:r w:rsidRPr="00BD5D39">
              <w:rPr>
                <w:rFonts w:asciiTheme="minorHAnsi" w:eastAsia="Calibri" w:hAnsiTheme="minorHAnsi" w:cstheme="minorHAnsi"/>
              </w:rPr>
              <w:t xml:space="preserve"> </w:t>
            </w:r>
            <w:r w:rsidR="00FB4CFA">
              <w:rPr>
                <w:rFonts w:asciiTheme="minorHAnsi" w:eastAsia="Calibri" w:hAnsiTheme="minorHAnsi" w:cstheme="minorHAnsi"/>
              </w:rPr>
              <w:t xml:space="preserve">Guidance on </w:t>
            </w:r>
            <w:r w:rsidRPr="00BD5D39">
              <w:rPr>
                <w:rStyle w:val="s11"/>
                <w:rFonts w:asciiTheme="minorHAnsi" w:hAnsiTheme="minorHAnsi" w:cstheme="minorHAnsi"/>
              </w:rPr>
              <w:t xml:space="preserve">an </w:t>
            </w:r>
            <w:r w:rsidRPr="00BD5D39">
              <w:rPr>
                <w:rStyle w:val="s11"/>
                <w:rFonts w:asciiTheme="minorHAnsi" w:hAnsiTheme="minorHAnsi" w:cstheme="minorHAnsi"/>
                <w:b/>
              </w:rPr>
              <w:t>integrated mental health care approach</w:t>
            </w:r>
            <w:r w:rsidRPr="00BD5D39">
              <w:rPr>
                <w:rStyle w:val="s11"/>
                <w:rFonts w:asciiTheme="minorHAnsi" w:hAnsiTheme="minorHAnsi" w:cstheme="minorHAnsi"/>
              </w:rPr>
              <w:t>, including administrative or sectoral capacity building for coordination and cooperation across policy areas at all levels (national, regional, local, school)</w:t>
            </w:r>
            <w:r w:rsidR="00FB4CFA">
              <w:rPr>
                <w:rStyle w:val="s11"/>
                <w:rFonts w:asciiTheme="minorHAnsi" w:hAnsiTheme="minorHAnsi" w:cstheme="minorHAnsi"/>
              </w:rPr>
              <w:t xml:space="preserve"> </w:t>
            </w:r>
          </w:p>
          <w:p w14:paraId="66625C45" w14:textId="77777777" w:rsidR="0048285D" w:rsidRDefault="0048285D" w:rsidP="0048285D">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6E2F05A3" w14:textId="69644E72" w:rsidR="004711C6" w:rsidRDefault="004711C6" w:rsidP="00934C2E">
            <w:pPr>
              <w:pStyle w:val="s14"/>
              <w:spacing w:before="0" w:beforeAutospacing="0" w:after="0" w:afterAutospacing="0"/>
              <w:jc w:val="both"/>
              <w:rPr>
                <w:rStyle w:val="s11"/>
              </w:rPr>
            </w:pPr>
          </w:p>
          <w:p w14:paraId="48224DA5" w14:textId="145B7435" w:rsidR="00466E50" w:rsidRPr="0048285D" w:rsidRDefault="00466E50" w:rsidP="0048285D">
            <w:pPr>
              <w:spacing w:after="0"/>
              <w:rPr>
                <w:rStyle w:val="s11"/>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7BF7AB4C" w14:textId="0FDF8F2F" w:rsidR="004711C6" w:rsidRPr="0048285D" w:rsidRDefault="0048285D" w:rsidP="0048285D">
            <w:pPr>
              <w:pStyle w:val="paragraph"/>
              <w:textAlignment w:val="baseline"/>
              <w:rPr>
                <w:rStyle w:val="s11"/>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6BC8105F" w14:textId="4E6E10BF" w:rsidR="00927EB4" w:rsidRPr="006550B0" w:rsidRDefault="00927EB4" w:rsidP="00927EB4">
            <w:pPr>
              <w:pStyle w:val="s27"/>
              <w:spacing w:before="0" w:beforeAutospacing="0" w:after="0" w:afterAutospacing="0" w:line="324" w:lineRule="atLeast"/>
              <w:ind w:left="1080"/>
              <w:jc w:val="both"/>
              <w:rPr>
                <w:rFonts w:asciiTheme="minorHAnsi" w:hAnsiTheme="minorHAnsi" w:cstheme="minorHAnsi"/>
              </w:rPr>
            </w:pPr>
          </w:p>
          <w:p w14:paraId="752905F8" w14:textId="0DF98750" w:rsidR="00927EB4" w:rsidRPr="000B1757" w:rsidRDefault="00F74DF1" w:rsidP="00927EB4">
            <w:pPr>
              <w:jc w:val="both"/>
              <w:rPr>
                <w:rFonts w:eastAsia="Times New Roman" w:cstheme="minorHAnsi"/>
              </w:rPr>
            </w:pPr>
            <w:r w:rsidRPr="00410FFA">
              <w:rPr>
                <w:rFonts w:ascii="Segoe UI Symbol" w:eastAsia="Calibri" w:hAnsi="Segoe UI Symbol" w:cs="Segoe UI Symbol"/>
              </w:rPr>
              <w:t>☐</w:t>
            </w:r>
            <w:r>
              <w:rPr>
                <w:rFonts w:ascii="Segoe UI Symbol" w:eastAsia="Calibri" w:hAnsi="Segoe UI Symbol" w:cs="Segoe UI Symbol"/>
              </w:rPr>
              <w:t xml:space="preserve"> </w:t>
            </w:r>
            <w:r w:rsidR="00927EB4" w:rsidRPr="000B1757">
              <w:rPr>
                <w:rFonts w:eastAsia="Times New Roman" w:cstheme="minorHAnsi"/>
                <w:b/>
              </w:rPr>
              <w:t xml:space="preserve">Work package 2: </w:t>
            </w:r>
            <w:r w:rsidR="00927EB4" w:rsidRPr="000B1757">
              <w:rPr>
                <w:rStyle w:val="s21"/>
                <w:rFonts w:eastAsia="Times New Roman" w:cstheme="minorHAnsi"/>
                <w:b/>
                <w:bCs/>
              </w:rPr>
              <w:t>Mainstream mental health and physical exercise in the educational setting</w:t>
            </w:r>
          </w:p>
          <w:p w14:paraId="41D6E5DE" w14:textId="15990902" w:rsidR="00927EB4"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F53C1A" w:rsidRPr="00F53C1A">
              <w:rPr>
                <w:rFonts w:asciiTheme="minorHAnsi" w:eastAsia="Calibri" w:hAnsiTheme="minorHAnsi" w:cstheme="minorHAnsi"/>
              </w:rPr>
              <w:t xml:space="preserve">Provision of technical expertise </w:t>
            </w:r>
            <w:r w:rsidR="00F53C1A">
              <w:rPr>
                <w:rStyle w:val="s11"/>
              </w:rPr>
              <w:t xml:space="preserve">to provide policy advice for </w:t>
            </w:r>
            <w:r w:rsidR="00927EB4" w:rsidRPr="006550B0">
              <w:rPr>
                <w:rStyle w:val="s11"/>
              </w:rPr>
              <w:t xml:space="preserve">a systemic, whole school </w:t>
            </w:r>
            <w:r w:rsidR="00927EB4" w:rsidRPr="006550B0">
              <w:rPr>
                <w:rStyle w:val="s11"/>
              </w:rPr>
              <w:lastRenderedPageBreak/>
              <w:t>approach to well-being and mental health in schools, in line with Pathways to School Success recommendation</w:t>
            </w:r>
            <w:r w:rsidR="00927EB4">
              <w:rPr>
                <w:rStyle w:val="s11"/>
              </w:rPr>
              <w:t>;</w:t>
            </w:r>
          </w:p>
          <w:p w14:paraId="70AE976B" w14:textId="38C8CA13" w:rsidR="0048285D" w:rsidRPr="006550B0"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F53C1A" w:rsidRPr="00F53C1A">
              <w:rPr>
                <w:rFonts w:asciiTheme="minorHAnsi" w:eastAsia="Calibri" w:hAnsiTheme="minorHAnsi" w:cstheme="minorHAnsi"/>
              </w:rPr>
              <w:t xml:space="preserve">Guidance and recommendations on </w:t>
            </w:r>
            <w:r w:rsidR="00927EB4" w:rsidRPr="00821E2D">
              <w:rPr>
                <w:rStyle w:val="s11"/>
                <w:b/>
              </w:rPr>
              <w:t>targeted measures</w:t>
            </w:r>
            <w:r w:rsidR="00927EB4" w:rsidRPr="006550B0">
              <w:rPr>
                <w:rStyle w:val="s11"/>
              </w:rPr>
              <w:t xml:space="preserve"> in cooperation with mental health professionals</w:t>
            </w:r>
            <w:r w:rsidR="00927EB4">
              <w:rPr>
                <w:rStyle w:val="s11"/>
              </w:rPr>
              <w:t>;</w:t>
            </w:r>
            <w:r w:rsidR="00927EB4" w:rsidRPr="006550B0">
              <w:rPr>
                <w:rStyle w:val="s11"/>
              </w:rPr>
              <w:t xml:space="preserve">  </w:t>
            </w:r>
          </w:p>
          <w:p w14:paraId="07A431B8" w14:textId="09FD15B8" w:rsidR="0048285D" w:rsidRPr="00F74DF1"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8324C5" w:rsidRPr="008324C5">
              <w:rPr>
                <w:rFonts w:asciiTheme="minorHAnsi" w:eastAsia="Calibri" w:hAnsiTheme="minorHAnsi" w:cstheme="minorHAnsi"/>
              </w:rPr>
              <w:t>Guidance on the promotion of</w:t>
            </w:r>
            <w:r w:rsidR="00927EB4" w:rsidRPr="006550B0">
              <w:rPr>
                <w:rStyle w:val="s11"/>
              </w:rPr>
              <w:t xml:space="preserve"> </w:t>
            </w:r>
            <w:r w:rsidR="00927EB4" w:rsidRPr="00821E2D">
              <w:rPr>
                <w:rStyle w:val="s11"/>
                <w:b/>
              </w:rPr>
              <w:t>physical activity</w:t>
            </w:r>
            <w:r w:rsidR="00927EB4" w:rsidRPr="006550B0">
              <w:rPr>
                <w:rStyle w:val="s11"/>
              </w:rPr>
              <w:t xml:space="preserve"> and other well-being enhancing activities in educational settings;</w:t>
            </w:r>
          </w:p>
          <w:p w14:paraId="74D2C04A" w14:textId="4D36ED03" w:rsidR="0048285D" w:rsidRPr="006550B0"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7D2B21" w:rsidRPr="007D2B21">
              <w:rPr>
                <w:rFonts w:asciiTheme="minorHAnsi" w:eastAsia="Calibri" w:hAnsiTheme="minorHAnsi" w:cstheme="minorHAnsi"/>
              </w:rPr>
              <w:t>Establishment and execution of communication strategies for</w:t>
            </w:r>
            <w:r w:rsidR="007D2B21">
              <w:rPr>
                <w:rFonts w:ascii="Segoe UI Symbol" w:eastAsia="Calibri" w:hAnsi="Segoe UI Symbol" w:cs="Segoe UI Symbol"/>
              </w:rPr>
              <w:t xml:space="preserve"> </w:t>
            </w:r>
            <w:r w:rsidR="00927EB4" w:rsidRPr="008324C5">
              <w:rPr>
                <w:rStyle w:val="s11"/>
                <w:rFonts w:asciiTheme="minorHAnsi" w:hAnsiTheme="minorHAnsi" w:cstheme="minorHAnsi"/>
                <w:b/>
              </w:rPr>
              <w:t>awareness raising</w:t>
            </w:r>
            <w:r w:rsidR="00927EB4" w:rsidRPr="008324C5">
              <w:rPr>
                <w:rStyle w:val="s11"/>
                <w:rFonts w:asciiTheme="minorHAnsi" w:hAnsiTheme="minorHAnsi" w:cstheme="minorHAnsi"/>
              </w:rPr>
              <w:t xml:space="preserve"> </w:t>
            </w:r>
            <w:r w:rsidR="00927EB4" w:rsidRPr="006550B0">
              <w:rPr>
                <w:rStyle w:val="s11"/>
              </w:rPr>
              <w:t>on mental health literacy and the impact of social media on mental health, including the fight against stigma focused on vulnerable groups;</w:t>
            </w:r>
          </w:p>
          <w:p w14:paraId="2F6AB749" w14:textId="4F2F7CA2" w:rsidR="0048285D" w:rsidRPr="00F74DF1"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7D2B21" w:rsidRPr="007D2B21">
              <w:rPr>
                <w:rFonts w:asciiTheme="minorHAnsi" w:eastAsia="Calibri" w:hAnsiTheme="minorHAnsi" w:cstheme="minorHAnsi"/>
              </w:rPr>
              <w:t xml:space="preserve">Establishment and execution of communication strategies for </w:t>
            </w:r>
            <w:r w:rsidR="00927EB4" w:rsidRPr="00821E2D">
              <w:rPr>
                <w:rStyle w:val="s11"/>
                <w:b/>
              </w:rPr>
              <w:t>social and emotional learning</w:t>
            </w:r>
            <w:r w:rsidR="00927EB4" w:rsidRPr="006550B0">
              <w:rPr>
                <w:rStyle w:val="s11"/>
              </w:rPr>
              <w:t>, mental health literacy competences in the school curricula, training of teachers, psycho-social counsellors and other staff;</w:t>
            </w:r>
          </w:p>
          <w:p w14:paraId="6FF8827E" w14:textId="0BF646B3" w:rsidR="00927EB4" w:rsidRPr="008324C5" w:rsidRDefault="00934C2E" w:rsidP="00934C2E">
            <w:pPr>
              <w:pStyle w:val="s14"/>
              <w:spacing w:before="0" w:beforeAutospacing="0" w:after="0" w:afterAutospacing="0"/>
              <w:jc w:val="both"/>
              <w:rPr>
                <w:rStyle w:val="s11"/>
                <w:rFonts w:asciiTheme="minorHAnsi" w:hAnsiTheme="minorHAnsi" w:cstheme="minorHAnsi"/>
              </w:rPr>
            </w:pPr>
            <w:r w:rsidRPr="00410FFA">
              <w:rPr>
                <w:rFonts w:ascii="Segoe UI Symbol" w:eastAsia="Calibri" w:hAnsi="Segoe UI Symbol" w:cs="Segoe UI Symbol"/>
              </w:rPr>
              <w:t>☐</w:t>
            </w:r>
            <w:r>
              <w:rPr>
                <w:rFonts w:ascii="Segoe UI Symbol" w:eastAsia="Calibri" w:hAnsi="Segoe UI Symbol" w:cs="Segoe UI Symbol"/>
              </w:rPr>
              <w:t xml:space="preserve"> </w:t>
            </w:r>
            <w:r w:rsidR="008324C5" w:rsidRPr="008324C5">
              <w:rPr>
                <w:rFonts w:asciiTheme="minorHAnsi" w:eastAsia="Calibri" w:hAnsiTheme="minorHAnsi" w:cstheme="minorHAnsi"/>
              </w:rPr>
              <w:t>Provision of technical expertise to provide policy advice in relation to a</w:t>
            </w:r>
            <w:r w:rsidR="00927EB4" w:rsidRPr="008324C5">
              <w:rPr>
                <w:rStyle w:val="s11"/>
                <w:rFonts w:asciiTheme="minorHAnsi" w:hAnsiTheme="minorHAnsi" w:cstheme="minorHAnsi"/>
              </w:rPr>
              <w:t>ddress</w:t>
            </w:r>
            <w:r w:rsidR="008324C5" w:rsidRPr="008324C5">
              <w:rPr>
                <w:rStyle w:val="s11"/>
                <w:rFonts w:asciiTheme="minorHAnsi" w:hAnsiTheme="minorHAnsi" w:cstheme="minorHAnsi"/>
              </w:rPr>
              <w:t>ing</w:t>
            </w:r>
            <w:r w:rsidR="00927EB4" w:rsidRPr="008324C5">
              <w:rPr>
                <w:rStyle w:val="s11"/>
                <w:rFonts w:asciiTheme="minorHAnsi" w:hAnsiTheme="minorHAnsi" w:cstheme="minorHAnsi"/>
              </w:rPr>
              <w:t xml:space="preserve"> the well-being of teachers, educators and staff. </w:t>
            </w:r>
          </w:p>
          <w:p w14:paraId="696401B1" w14:textId="52573A59" w:rsidR="004711C6" w:rsidRPr="008324C5" w:rsidRDefault="004711C6" w:rsidP="00934C2E">
            <w:pPr>
              <w:pStyle w:val="s14"/>
              <w:spacing w:before="0" w:beforeAutospacing="0" w:after="0" w:afterAutospacing="0"/>
              <w:jc w:val="both"/>
              <w:rPr>
                <w:rStyle w:val="s11"/>
                <w:rFonts w:asciiTheme="minorHAnsi" w:hAnsiTheme="minorHAnsi" w:cstheme="minorHAnsi"/>
              </w:rPr>
            </w:pPr>
          </w:p>
          <w:p w14:paraId="30733CF7" w14:textId="77777777" w:rsidR="0048285D" w:rsidRDefault="0048285D" w:rsidP="0048285D">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4B825520" w14:textId="77777777" w:rsidR="00466E50" w:rsidRDefault="00466E50" w:rsidP="00466E50">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7D423E84" w14:textId="77777777" w:rsidR="00466E50" w:rsidRPr="00466E50" w:rsidRDefault="00466E50" w:rsidP="00934C2E">
            <w:pPr>
              <w:pStyle w:val="s14"/>
              <w:spacing w:before="0" w:beforeAutospacing="0" w:after="0" w:afterAutospacing="0"/>
              <w:jc w:val="both"/>
              <w:rPr>
                <w:rStyle w:val="s11"/>
                <w:lang w:val="en-GB"/>
              </w:rPr>
            </w:pPr>
          </w:p>
          <w:p w14:paraId="4D00D24A" w14:textId="0053A3A8" w:rsidR="004711C6" w:rsidRPr="0048285D" w:rsidRDefault="0048285D" w:rsidP="0048285D">
            <w:pPr>
              <w:pStyle w:val="paragraph"/>
              <w:textAlignment w:val="baseline"/>
              <w:rPr>
                <w:rStyle w:val="s11"/>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2BB30067" w14:textId="77777777" w:rsidR="00927EB4" w:rsidRPr="006550B0" w:rsidRDefault="00927EB4" w:rsidP="00927EB4">
            <w:pPr>
              <w:pStyle w:val="s27"/>
              <w:spacing w:before="0" w:beforeAutospacing="0" w:after="0" w:afterAutospacing="0" w:line="324" w:lineRule="atLeast"/>
              <w:ind w:left="1080"/>
              <w:jc w:val="both"/>
              <w:rPr>
                <w:rFonts w:asciiTheme="minorHAnsi" w:hAnsiTheme="minorHAnsi" w:cstheme="minorHAnsi"/>
              </w:rPr>
            </w:pPr>
            <w:r w:rsidRPr="006550B0">
              <w:rPr>
                <w:rFonts w:asciiTheme="minorHAnsi" w:hAnsiTheme="minorHAnsi" w:cstheme="minorHAnsi"/>
              </w:rPr>
              <w:t> </w:t>
            </w:r>
          </w:p>
          <w:p w14:paraId="0D23472A" w14:textId="7C3916AF" w:rsidR="00927EB4" w:rsidRDefault="00F74DF1" w:rsidP="00927EB4">
            <w:pPr>
              <w:ind w:left="318" w:hanging="318"/>
              <w:jc w:val="both"/>
              <w:rPr>
                <w:rStyle w:val="s21"/>
                <w:rFonts w:eastAsia="Times New Roman" w:cstheme="minorHAnsi"/>
                <w:b/>
                <w:bCs/>
              </w:rPr>
            </w:pPr>
            <w:r w:rsidRPr="008324C5">
              <w:rPr>
                <w:rFonts w:ascii="Segoe UI Symbol" w:eastAsia="Calibri" w:hAnsi="Segoe UI Symbol" w:cs="Segoe UI Symbol"/>
              </w:rPr>
              <w:t>☐</w:t>
            </w:r>
            <w:r>
              <w:rPr>
                <w:rFonts w:ascii="Segoe UI Symbol" w:eastAsia="Calibri" w:hAnsi="Segoe UI Symbol" w:cs="Segoe UI Symbol"/>
              </w:rPr>
              <w:t xml:space="preserve"> </w:t>
            </w:r>
            <w:r w:rsidR="00927EB4">
              <w:rPr>
                <w:rFonts w:eastAsia="Times New Roman" w:cstheme="minorHAnsi"/>
                <w:b/>
              </w:rPr>
              <w:t xml:space="preserve">Work Package 3: </w:t>
            </w:r>
            <w:r w:rsidR="00927EB4" w:rsidRPr="006550B0">
              <w:rPr>
                <w:rStyle w:val="s21"/>
                <w:rFonts w:eastAsia="Times New Roman" w:cstheme="minorHAnsi"/>
                <w:b/>
                <w:bCs/>
              </w:rPr>
              <w:t xml:space="preserve">Increase the availability, </w:t>
            </w:r>
            <w:r w:rsidR="008324C5" w:rsidRPr="006550B0">
              <w:rPr>
                <w:rStyle w:val="s21"/>
                <w:rFonts w:eastAsia="Times New Roman" w:cstheme="minorHAnsi"/>
                <w:b/>
                <w:bCs/>
              </w:rPr>
              <w:t>accessibility</w:t>
            </w:r>
            <w:r w:rsidR="008324C5">
              <w:rPr>
                <w:rStyle w:val="s21"/>
                <w:rFonts w:eastAsia="Times New Roman" w:cstheme="minorHAnsi"/>
                <w:b/>
                <w:bCs/>
              </w:rPr>
              <w:t xml:space="preserve"> </w:t>
            </w:r>
            <w:r w:rsidR="00927EB4" w:rsidRPr="006550B0">
              <w:rPr>
                <w:rStyle w:val="s21"/>
                <w:rFonts w:eastAsia="Times New Roman" w:cstheme="minorHAnsi"/>
                <w:b/>
                <w:bCs/>
              </w:rPr>
              <w:t>and inclusiveness of mental health services</w:t>
            </w:r>
          </w:p>
          <w:p w14:paraId="1D6DBE46" w14:textId="35A60FEA" w:rsidR="00927EB4" w:rsidRDefault="00934C2E" w:rsidP="00934C2E">
            <w:pPr>
              <w:pStyle w:val="s14"/>
              <w:spacing w:before="0" w:beforeAutospacing="0" w:after="0" w:afterAutospacing="0"/>
              <w:jc w:val="both"/>
              <w:rPr>
                <w:rStyle w:val="s11"/>
              </w:rPr>
            </w:pPr>
            <w:r w:rsidRPr="008324C5">
              <w:rPr>
                <w:rFonts w:ascii="Segoe UI Symbol" w:eastAsia="Calibri" w:hAnsi="Segoe UI Symbol" w:cs="Segoe UI Symbol"/>
              </w:rPr>
              <w:t>☐</w:t>
            </w:r>
            <w:r w:rsidR="00DA3B78">
              <w:rPr>
                <w:rFonts w:ascii="Segoe UI Symbol" w:eastAsia="Calibri" w:hAnsi="Segoe UI Symbol" w:cs="Segoe UI Symbol"/>
              </w:rPr>
              <w:t xml:space="preserve"> </w:t>
            </w:r>
            <w:r w:rsidR="008324C5" w:rsidRPr="008324C5">
              <w:rPr>
                <w:rFonts w:asciiTheme="minorHAnsi" w:eastAsia="Calibri" w:hAnsiTheme="minorHAnsi" w:cstheme="minorHAnsi"/>
              </w:rPr>
              <w:t xml:space="preserve">Provision of </w:t>
            </w:r>
            <w:r w:rsidR="004C0C1A">
              <w:rPr>
                <w:rFonts w:asciiTheme="minorHAnsi" w:eastAsia="Calibri" w:hAnsiTheme="minorHAnsi" w:cstheme="minorHAnsi"/>
              </w:rPr>
              <w:t xml:space="preserve">technical </w:t>
            </w:r>
            <w:r w:rsidR="008324C5" w:rsidRPr="008324C5">
              <w:rPr>
                <w:rFonts w:asciiTheme="minorHAnsi" w:eastAsia="Calibri" w:hAnsiTheme="minorHAnsi" w:cstheme="minorHAnsi"/>
              </w:rPr>
              <w:t xml:space="preserve">expertise to provide policy advice in relation to the </w:t>
            </w:r>
            <w:r w:rsidR="008324C5" w:rsidRPr="008324C5">
              <w:rPr>
                <w:rFonts w:asciiTheme="minorHAnsi" w:eastAsia="Calibri" w:hAnsiTheme="minorHAnsi" w:cstheme="minorHAnsi"/>
                <w:b/>
                <w:bCs/>
              </w:rPr>
              <w:t>development of</w:t>
            </w:r>
            <w:r w:rsidR="00927EB4" w:rsidRPr="00821E2D">
              <w:rPr>
                <w:rStyle w:val="s11"/>
                <w:b/>
              </w:rPr>
              <w:t xml:space="preserve"> operational frameworks</w:t>
            </w:r>
            <w:r w:rsidR="00927EB4">
              <w:rPr>
                <w:rStyle w:val="s11"/>
              </w:rPr>
              <w:t xml:space="preserve"> </w:t>
            </w:r>
            <w:r w:rsidR="00927EB4" w:rsidRPr="006550B0">
              <w:rPr>
                <w:rStyle w:val="s11"/>
              </w:rPr>
              <w:t>for mental health and psychosocial support in various settings – such as at school, at work, in community settings for older adults, prisons and juvenile detention centres and in healthcare;</w:t>
            </w:r>
          </w:p>
          <w:p w14:paraId="162936C2" w14:textId="428598A3" w:rsidR="00927EB4" w:rsidRPr="006550B0"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sidR="00DA3B78">
              <w:rPr>
                <w:rFonts w:ascii="Segoe UI Symbol" w:eastAsia="Calibri" w:hAnsi="Segoe UI Symbol" w:cs="Segoe UI Symbol"/>
              </w:rPr>
              <w:t xml:space="preserve"> </w:t>
            </w:r>
            <w:r w:rsidR="00C5622D" w:rsidRPr="00C5622D">
              <w:rPr>
                <w:rFonts w:asciiTheme="minorHAnsi" w:eastAsia="Calibri" w:hAnsiTheme="minorHAnsi" w:cstheme="minorHAnsi"/>
              </w:rPr>
              <w:t>Guidance and recommendations for s</w:t>
            </w:r>
            <w:r w:rsidR="00927EB4" w:rsidRPr="00C5622D">
              <w:rPr>
                <w:rStyle w:val="s11"/>
                <w:rFonts w:asciiTheme="minorHAnsi" w:hAnsiTheme="minorHAnsi" w:cstheme="minorHAnsi"/>
              </w:rPr>
              <w:t>et</w:t>
            </w:r>
            <w:r w:rsidR="00C5622D" w:rsidRPr="00C5622D">
              <w:rPr>
                <w:rStyle w:val="s11"/>
                <w:rFonts w:asciiTheme="minorHAnsi" w:hAnsiTheme="minorHAnsi" w:cstheme="minorHAnsi"/>
              </w:rPr>
              <w:t>ting up</w:t>
            </w:r>
            <w:r w:rsidR="00927EB4" w:rsidRPr="006550B0">
              <w:rPr>
                <w:rStyle w:val="s11"/>
              </w:rPr>
              <w:t xml:space="preserve"> </w:t>
            </w:r>
            <w:r w:rsidR="00927EB4" w:rsidRPr="00821E2D">
              <w:rPr>
                <w:rStyle w:val="s11"/>
                <w:b/>
              </w:rPr>
              <w:t>mechanisms to consult and/or enable community stakeholders</w:t>
            </w:r>
            <w:r w:rsidR="00927EB4" w:rsidRPr="006550B0">
              <w:rPr>
                <w:rStyle w:val="s11"/>
              </w:rPr>
              <w:t>, including young people to participate in and co-design measures aimed at enhancing (youth) well</w:t>
            </w:r>
            <w:r w:rsidR="00927EB4">
              <w:rPr>
                <w:rStyle w:val="s11"/>
              </w:rPr>
              <w:t>-</w:t>
            </w:r>
            <w:r w:rsidR="00927EB4" w:rsidRPr="006550B0">
              <w:rPr>
                <w:rStyle w:val="s11"/>
              </w:rPr>
              <w:t>being and mental health;</w:t>
            </w:r>
          </w:p>
          <w:p w14:paraId="46267436" w14:textId="1B077296" w:rsidR="00927EB4" w:rsidRPr="006550B0"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C5622D" w:rsidRPr="00C5622D">
              <w:rPr>
                <w:rFonts w:asciiTheme="minorHAnsi" w:eastAsia="Calibri" w:hAnsiTheme="minorHAnsi" w:cstheme="minorHAnsi"/>
              </w:rPr>
              <w:t xml:space="preserve">Provision of </w:t>
            </w:r>
            <w:r w:rsidR="004C0C1A">
              <w:rPr>
                <w:rFonts w:asciiTheme="minorHAnsi" w:eastAsia="Calibri" w:hAnsiTheme="minorHAnsi" w:cstheme="minorHAnsi"/>
              </w:rPr>
              <w:t xml:space="preserve">technical </w:t>
            </w:r>
            <w:r w:rsidR="00C5622D" w:rsidRPr="00C5622D">
              <w:rPr>
                <w:rFonts w:asciiTheme="minorHAnsi" w:eastAsia="Calibri" w:hAnsiTheme="minorHAnsi" w:cstheme="minorHAnsi"/>
              </w:rPr>
              <w:t xml:space="preserve">expertise to provide policy advice in relation to </w:t>
            </w:r>
            <w:r w:rsidR="00C5622D">
              <w:rPr>
                <w:rFonts w:asciiTheme="minorHAnsi" w:eastAsia="Calibri" w:hAnsiTheme="minorHAnsi" w:cstheme="minorHAnsi"/>
              </w:rPr>
              <w:t>fostering</w:t>
            </w:r>
            <w:r w:rsidR="00927EB4" w:rsidRPr="006550B0">
              <w:rPr>
                <w:rStyle w:val="s11"/>
              </w:rPr>
              <w:t xml:space="preserve"> more </w:t>
            </w:r>
            <w:r w:rsidR="00927EB4" w:rsidRPr="00821E2D">
              <w:rPr>
                <w:rStyle w:val="s11"/>
                <w:b/>
              </w:rPr>
              <w:t>timely and equitable access</w:t>
            </w:r>
            <w:r w:rsidR="00927EB4" w:rsidRPr="006550B0">
              <w:rPr>
                <w:rStyle w:val="s11"/>
              </w:rPr>
              <w:t xml:space="preserve"> to mental health services by promoting the early detection of mental health issues, especially for vulnerable </w:t>
            </w:r>
            <w:r w:rsidR="00927EB4">
              <w:rPr>
                <w:rStyle w:val="s11"/>
              </w:rPr>
              <w:t>groups</w:t>
            </w:r>
            <w:r w:rsidR="00927EB4" w:rsidRPr="006550B0">
              <w:rPr>
                <w:rStyle w:val="s11"/>
              </w:rPr>
              <w:t>;</w:t>
            </w:r>
          </w:p>
          <w:p w14:paraId="4C451D40" w14:textId="73606A4D" w:rsidR="00927EB4" w:rsidRDefault="00934C2E" w:rsidP="00934C2E">
            <w:pPr>
              <w:pStyle w:val="s14"/>
              <w:spacing w:before="0" w:beforeAutospacing="0" w:after="0" w:afterAutospacing="0"/>
              <w:jc w:val="both"/>
              <w:rPr>
                <w:rStyle w:val="s11"/>
              </w:rPr>
            </w:pPr>
            <w:r w:rsidRPr="00410FFA">
              <w:rPr>
                <w:rFonts w:ascii="Segoe UI Symbol" w:eastAsia="Calibri" w:hAnsi="Segoe UI Symbol" w:cs="Segoe UI Symbol"/>
              </w:rPr>
              <w:t>☐</w:t>
            </w:r>
            <w:r>
              <w:rPr>
                <w:rFonts w:ascii="Segoe UI Symbol" w:eastAsia="Calibri" w:hAnsi="Segoe UI Symbol" w:cs="Segoe UI Symbol"/>
              </w:rPr>
              <w:t xml:space="preserve"> </w:t>
            </w:r>
            <w:r w:rsidR="00C5622D" w:rsidRPr="00C5622D">
              <w:rPr>
                <w:rFonts w:asciiTheme="minorHAnsi" w:eastAsia="Calibri" w:hAnsiTheme="minorHAnsi" w:cstheme="minorHAnsi"/>
              </w:rPr>
              <w:t xml:space="preserve">Provision of </w:t>
            </w:r>
            <w:r w:rsidR="004C0C1A">
              <w:rPr>
                <w:rFonts w:asciiTheme="minorHAnsi" w:eastAsia="Calibri" w:hAnsiTheme="minorHAnsi" w:cstheme="minorHAnsi"/>
              </w:rPr>
              <w:t xml:space="preserve">technical </w:t>
            </w:r>
            <w:r w:rsidR="00C5622D" w:rsidRPr="00C5622D">
              <w:rPr>
                <w:rFonts w:asciiTheme="minorHAnsi" w:eastAsia="Calibri" w:hAnsiTheme="minorHAnsi" w:cstheme="minorHAnsi"/>
              </w:rPr>
              <w:t xml:space="preserve">expertise to provide policy advice in relation to </w:t>
            </w:r>
            <w:r w:rsidR="00C5622D">
              <w:rPr>
                <w:rFonts w:asciiTheme="minorHAnsi" w:eastAsia="Calibri" w:hAnsiTheme="minorHAnsi" w:cstheme="minorHAnsi"/>
              </w:rPr>
              <w:t>f</w:t>
            </w:r>
            <w:r w:rsidR="00927EB4" w:rsidRPr="006550B0">
              <w:rPr>
                <w:rStyle w:val="s11"/>
              </w:rPr>
              <w:t>ocus</w:t>
            </w:r>
            <w:r w:rsidR="00C5622D">
              <w:rPr>
                <w:rStyle w:val="s11"/>
              </w:rPr>
              <w:t>ing</w:t>
            </w:r>
            <w:r w:rsidR="00927EB4" w:rsidRPr="006550B0">
              <w:rPr>
                <w:rStyle w:val="s11"/>
              </w:rPr>
              <w:t xml:space="preserve"> on the </w:t>
            </w:r>
            <w:r w:rsidR="00927EB4" w:rsidRPr="00821E2D">
              <w:rPr>
                <w:rStyle w:val="s11"/>
                <w:b/>
              </w:rPr>
              <w:t>specific needs of vulnerable groups</w:t>
            </w:r>
            <w:r w:rsidR="00927EB4">
              <w:rPr>
                <w:rStyle w:val="s11"/>
              </w:rPr>
              <w:t xml:space="preserve"> </w:t>
            </w:r>
            <w:r w:rsidR="00927EB4" w:rsidRPr="006550B0">
              <w:rPr>
                <w:rStyle w:val="s11"/>
              </w:rPr>
              <w:t>(children, elderly, people with disabilities, victims of (gender) violence, trauma, abuse or bullying), displaced people, minority groups and socio-economic disadvantaged groups (low education, low income, the unemployed).</w:t>
            </w:r>
          </w:p>
          <w:p w14:paraId="210D7770" w14:textId="303A74A4" w:rsidR="00CB2114" w:rsidRPr="0048285D" w:rsidRDefault="0048285D" w:rsidP="0048285D">
            <w:pPr>
              <w:pStyle w:val="paragraph"/>
              <w:textAlignment w:val="baseline"/>
              <w:rPr>
                <w:rStyle w:val="s11"/>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71E2585D" w14:textId="77777777" w:rsidR="00466E50" w:rsidRDefault="00466E50" w:rsidP="00466E50">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6D27E3C6" w14:textId="77777777" w:rsidR="0048285D" w:rsidRDefault="0048285D" w:rsidP="0048285D">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127FEDBB" w14:textId="77777777" w:rsidR="00927EB4" w:rsidRPr="006550B0" w:rsidRDefault="00927EB4" w:rsidP="0048285D">
            <w:pPr>
              <w:pStyle w:val="s29"/>
              <w:spacing w:before="0" w:beforeAutospacing="0" w:after="60" w:afterAutospacing="0"/>
              <w:jc w:val="both"/>
              <w:rPr>
                <w:rFonts w:asciiTheme="minorHAnsi" w:hAnsiTheme="minorHAnsi" w:cstheme="minorHAnsi"/>
              </w:rPr>
            </w:pPr>
            <w:r w:rsidRPr="006550B0">
              <w:rPr>
                <w:rFonts w:asciiTheme="minorHAnsi" w:hAnsiTheme="minorHAnsi" w:cstheme="minorHAnsi"/>
              </w:rPr>
              <w:t> </w:t>
            </w:r>
          </w:p>
          <w:p w14:paraId="50CFCB5E" w14:textId="328A3C6F" w:rsidR="00927EB4" w:rsidRDefault="00F74DF1" w:rsidP="00927EB4">
            <w:pPr>
              <w:jc w:val="both"/>
              <w:rPr>
                <w:rStyle w:val="s21"/>
                <w:rFonts w:eastAsia="Times New Roman" w:cstheme="minorHAnsi"/>
                <w:b/>
                <w:bCs/>
              </w:rPr>
            </w:pPr>
            <w:r w:rsidRPr="00410FFA">
              <w:rPr>
                <w:rFonts w:ascii="Segoe UI Symbol" w:eastAsia="Calibri" w:hAnsi="Segoe UI Symbol" w:cs="Segoe UI Symbol"/>
              </w:rPr>
              <w:lastRenderedPageBreak/>
              <w:t>☐</w:t>
            </w:r>
            <w:r>
              <w:rPr>
                <w:rFonts w:ascii="Segoe UI Symbol" w:eastAsia="Calibri" w:hAnsi="Segoe UI Symbol" w:cs="Segoe UI Symbol"/>
              </w:rPr>
              <w:t xml:space="preserve"> </w:t>
            </w:r>
            <w:r w:rsidR="00927EB4">
              <w:rPr>
                <w:rFonts w:eastAsia="Times New Roman" w:cstheme="minorHAnsi"/>
                <w:b/>
              </w:rPr>
              <w:t xml:space="preserve">Work Package 4: </w:t>
            </w:r>
            <w:r w:rsidR="00927EB4" w:rsidRPr="006550B0">
              <w:rPr>
                <w:rStyle w:val="s21"/>
                <w:rFonts w:eastAsia="Times New Roman" w:cstheme="minorHAnsi"/>
                <w:b/>
                <w:bCs/>
              </w:rPr>
              <w:t>Support mental health professionals</w:t>
            </w:r>
          </w:p>
          <w:p w14:paraId="4EB9A3F9" w14:textId="114A89AD" w:rsidR="00927EB4" w:rsidRPr="00C5622D" w:rsidRDefault="00934C2E" w:rsidP="00934C2E">
            <w:pPr>
              <w:pStyle w:val="s14"/>
              <w:spacing w:before="0" w:beforeAutospacing="0" w:after="0" w:afterAutospacing="0"/>
              <w:jc w:val="both"/>
              <w:rPr>
                <w:rStyle w:val="s11"/>
                <w:rFonts w:asciiTheme="minorHAnsi" w:hAnsiTheme="minorHAnsi" w:cstheme="minorHAnsi"/>
              </w:rPr>
            </w:pPr>
            <w:r w:rsidRPr="00410FFA">
              <w:rPr>
                <w:rFonts w:ascii="Segoe UI Symbol" w:eastAsia="Calibri" w:hAnsi="Segoe UI Symbol" w:cs="Segoe UI Symbol"/>
              </w:rPr>
              <w:t>☐</w:t>
            </w:r>
            <w:r>
              <w:rPr>
                <w:rFonts w:ascii="Segoe UI Symbol" w:eastAsia="Calibri" w:hAnsi="Segoe UI Symbol" w:cs="Segoe UI Symbol"/>
              </w:rPr>
              <w:t xml:space="preserve"> </w:t>
            </w:r>
            <w:r w:rsidR="00C5622D" w:rsidRPr="00C5622D">
              <w:rPr>
                <w:rFonts w:asciiTheme="minorHAnsi" w:eastAsia="Calibri" w:hAnsiTheme="minorHAnsi" w:cstheme="minorHAnsi"/>
              </w:rPr>
              <w:t xml:space="preserve">Provision of </w:t>
            </w:r>
            <w:r w:rsidR="004C0C1A">
              <w:rPr>
                <w:rFonts w:asciiTheme="minorHAnsi" w:eastAsia="Calibri" w:hAnsiTheme="minorHAnsi" w:cstheme="minorHAnsi"/>
              </w:rPr>
              <w:t xml:space="preserve">technical </w:t>
            </w:r>
            <w:r w:rsidR="00C5622D" w:rsidRPr="00C5622D">
              <w:rPr>
                <w:rFonts w:asciiTheme="minorHAnsi" w:eastAsia="Calibri" w:hAnsiTheme="minorHAnsi" w:cstheme="minorHAnsi"/>
              </w:rPr>
              <w:t>expertise to provide policy advice in relation pr</w:t>
            </w:r>
            <w:r w:rsidR="00927EB4" w:rsidRPr="00C5622D">
              <w:rPr>
                <w:rStyle w:val="s11"/>
                <w:rFonts w:asciiTheme="minorHAnsi" w:hAnsiTheme="minorHAnsi" w:cstheme="minorHAnsi"/>
              </w:rPr>
              <w:t>epar</w:t>
            </w:r>
            <w:r w:rsidR="00C5622D" w:rsidRPr="00C5622D">
              <w:rPr>
                <w:rStyle w:val="s11"/>
                <w:rFonts w:asciiTheme="minorHAnsi" w:hAnsiTheme="minorHAnsi" w:cstheme="minorHAnsi"/>
              </w:rPr>
              <w:t>ing</w:t>
            </w:r>
            <w:r w:rsidR="00927EB4" w:rsidRPr="00C5622D">
              <w:rPr>
                <w:rStyle w:val="s11"/>
                <w:rFonts w:asciiTheme="minorHAnsi" w:hAnsiTheme="minorHAnsi" w:cstheme="minorHAnsi"/>
              </w:rPr>
              <w:t xml:space="preserve"> and implement</w:t>
            </w:r>
            <w:r w:rsidR="00C5622D" w:rsidRPr="00C5622D">
              <w:rPr>
                <w:rStyle w:val="s11"/>
                <w:rFonts w:asciiTheme="minorHAnsi" w:hAnsiTheme="minorHAnsi" w:cstheme="minorHAnsi"/>
              </w:rPr>
              <w:t>ing</w:t>
            </w:r>
            <w:r w:rsidR="00927EB4" w:rsidRPr="00C5622D">
              <w:rPr>
                <w:rStyle w:val="s11"/>
                <w:rFonts w:asciiTheme="minorHAnsi" w:hAnsiTheme="minorHAnsi" w:cstheme="minorHAnsi"/>
              </w:rPr>
              <w:t xml:space="preserve"> </w:t>
            </w:r>
            <w:r w:rsidR="00927EB4" w:rsidRPr="00C5622D">
              <w:rPr>
                <w:rStyle w:val="s11"/>
                <w:rFonts w:asciiTheme="minorHAnsi" w:hAnsiTheme="minorHAnsi" w:cstheme="minorHAnsi"/>
                <w:b/>
              </w:rPr>
              <w:t>integrated interventions</w:t>
            </w:r>
            <w:r w:rsidR="00927EB4" w:rsidRPr="00C5622D">
              <w:rPr>
                <w:rStyle w:val="s11"/>
                <w:rFonts w:asciiTheme="minorHAnsi" w:hAnsiTheme="minorHAnsi" w:cstheme="minorHAnsi"/>
              </w:rPr>
              <w:t xml:space="preserve"> (social services, healthcare, education, workplace) in the area of mental health;</w:t>
            </w:r>
          </w:p>
          <w:p w14:paraId="42D46498" w14:textId="329D77F8" w:rsidR="00927EB4" w:rsidRPr="00C5622D" w:rsidRDefault="00934C2E" w:rsidP="00934C2E">
            <w:pPr>
              <w:pStyle w:val="s14"/>
              <w:spacing w:before="0" w:beforeAutospacing="0" w:after="0" w:afterAutospacing="0"/>
              <w:jc w:val="both"/>
              <w:rPr>
                <w:rStyle w:val="s11"/>
                <w:rFonts w:asciiTheme="minorHAnsi" w:hAnsiTheme="minorHAnsi" w:cstheme="minorHAnsi"/>
              </w:rPr>
            </w:pPr>
            <w:r w:rsidRPr="00C5622D">
              <w:rPr>
                <w:rFonts w:ascii="Segoe UI Symbol" w:eastAsia="Calibri" w:hAnsi="Segoe UI Symbol" w:cs="Segoe UI Symbol"/>
              </w:rPr>
              <w:t>☐</w:t>
            </w:r>
            <w:r w:rsidRPr="00C5622D">
              <w:rPr>
                <w:rFonts w:asciiTheme="minorHAnsi" w:eastAsia="Calibri" w:hAnsiTheme="minorHAnsi" w:cstheme="minorHAnsi"/>
              </w:rPr>
              <w:t xml:space="preserve"> </w:t>
            </w:r>
            <w:r w:rsidR="00C5622D" w:rsidRPr="00C5622D">
              <w:rPr>
                <w:rFonts w:asciiTheme="minorHAnsi" w:eastAsia="Calibri" w:hAnsiTheme="minorHAnsi" w:cstheme="minorHAnsi"/>
              </w:rPr>
              <w:t xml:space="preserve">Capacity building for </w:t>
            </w:r>
            <w:r w:rsidR="00927EB4" w:rsidRPr="00C5622D">
              <w:rPr>
                <w:rStyle w:val="s11"/>
                <w:rFonts w:asciiTheme="minorHAnsi" w:hAnsiTheme="minorHAnsi" w:cstheme="minorHAnsi"/>
                <w:b/>
              </w:rPr>
              <w:t>mental health professionals and the social/community services</w:t>
            </w:r>
            <w:r w:rsidR="00927EB4" w:rsidRPr="00C5622D">
              <w:rPr>
                <w:rStyle w:val="s11"/>
                <w:rFonts w:asciiTheme="minorHAnsi" w:hAnsiTheme="minorHAnsi" w:cstheme="minorHAnsi"/>
              </w:rPr>
              <w:t xml:space="preserve"> in charge of mental health (competence development); training and support, including inter-disciplinary training;</w:t>
            </w:r>
          </w:p>
          <w:p w14:paraId="6923EC97" w14:textId="36C2FC40" w:rsidR="00927EB4" w:rsidRPr="00C5622D" w:rsidRDefault="00934C2E" w:rsidP="00934C2E">
            <w:pPr>
              <w:pStyle w:val="s14"/>
              <w:spacing w:before="0" w:beforeAutospacing="0" w:after="0" w:afterAutospacing="0"/>
              <w:jc w:val="both"/>
              <w:rPr>
                <w:rStyle w:val="s11"/>
                <w:rFonts w:asciiTheme="minorHAnsi" w:hAnsiTheme="minorHAnsi" w:cstheme="minorHAnsi"/>
              </w:rPr>
            </w:pPr>
            <w:r w:rsidRPr="00C5622D">
              <w:rPr>
                <w:rFonts w:ascii="Segoe UI Symbol" w:eastAsia="Calibri" w:hAnsi="Segoe UI Symbol" w:cs="Segoe UI Symbol"/>
              </w:rPr>
              <w:t>☐</w:t>
            </w:r>
            <w:r w:rsidR="00C5622D" w:rsidRPr="00C5622D">
              <w:rPr>
                <w:rFonts w:asciiTheme="minorHAnsi" w:hAnsiTheme="minorHAnsi" w:cstheme="minorHAnsi"/>
              </w:rPr>
              <w:t xml:space="preserve"> </w:t>
            </w:r>
            <w:r w:rsidR="00C5622D" w:rsidRPr="00C5622D">
              <w:rPr>
                <w:rFonts w:asciiTheme="minorHAnsi" w:eastAsia="Calibri" w:hAnsiTheme="minorHAnsi" w:cstheme="minorHAnsi"/>
              </w:rPr>
              <w:t xml:space="preserve">Provision of </w:t>
            </w:r>
            <w:r w:rsidR="004C0C1A">
              <w:rPr>
                <w:rFonts w:asciiTheme="minorHAnsi" w:eastAsia="Calibri" w:hAnsiTheme="minorHAnsi" w:cstheme="minorHAnsi"/>
              </w:rPr>
              <w:t xml:space="preserve">technical </w:t>
            </w:r>
            <w:r w:rsidR="00C5622D" w:rsidRPr="00C5622D">
              <w:rPr>
                <w:rFonts w:asciiTheme="minorHAnsi" w:eastAsia="Calibri" w:hAnsiTheme="minorHAnsi" w:cstheme="minorHAnsi"/>
              </w:rPr>
              <w:t>expertise to provide policy advice in relation to s</w:t>
            </w:r>
            <w:r w:rsidR="00927EB4" w:rsidRPr="00C5622D">
              <w:rPr>
                <w:rStyle w:val="s11"/>
                <w:rFonts w:asciiTheme="minorHAnsi" w:hAnsiTheme="minorHAnsi" w:cstheme="minorHAnsi"/>
              </w:rPr>
              <w:t>trengthen</w:t>
            </w:r>
            <w:r w:rsidR="00C5622D" w:rsidRPr="00C5622D">
              <w:rPr>
                <w:rStyle w:val="s11"/>
                <w:rFonts w:asciiTheme="minorHAnsi" w:hAnsiTheme="minorHAnsi" w:cstheme="minorHAnsi"/>
              </w:rPr>
              <w:t>ing</w:t>
            </w:r>
            <w:r w:rsidR="00927EB4" w:rsidRPr="00C5622D">
              <w:rPr>
                <w:rStyle w:val="s11"/>
                <w:rFonts w:asciiTheme="minorHAnsi" w:hAnsiTheme="minorHAnsi" w:cstheme="minorHAnsi"/>
              </w:rPr>
              <w:t xml:space="preserve"> the </w:t>
            </w:r>
            <w:r w:rsidR="00927EB4" w:rsidRPr="00C5622D">
              <w:rPr>
                <w:rStyle w:val="s11"/>
                <w:rFonts w:asciiTheme="minorHAnsi" w:hAnsiTheme="minorHAnsi" w:cstheme="minorHAnsi"/>
                <w:b/>
              </w:rPr>
              <w:t>collaboration among health professionals</w:t>
            </w:r>
            <w:r w:rsidR="00927EB4" w:rsidRPr="00C5622D">
              <w:rPr>
                <w:rStyle w:val="s11"/>
                <w:rFonts w:asciiTheme="minorHAnsi" w:hAnsiTheme="minorHAnsi" w:cstheme="minorHAnsi"/>
              </w:rPr>
              <w:t xml:space="preserve"> across disciplines.</w:t>
            </w:r>
          </w:p>
          <w:p w14:paraId="049BCF41" w14:textId="77777777" w:rsidR="0048285D" w:rsidRDefault="0048285D" w:rsidP="0048285D">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6B694441" w14:textId="0A8D3821" w:rsidR="00934C2E" w:rsidRDefault="00934C2E" w:rsidP="00934C2E">
            <w:pPr>
              <w:pStyle w:val="s14"/>
              <w:spacing w:before="0" w:beforeAutospacing="0" w:after="0" w:afterAutospacing="0"/>
              <w:jc w:val="both"/>
            </w:pPr>
          </w:p>
          <w:p w14:paraId="783ACF6D" w14:textId="1E2C0111" w:rsidR="004422E1" w:rsidRDefault="004422E1" w:rsidP="004422E1">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7F0050E4" w14:textId="4546B294" w:rsidR="004711C6" w:rsidRPr="0048285D" w:rsidRDefault="0048285D" w:rsidP="0048285D">
            <w:pPr>
              <w:pStyle w:val="paragraph"/>
              <w:textAlignment w:val="baseline"/>
              <w:rPr>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0334868F" w14:textId="77777777" w:rsidR="004422E1" w:rsidRPr="00C15E87" w:rsidRDefault="004422E1"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FF4EBC" w:rsidRPr="00F64CAB" w14:paraId="45A54028"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965212D" w14:textId="06A56444" w:rsidR="00FF4EBC" w:rsidRPr="008C2EFF" w:rsidRDefault="00FF4EBC"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7B6AA04" w14:textId="173A402B" w:rsidR="00FF4EBC" w:rsidRPr="008C2EFF" w:rsidRDefault="00FF4EBC" w:rsidP="004422E1">
            <w:pPr>
              <w:spacing w:after="0"/>
              <w:jc w:val="both"/>
              <w:rPr>
                <w:rFonts w:ascii="Verdana" w:eastAsia="Times New Roman" w:hAnsi="Verdana" w:cs="Arial"/>
                <w:b/>
                <w:bCs/>
                <w:sz w:val="20"/>
                <w:szCs w:val="20"/>
                <w:lang w:val="en-US" w:eastAsia="en-GB"/>
              </w:rPr>
            </w:pPr>
            <w:r w:rsidRPr="00FF4EBC">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FF4EBC" w:rsidRPr="00F64CAB" w14:paraId="48364ED6" w14:textId="77777777" w:rsidTr="00FF4EBC">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0B91A64" w14:textId="7B986BB1" w:rsidR="00FF4EBC" w:rsidRPr="008C2EFF" w:rsidRDefault="00FF4EBC" w:rsidP="004422E1">
            <w:pPr>
              <w:spacing w:after="0"/>
              <w:jc w:val="both"/>
              <w:rPr>
                <w:rFonts w:ascii="Verdana" w:eastAsia="Times New Roman" w:hAnsi="Verdana" w:cs="Arial"/>
                <w:b/>
                <w:bCs/>
                <w:sz w:val="20"/>
                <w:szCs w:val="20"/>
                <w:lang w:val="en-US" w:eastAsia="en-GB"/>
              </w:rPr>
            </w:pPr>
            <w:r w:rsidRPr="00FF4EBC">
              <w:rPr>
                <w:rFonts w:ascii="Verdana" w:eastAsia="Times New Roman" w:hAnsi="Verdana" w:cs="Arial"/>
                <w:b/>
                <w:bCs/>
                <w:sz w:val="20"/>
                <w:szCs w:val="20"/>
                <w:lang w:val="en-US" w:eastAsia="en-GB"/>
              </w:rPr>
              <w:t>[Insert Text; between 50-100 words]</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36838E26"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lastRenderedPageBreak/>
              <w:t>2.</w:t>
            </w:r>
            <w:r w:rsidR="00FF4EBC">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7468FD34"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FF4EBC">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41079CB9"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FF4EBC">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BA600E"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BA600E"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BA600E"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BA600E"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BA600E"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lastRenderedPageBreak/>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BA600E"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BA600E"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BA600E"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BA600E"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BA600E"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BA600E"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w:t>
            </w:r>
            <w:r w:rsidRPr="00E84FE8">
              <w:rPr>
                <w:rFonts w:ascii="Verdana" w:hAnsi="Verdana" w:cs="Arial"/>
                <w:sz w:val="20"/>
                <w:szCs w:val="20"/>
              </w:rPr>
              <w:lastRenderedPageBreak/>
              <w:t xml:space="preserve">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lastRenderedPageBreak/>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lastRenderedPageBreak/>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bookmarkEnd w:id="0"/>
    <w:p w14:paraId="619CD694" w14:textId="76448C8B" w:rsidR="00A752AF" w:rsidRPr="00047DFB" w:rsidRDefault="00047DFB" w:rsidP="00047DFB">
      <w:pPr>
        <w:jc w:val="both"/>
        <w:rPr>
          <w:rFonts w:ascii="Verdana" w:hAnsi="Verdana"/>
          <w:b/>
          <w:sz w:val="20"/>
        </w:rPr>
      </w:pPr>
      <w:r>
        <w:rPr>
          <w:rFonts w:ascii="Verdana" w:hAnsi="Verdana"/>
          <w:b/>
          <w:sz w:val="20"/>
        </w:rPr>
        <w:t xml:space="preserve"> </w:t>
      </w:r>
    </w:p>
    <w:sectPr w:rsidR="00A752AF" w:rsidRPr="00047DFB"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3163B1" w:rsidRDefault="003163B1" w:rsidP="00EE6AE0">
      <w:pPr>
        <w:spacing w:after="0" w:line="240" w:lineRule="auto"/>
      </w:pPr>
      <w:r>
        <w:separator/>
      </w:r>
    </w:p>
  </w:endnote>
  <w:endnote w:type="continuationSeparator" w:id="0">
    <w:p w14:paraId="300ECC39" w14:textId="77777777" w:rsidR="003163B1" w:rsidRDefault="003163B1" w:rsidP="00EE6AE0">
      <w:pPr>
        <w:spacing w:after="0" w:line="240" w:lineRule="auto"/>
      </w:pPr>
      <w:r>
        <w:continuationSeparator/>
      </w:r>
    </w:p>
  </w:endnote>
  <w:endnote w:type="continuationNotice" w:id="1">
    <w:p w14:paraId="7A6C72DD" w14:textId="77777777" w:rsidR="003163B1" w:rsidRDefault="003163B1">
      <w:pPr>
        <w:spacing w:after="0" w:line="240" w:lineRule="auto"/>
      </w:pPr>
    </w:p>
  </w:endnote>
  <w:endnote w:id="2">
    <w:p w14:paraId="7A1EDC16" w14:textId="3033F1B1" w:rsidR="003163B1" w:rsidRPr="00F60328" w:rsidRDefault="003163B1"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3163B1" w:rsidRDefault="00316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6838AB3F" w:rsidR="003163B1" w:rsidRDefault="003163B1">
        <w:pPr>
          <w:pStyle w:val="Footer"/>
          <w:jc w:val="right"/>
        </w:pPr>
        <w:r>
          <w:fldChar w:fldCharType="begin"/>
        </w:r>
        <w:r>
          <w:instrText xml:space="preserve"> PAGE   \* MERGEFORMAT </w:instrText>
        </w:r>
        <w:r>
          <w:fldChar w:fldCharType="separate"/>
        </w:r>
        <w:r w:rsidR="00FF4EBC">
          <w:rPr>
            <w:noProof/>
          </w:rPr>
          <w:t>10</w:t>
        </w:r>
        <w:r>
          <w:rPr>
            <w:noProof/>
          </w:rPr>
          <w:fldChar w:fldCharType="end"/>
        </w:r>
      </w:p>
    </w:sdtContent>
  </w:sdt>
  <w:p w14:paraId="18949379" w14:textId="77777777" w:rsidR="003163B1" w:rsidRDefault="00316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3163B1" w:rsidRDefault="00316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3163B1" w:rsidRDefault="003163B1" w:rsidP="00EE6AE0">
      <w:pPr>
        <w:spacing w:after="0" w:line="240" w:lineRule="auto"/>
      </w:pPr>
      <w:r>
        <w:separator/>
      </w:r>
    </w:p>
  </w:footnote>
  <w:footnote w:type="continuationSeparator" w:id="0">
    <w:p w14:paraId="74AC8B31" w14:textId="77777777" w:rsidR="003163B1" w:rsidRDefault="003163B1" w:rsidP="00EE6AE0">
      <w:pPr>
        <w:spacing w:after="0" w:line="240" w:lineRule="auto"/>
      </w:pPr>
      <w:r>
        <w:continuationSeparator/>
      </w:r>
    </w:p>
  </w:footnote>
  <w:footnote w:type="continuationNotice" w:id="1">
    <w:p w14:paraId="27404E37" w14:textId="77777777" w:rsidR="003163B1" w:rsidRDefault="003163B1">
      <w:pPr>
        <w:spacing w:after="0" w:line="240" w:lineRule="auto"/>
      </w:pPr>
    </w:p>
  </w:footnote>
  <w:footnote w:id="2">
    <w:p w14:paraId="4E2C912F" w14:textId="77777777" w:rsidR="003163B1" w:rsidRPr="0047408E" w:rsidRDefault="003163B1">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3163B1" w:rsidRDefault="00316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3163B1" w:rsidRPr="00FA4464" w:rsidRDefault="003163B1"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3163B1" w:rsidRDefault="00316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3163B1" w:rsidRDefault="00316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84037"/>
    <w:multiLevelType w:val="hybridMultilevel"/>
    <w:tmpl w:val="5C34A50C"/>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F0C01B0"/>
    <w:multiLevelType w:val="hybridMultilevel"/>
    <w:tmpl w:val="F426FADA"/>
    <w:lvl w:ilvl="0" w:tplc="04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6"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C2AFA"/>
    <w:multiLevelType w:val="hybridMultilevel"/>
    <w:tmpl w:val="EB76B358"/>
    <w:lvl w:ilvl="0" w:tplc="04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2"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340512"/>
    <w:multiLevelType w:val="hybridMultilevel"/>
    <w:tmpl w:val="7DE8B626"/>
    <w:lvl w:ilvl="0" w:tplc="04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E73182"/>
    <w:multiLevelType w:val="hybridMultilevel"/>
    <w:tmpl w:val="0640FE8E"/>
    <w:lvl w:ilvl="0" w:tplc="04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19"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E9F46FF"/>
    <w:multiLevelType w:val="hybridMultilevel"/>
    <w:tmpl w:val="BF4C7E3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7554253">
    <w:abstractNumId w:val="2"/>
  </w:num>
  <w:num w:numId="2" w16cid:durableId="1140074788">
    <w:abstractNumId w:val="7"/>
  </w:num>
  <w:num w:numId="3" w16cid:durableId="316227105">
    <w:abstractNumId w:val="6"/>
  </w:num>
  <w:num w:numId="4" w16cid:durableId="794979750">
    <w:abstractNumId w:val="26"/>
  </w:num>
  <w:num w:numId="5" w16cid:durableId="38625998">
    <w:abstractNumId w:val="9"/>
  </w:num>
  <w:num w:numId="6" w16cid:durableId="1415976833">
    <w:abstractNumId w:val="11"/>
  </w:num>
  <w:num w:numId="7" w16cid:durableId="135923160">
    <w:abstractNumId w:val="12"/>
  </w:num>
  <w:num w:numId="8" w16cid:durableId="912548080">
    <w:abstractNumId w:val="25"/>
  </w:num>
  <w:num w:numId="9" w16cid:durableId="2076657226">
    <w:abstractNumId w:val="22"/>
  </w:num>
  <w:num w:numId="10" w16cid:durableId="602302964">
    <w:abstractNumId w:val="17"/>
  </w:num>
  <w:num w:numId="11" w16cid:durableId="487479810">
    <w:abstractNumId w:val="20"/>
  </w:num>
  <w:num w:numId="12" w16cid:durableId="21014854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3530126">
    <w:abstractNumId w:val="5"/>
  </w:num>
  <w:num w:numId="14" w16cid:durableId="1244029012">
    <w:abstractNumId w:val="16"/>
  </w:num>
  <w:num w:numId="15" w16cid:durableId="85007139">
    <w:abstractNumId w:val="0"/>
  </w:num>
  <w:num w:numId="16" w16cid:durableId="768623729">
    <w:abstractNumId w:val="19"/>
  </w:num>
  <w:num w:numId="17" w16cid:durableId="1818571611">
    <w:abstractNumId w:val="1"/>
  </w:num>
  <w:num w:numId="18" w16cid:durableId="725957676">
    <w:abstractNumId w:val="8"/>
  </w:num>
  <w:num w:numId="19" w16cid:durableId="779493150">
    <w:abstractNumId w:val="23"/>
  </w:num>
  <w:num w:numId="20" w16cid:durableId="654990982">
    <w:abstractNumId w:val="18"/>
  </w:num>
  <w:num w:numId="21" w16cid:durableId="606163120">
    <w:abstractNumId w:val="24"/>
  </w:num>
  <w:num w:numId="22" w16cid:durableId="1202595395">
    <w:abstractNumId w:val="13"/>
  </w:num>
  <w:num w:numId="23" w16cid:durableId="726495136">
    <w:abstractNumId w:val="3"/>
  </w:num>
  <w:num w:numId="24" w16cid:durableId="814496164">
    <w:abstractNumId w:val="10"/>
  </w:num>
  <w:num w:numId="25" w16cid:durableId="1205799260">
    <w:abstractNumId w:val="4"/>
  </w:num>
  <w:num w:numId="26" w16cid:durableId="1568615821">
    <w:abstractNumId w:val="15"/>
  </w:num>
  <w:num w:numId="27" w16cid:durableId="1524242646">
    <w:abstractNumId w:val="14"/>
  </w:num>
  <w:num w:numId="28" w16cid:durableId="1550460659">
    <w:abstractNumId w:val="21"/>
  </w:num>
  <w:num w:numId="29" w16cid:durableId="51191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3D60"/>
    <w:rsid w:val="0001491A"/>
    <w:rsid w:val="00016208"/>
    <w:rsid w:val="00016403"/>
    <w:rsid w:val="0001731C"/>
    <w:rsid w:val="00025F52"/>
    <w:rsid w:val="00032090"/>
    <w:rsid w:val="00036D70"/>
    <w:rsid w:val="00037D40"/>
    <w:rsid w:val="00037F55"/>
    <w:rsid w:val="000433AC"/>
    <w:rsid w:val="00045DD2"/>
    <w:rsid w:val="00047AF3"/>
    <w:rsid w:val="00047DFB"/>
    <w:rsid w:val="00052F40"/>
    <w:rsid w:val="00054544"/>
    <w:rsid w:val="000573A6"/>
    <w:rsid w:val="00060746"/>
    <w:rsid w:val="00060B9E"/>
    <w:rsid w:val="00062713"/>
    <w:rsid w:val="00071AC4"/>
    <w:rsid w:val="00073CEF"/>
    <w:rsid w:val="00080242"/>
    <w:rsid w:val="00084951"/>
    <w:rsid w:val="0008727F"/>
    <w:rsid w:val="00087BC9"/>
    <w:rsid w:val="00087D96"/>
    <w:rsid w:val="000A0FAA"/>
    <w:rsid w:val="000A3888"/>
    <w:rsid w:val="000A48F1"/>
    <w:rsid w:val="000A6292"/>
    <w:rsid w:val="000A7759"/>
    <w:rsid w:val="000B0B04"/>
    <w:rsid w:val="000B1757"/>
    <w:rsid w:val="000B63C0"/>
    <w:rsid w:val="000B6CF7"/>
    <w:rsid w:val="000C5361"/>
    <w:rsid w:val="000C612B"/>
    <w:rsid w:val="000D06F2"/>
    <w:rsid w:val="000D25FF"/>
    <w:rsid w:val="000D5A14"/>
    <w:rsid w:val="000E0C93"/>
    <w:rsid w:val="000E0E25"/>
    <w:rsid w:val="000E1567"/>
    <w:rsid w:val="000E57D0"/>
    <w:rsid w:val="000F257B"/>
    <w:rsid w:val="000F5BC6"/>
    <w:rsid w:val="000F67D3"/>
    <w:rsid w:val="000F6884"/>
    <w:rsid w:val="001056AC"/>
    <w:rsid w:val="001060ED"/>
    <w:rsid w:val="00106160"/>
    <w:rsid w:val="001127D2"/>
    <w:rsid w:val="001152AE"/>
    <w:rsid w:val="00117A61"/>
    <w:rsid w:val="00123EA4"/>
    <w:rsid w:val="001240F8"/>
    <w:rsid w:val="00126003"/>
    <w:rsid w:val="00127287"/>
    <w:rsid w:val="00130D40"/>
    <w:rsid w:val="00132A25"/>
    <w:rsid w:val="00140C8E"/>
    <w:rsid w:val="001427C5"/>
    <w:rsid w:val="00145C07"/>
    <w:rsid w:val="00154168"/>
    <w:rsid w:val="0015773E"/>
    <w:rsid w:val="00163FA5"/>
    <w:rsid w:val="00170569"/>
    <w:rsid w:val="0017179C"/>
    <w:rsid w:val="001722E2"/>
    <w:rsid w:val="00173710"/>
    <w:rsid w:val="00177BB5"/>
    <w:rsid w:val="0018295F"/>
    <w:rsid w:val="00186D3F"/>
    <w:rsid w:val="00187FF6"/>
    <w:rsid w:val="001924BA"/>
    <w:rsid w:val="00193469"/>
    <w:rsid w:val="001977ED"/>
    <w:rsid w:val="001A0B00"/>
    <w:rsid w:val="001A5290"/>
    <w:rsid w:val="001A6C1A"/>
    <w:rsid w:val="001A74C9"/>
    <w:rsid w:val="001A7979"/>
    <w:rsid w:val="001B3A5B"/>
    <w:rsid w:val="001B3D7E"/>
    <w:rsid w:val="001B4CA4"/>
    <w:rsid w:val="001B6A3A"/>
    <w:rsid w:val="001B6E02"/>
    <w:rsid w:val="001C1AB3"/>
    <w:rsid w:val="001C2730"/>
    <w:rsid w:val="001C44E8"/>
    <w:rsid w:val="001D017F"/>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2F9A"/>
    <w:rsid w:val="00264F57"/>
    <w:rsid w:val="00266464"/>
    <w:rsid w:val="002664C5"/>
    <w:rsid w:val="00270E0E"/>
    <w:rsid w:val="00271C51"/>
    <w:rsid w:val="00271C71"/>
    <w:rsid w:val="002738E2"/>
    <w:rsid w:val="0028448B"/>
    <w:rsid w:val="002848DC"/>
    <w:rsid w:val="00286CA3"/>
    <w:rsid w:val="00292CD3"/>
    <w:rsid w:val="00295EAD"/>
    <w:rsid w:val="00297F87"/>
    <w:rsid w:val="002A6200"/>
    <w:rsid w:val="002B5F8E"/>
    <w:rsid w:val="002B703C"/>
    <w:rsid w:val="002C02B1"/>
    <w:rsid w:val="002C11A9"/>
    <w:rsid w:val="002C449C"/>
    <w:rsid w:val="002C5913"/>
    <w:rsid w:val="002D64D2"/>
    <w:rsid w:val="002D670E"/>
    <w:rsid w:val="002E3AFF"/>
    <w:rsid w:val="002F1566"/>
    <w:rsid w:val="002F4656"/>
    <w:rsid w:val="002F712F"/>
    <w:rsid w:val="00300A4B"/>
    <w:rsid w:val="003018BC"/>
    <w:rsid w:val="00305060"/>
    <w:rsid w:val="003061EF"/>
    <w:rsid w:val="003065BC"/>
    <w:rsid w:val="0031385F"/>
    <w:rsid w:val="003163B1"/>
    <w:rsid w:val="00320931"/>
    <w:rsid w:val="0032586D"/>
    <w:rsid w:val="00326FF9"/>
    <w:rsid w:val="00327434"/>
    <w:rsid w:val="0033195E"/>
    <w:rsid w:val="00336C9F"/>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967CD"/>
    <w:rsid w:val="003A4B93"/>
    <w:rsid w:val="003A5562"/>
    <w:rsid w:val="003A5F9A"/>
    <w:rsid w:val="003A62A3"/>
    <w:rsid w:val="003A6379"/>
    <w:rsid w:val="003B077A"/>
    <w:rsid w:val="003B3BB0"/>
    <w:rsid w:val="003C4F83"/>
    <w:rsid w:val="003C5A57"/>
    <w:rsid w:val="003C6E67"/>
    <w:rsid w:val="003D06A2"/>
    <w:rsid w:val="003D3A3D"/>
    <w:rsid w:val="003D4D40"/>
    <w:rsid w:val="003D68FB"/>
    <w:rsid w:val="003D7B7B"/>
    <w:rsid w:val="003E0249"/>
    <w:rsid w:val="003E0A87"/>
    <w:rsid w:val="003E3E6E"/>
    <w:rsid w:val="003F34D5"/>
    <w:rsid w:val="003F68D7"/>
    <w:rsid w:val="004019E1"/>
    <w:rsid w:val="00404E6D"/>
    <w:rsid w:val="004051A0"/>
    <w:rsid w:val="00405A02"/>
    <w:rsid w:val="00405D81"/>
    <w:rsid w:val="00410166"/>
    <w:rsid w:val="00410B1D"/>
    <w:rsid w:val="00410FFA"/>
    <w:rsid w:val="00412B20"/>
    <w:rsid w:val="00412CB4"/>
    <w:rsid w:val="00414364"/>
    <w:rsid w:val="004146B0"/>
    <w:rsid w:val="0041552D"/>
    <w:rsid w:val="00420A19"/>
    <w:rsid w:val="0042111B"/>
    <w:rsid w:val="00431136"/>
    <w:rsid w:val="00434040"/>
    <w:rsid w:val="00434B92"/>
    <w:rsid w:val="004422E1"/>
    <w:rsid w:val="0044533F"/>
    <w:rsid w:val="0044775D"/>
    <w:rsid w:val="00447B04"/>
    <w:rsid w:val="00450562"/>
    <w:rsid w:val="004519D5"/>
    <w:rsid w:val="00466E50"/>
    <w:rsid w:val="004711C6"/>
    <w:rsid w:val="00471F42"/>
    <w:rsid w:val="0047305E"/>
    <w:rsid w:val="0047408E"/>
    <w:rsid w:val="00474C8C"/>
    <w:rsid w:val="00474E65"/>
    <w:rsid w:val="00477CA5"/>
    <w:rsid w:val="00480822"/>
    <w:rsid w:val="0048285D"/>
    <w:rsid w:val="00483128"/>
    <w:rsid w:val="00485788"/>
    <w:rsid w:val="00490741"/>
    <w:rsid w:val="00491980"/>
    <w:rsid w:val="004924BB"/>
    <w:rsid w:val="004A05ED"/>
    <w:rsid w:val="004A09B4"/>
    <w:rsid w:val="004A36BA"/>
    <w:rsid w:val="004A44F0"/>
    <w:rsid w:val="004A6C1B"/>
    <w:rsid w:val="004B2A29"/>
    <w:rsid w:val="004B3274"/>
    <w:rsid w:val="004B34AE"/>
    <w:rsid w:val="004B5E1D"/>
    <w:rsid w:val="004C0C1A"/>
    <w:rsid w:val="004C3C68"/>
    <w:rsid w:val="004D2640"/>
    <w:rsid w:val="004D485E"/>
    <w:rsid w:val="004E2E17"/>
    <w:rsid w:val="004F00EB"/>
    <w:rsid w:val="004F799C"/>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1235"/>
    <w:rsid w:val="005F3D5C"/>
    <w:rsid w:val="005F4747"/>
    <w:rsid w:val="005F4ED8"/>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6298"/>
    <w:rsid w:val="00650695"/>
    <w:rsid w:val="00656307"/>
    <w:rsid w:val="00656BE6"/>
    <w:rsid w:val="00667807"/>
    <w:rsid w:val="00670295"/>
    <w:rsid w:val="00673774"/>
    <w:rsid w:val="00677A34"/>
    <w:rsid w:val="006864AE"/>
    <w:rsid w:val="006874CA"/>
    <w:rsid w:val="00693EFF"/>
    <w:rsid w:val="00696AEE"/>
    <w:rsid w:val="006979CD"/>
    <w:rsid w:val="006A3BAA"/>
    <w:rsid w:val="006A4CF2"/>
    <w:rsid w:val="006B4E8B"/>
    <w:rsid w:val="006B6BFF"/>
    <w:rsid w:val="006D04FD"/>
    <w:rsid w:val="006D4F1C"/>
    <w:rsid w:val="006D5913"/>
    <w:rsid w:val="006D5F13"/>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C91"/>
    <w:rsid w:val="00745037"/>
    <w:rsid w:val="0074774C"/>
    <w:rsid w:val="00751662"/>
    <w:rsid w:val="00756C93"/>
    <w:rsid w:val="0076002F"/>
    <w:rsid w:val="00762EAE"/>
    <w:rsid w:val="00765249"/>
    <w:rsid w:val="00765C35"/>
    <w:rsid w:val="00766EC1"/>
    <w:rsid w:val="00775D1C"/>
    <w:rsid w:val="00783A7A"/>
    <w:rsid w:val="00783D15"/>
    <w:rsid w:val="0078425F"/>
    <w:rsid w:val="00784DDF"/>
    <w:rsid w:val="00786BF7"/>
    <w:rsid w:val="00787E9D"/>
    <w:rsid w:val="007911D4"/>
    <w:rsid w:val="007953C9"/>
    <w:rsid w:val="007A1609"/>
    <w:rsid w:val="007A2C4C"/>
    <w:rsid w:val="007A2DB5"/>
    <w:rsid w:val="007B061E"/>
    <w:rsid w:val="007B0E72"/>
    <w:rsid w:val="007B79D7"/>
    <w:rsid w:val="007C1298"/>
    <w:rsid w:val="007D09AE"/>
    <w:rsid w:val="007D2B21"/>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2014"/>
    <w:rsid w:val="008054D1"/>
    <w:rsid w:val="00805A85"/>
    <w:rsid w:val="00807ED1"/>
    <w:rsid w:val="008129E7"/>
    <w:rsid w:val="00816654"/>
    <w:rsid w:val="008256C7"/>
    <w:rsid w:val="008324C5"/>
    <w:rsid w:val="00833A74"/>
    <w:rsid w:val="00840332"/>
    <w:rsid w:val="0084345E"/>
    <w:rsid w:val="008444D7"/>
    <w:rsid w:val="008455EB"/>
    <w:rsid w:val="00845604"/>
    <w:rsid w:val="0084652C"/>
    <w:rsid w:val="0085036E"/>
    <w:rsid w:val="00852E8E"/>
    <w:rsid w:val="00854A82"/>
    <w:rsid w:val="00860C8C"/>
    <w:rsid w:val="008638C4"/>
    <w:rsid w:val="00865E8A"/>
    <w:rsid w:val="00866E39"/>
    <w:rsid w:val="008737FC"/>
    <w:rsid w:val="00875BC5"/>
    <w:rsid w:val="0088202E"/>
    <w:rsid w:val="00884486"/>
    <w:rsid w:val="0089219C"/>
    <w:rsid w:val="00894643"/>
    <w:rsid w:val="00894FFF"/>
    <w:rsid w:val="008A2C86"/>
    <w:rsid w:val="008A46ED"/>
    <w:rsid w:val="008A4D75"/>
    <w:rsid w:val="008A4D8E"/>
    <w:rsid w:val="008A4DC9"/>
    <w:rsid w:val="008A787C"/>
    <w:rsid w:val="008B0DFC"/>
    <w:rsid w:val="008B3127"/>
    <w:rsid w:val="008B492C"/>
    <w:rsid w:val="008B7D9F"/>
    <w:rsid w:val="008C164A"/>
    <w:rsid w:val="008C2A80"/>
    <w:rsid w:val="008C2EFF"/>
    <w:rsid w:val="008D74DA"/>
    <w:rsid w:val="008D7F0D"/>
    <w:rsid w:val="008E0A79"/>
    <w:rsid w:val="008F7E04"/>
    <w:rsid w:val="00900E61"/>
    <w:rsid w:val="0090180B"/>
    <w:rsid w:val="00905CDE"/>
    <w:rsid w:val="00906136"/>
    <w:rsid w:val="0090678A"/>
    <w:rsid w:val="00912B2D"/>
    <w:rsid w:val="00914465"/>
    <w:rsid w:val="009165E1"/>
    <w:rsid w:val="009174E2"/>
    <w:rsid w:val="009226A6"/>
    <w:rsid w:val="0092612D"/>
    <w:rsid w:val="00927EB4"/>
    <w:rsid w:val="00934C2E"/>
    <w:rsid w:val="00935657"/>
    <w:rsid w:val="00937AC0"/>
    <w:rsid w:val="00940AAD"/>
    <w:rsid w:val="00940EB6"/>
    <w:rsid w:val="009435EE"/>
    <w:rsid w:val="0094512B"/>
    <w:rsid w:val="00946DF0"/>
    <w:rsid w:val="00953A8B"/>
    <w:rsid w:val="00956321"/>
    <w:rsid w:val="00961AAB"/>
    <w:rsid w:val="00962426"/>
    <w:rsid w:val="00962F61"/>
    <w:rsid w:val="00967ED7"/>
    <w:rsid w:val="00972619"/>
    <w:rsid w:val="0097568F"/>
    <w:rsid w:val="00982E93"/>
    <w:rsid w:val="00984960"/>
    <w:rsid w:val="009866B1"/>
    <w:rsid w:val="00997319"/>
    <w:rsid w:val="009A500A"/>
    <w:rsid w:val="009B5DA5"/>
    <w:rsid w:val="009C133C"/>
    <w:rsid w:val="009C25C6"/>
    <w:rsid w:val="009C31F7"/>
    <w:rsid w:val="009C4676"/>
    <w:rsid w:val="009C6DD4"/>
    <w:rsid w:val="009C72DD"/>
    <w:rsid w:val="009D1D3E"/>
    <w:rsid w:val="009D2B8D"/>
    <w:rsid w:val="009E1C0A"/>
    <w:rsid w:val="009E2AB7"/>
    <w:rsid w:val="009E3306"/>
    <w:rsid w:val="009E33A8"/>
    <w:rsid w:val="009F0856"/>
    <w:rsid w:val="009F2561"/>
    <w:rsid w:val="009F3D97"/>
    <w:rsid w:val="00A008E6"/>
    <w:rsid w:val="00A00921"/>
    <w:rsid w:val="00A06932"/>
    <w:rsid w:val="00A06AB5"/>
    <w:rsid w:val="00A07817"/>
    <w:rsid w:val="00A10390"/>
    <w:rsid w:val="00A108DE"/>
    <w:rsid w:val="00A11C3D"/>
    <w:rsid w:val="00A12619"/>
    <w:rsid w:val="00A138DE"/>
    <w:rsid w:val="00A2151A"/>
    <w:rsid w:val="00A21C32"/>
    <w:rsid w:val="00A3118E"/>
    <w:rsid w:val="00A3620D"/>
    <w:rsid w:val="00A4640A"/>
    <w:rsid w:val="00A50355"/>
    <w:rsid w:val="00A50DD6"/>
    <w:rsid w:val="00A55814"/>
    <w:rsid w:val="00A60AD9"/>
    <w:rsid w:val="00A61EE1"/>
    <w:rsid w:val="00A6296E"/>
    <w:rsid w:val="00A63E64"/>
    <w:rsid w:val="00A7100F"/>
    <w:rsid w:val="00A72B53"/>
    <w:rsid w:val="00A73E9F"/>
    <w:rsid w:val="00A752AF"/>
    <w:rsid w:val="00A77664"/>
    <w:rsid w:val="00A8277E"/>
    <w:rsid w:val="00A915F0"/>
    <w:rsid w:val="00A9384D"/>
    <w:rsid w:val="00A95153"/>
    <w:rsid w:val="00A97C92"/>
    <w:rsid w:val="00AA0769"/>
    <w:rsid w:val="00AA3062"/>
    <w:rsid w:val="00AA43E1"/>
    <w:rsid w:val="00AA5A63"/>
    <w:rsid w:val="00AB3CCC"/>
    <w:rsid w:val="00AB72EA"/>
    <w:rsid w:val="00AB7D36"/>
    <w:rsid w:val="00AC3FFE"/>
    <w:rsid w:val="00AC7E95"/>
    <w:rsid w:val="00AD04D6"/>
    <w:rsid w:val="00AD2252"/>
    <w:rsid w:val="00AD2980"/>
    <w:rsid w:val="00AD3BC9"/>
    <w:rsid w:val="00AE388C"/>
    <w:rsid w:val="00AE4F74"/>
    <w:rsid w:val="00AF0831"/>
    <w:rsid w:val="00AF08B2"/>
    <w:rsid w:val="00B105B2"/>
    <w:rsid w:val="00B11516"/>
    <w:rsid w:val="00B11C31"/>
    <w:rsid w:val="00B1775D"/>
    <w:rsid w:val="00B241B1"/>
    <w:rsid w:val="00B26DE0"/>
    <w:rsid w:val="00B30305"/>
    <w:rsid w:val="00B31A32"/>
    <w:rsid w:val="00B320E5"/>
    <w:rsid w:val="00B41660"/>
    <w:rsid w:val="00B42CE9"/>
    <w:rsid w:val="00B46518"/>
    <w:rsid w:val="00B46999"/>
    <w:rsid w:val="00B50F3C"/>
    <w:rsid w:val="00B559F1"/>
    <w:rsid w:val="00B57B38"/>
    <w:rsid w:val="00B61EBA"/>
    <w:rsid w:val="00B673DF"/>
    <w:rsid w:val="00B74A52"/>
    <w:rsid w:val="00B82655"/>
    <w:rsid w:val="00B90C21"/>
    <w:rsid w:val="00B91A80"/>
    <w:rsid w:val="00B9504D"/>
    <w:rsid w:val="00B974B9"/>
    <w:rsid w:val="00B97EB6"/>
    <w:rsid w:val="00BA13A5"/>
    <w:rsid w:val="00BA2FC2"/>
    <w:rsid w:val="00BA4ABF"/>
    <w:rsid w:val="00BA600E"/>
    <w:rsid w:val="00BA749B"/>
    <w:rsid w:val="00BB180F"/>
    <w:rsid w:val="00BB19CD"/>
    <w:rsid w:val="00BB27BC"/>
    <w:rsid w:val="00BB4B21"/>
    <w:rsid w:val="00BB5C53"/>
    <w:rsid w:val="00BB7CF9"/>
    <w:rsid w:val="00BC4A69"/>
    <w:rsid w:val="00BC4DE2"/>
    <w:rsid w:val="00BD1C5F"/>
    <w:rsid w:val="00BD2D6A"/>
    <w:rsid w:val="00BD4922"/>
    <w:rsid w:val="00BD5082"/>
    <w:rsid w:val="00BD5D39"/>
    <w:rsid w:val="00BE4F39"/>
    <w:rsid w:val="00BE556C"/>
    <w:rsid w:val="00BF3BF0"/>
    <w:rsid w:val="00BF4345"/>
    <w:rsid w:val="00BF4619"/>
    <w:rsid w:val="00BF4FE2"/>
    <w:rsid w:val="00BF6092"/>
    <w:rsid w:val="00C10F59"/>
    <w:rsid w:val="00C15E87"/>
    <w:rsid w:val="00C21EA8"/>
    <w:rsid w:val="00C23927"/>
    <w:rsid w:val="00C244E5"/>
    <w:rsid w:val="00C31D13"/>
    <w:rsid w:val="00C33B2C"/>
    <w:rsid w:val="00C35F4E"/>
    <w:rsid w:val="00C37707"/>
    <w:rsid w:val="00C4127D"/>
    <w:rsid w:val="00C435B9"/>
    <w:rsid w:val="00C4527E"/>
    <w:rsid w:val="00C45BD6"/>
    <w:rsid w:val="00C462EE"/>
    <w:rsid w:val="00C52F24"/>
    <w:rsid w:val="00C55217"/>
    <w:rsid w:val="00C5622D"/>
    <w:rsid w:val="00C63699"/>
    <w:rsid w:val="00C659FE"/>
    <w:rsid w:val="00C72BBE"/>
    <w:rsid w:val="00C7446E"/>
    <w:rsid w:val="00C8131F"/>
    <w:rsid w:val="00C83E77"/>
    <w:rsid w:val="00C878F5"/>
    <w:rsid w:val="00C91F4C"/>
    <w:rsid w:val="00C96D03"/>
    <w:rsid w:val="00CA33AA"/>
    <w:rsid w:val="00CA498B"/>
    <w:rsid w:val="00CA5055"/>
    <w:rsid w:val="00CA5DB7"/>
    <w:rsid w:val="00CB2114"/>
    <w:rsid w:val="00CB2B6A"/>
    <w:rsid w:val="00CB7E84"/>
    <w:rsid w:val="00CC0BA2"/>
    <w:rsid w:val="00CC1798"/>
    <w:rsid w:val="00CC4817"/>
    <w:rsid w:val="00CC61F8"/>
    <w:rsid w:val="00CD4389"/>
    <w:rsid w:val="00CD73BD"/>
    <w:rsid w:val="00CD7801"/>
    <w:rsid w:val="00CE24F0"/>
    <w:rsid w:val="00CE586A"/>
    <w:rsid w:val="00CE5E2C"/>
    <w:rsid w:val="00CE622B"/>
    <w:rsid w:val="00CE678C"/>
    <w:rsid w:val="00CE6D37"/>
    <w:rsid w:val="00CF27BA"/>
    <w:rsid w:val="00CF2803"/>
    <w:rsid w:val="00CF3547"/>
    <w:rsid w:val="00CF4A3F"/>
    <w:rsid w:val="00D00C9D"/>
    <w:rsid w:val="00D101BA"/>
    <w:rsid w:val="00D13858"/>
    <w:rsid w:val="00D162D1"/>
    <w:rsid w:val="00D171AF"/>
    <w:rsid w:val="00D2057A"/>
    <w:rsid w:val="00D22D5C"/>
    <w:rsid w:val="00D25DEF"/>
    <w:rsid w:val="00D31033"/>
    <w:rsid w:val="00D33A1A"/>
    <w:rsid w:val="00D3645C"/>
    <w:rsid w:val="00D40879"/>
    <w:rsid w:val="00D40B58"/>
    <w:rsid w:val="00D4416C"/>
    <w:rsid w:val="00D5039B"/>
    <w:rsid w:val="00D53C14"/>
    <w:rsid w:val="00D5648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3B78"/>
    <w:rsid w:val="00DA6BB8"/>
    <w:rsid w:val="00DB3F6A"/>
    <w:rsid w:val="00DB40DC"/>
    <w:rsid w:val="00DB7BED"/>
    <w:rsid w:val="00DC2E30"/>
    <w:rsid w:val="00DC426E"/>
    <w:rsid w:val="00DD0FF5"/>
    <w:rsid w:val="00DD1E2B"/>
    <w:rsid w:val="00DD2F32"/>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05BC"/>
    <w:rsid w:val="00E1214D"/>
    <w:rsid w:val="00E13EC7"/>
    <w:rsid w:val="00E15437"/>
    <w:rsid w:val="00E15C98"/>
    <w:rsid w:val="00E30019"/>
    <w:rsid w:val="00E302FD"/>
    <w:rsid w:val="00E40CA3"/>
    <w:rsid w:val="00E44E8D"/>
    <w:rsid w:val="00E5529F"/>
    <w:rsid w:val="00E56007"/>
    <w:rsid w:val="00E57383"/>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4320"/>
    <w:rsid w:val="00ED6716"/>
    <w:rsid w:val="00ED6FEE"/>
    <w:rsid w:val="00EE0361"/>
    <w:rsid w:val="00EE4991"/>
    <w:rsid w:val="00EE6AE0"/>
    <w:rsid w:val="00EE7533"/>
    <w:rsid w:val="00EF0A5B"/>
    <w:rsid w:val="00EF6DD3"/>
    <w:rsid w:val="00F00147"/>
    <w:rsid w:val="00F01ABA"/>
    <w:rsid w:val="00F01DBF"/>
    <w:rsid w:val="00F06502"/>
    <w:rsid w:val="00F07EF6"/>
    <w:rsid w:val="00F13CF3"/>
    <w:rsid w:val="00F20050"/>
    <w:rsid w:val="00F266F8"/>
    <w:rsid w:val="00F26F3D"/>
    <w:rsid w:val="00F35416"/>
    <w:rsid w:val="00F3550B"/>
    <w:rsid w:val="00F40A75"/>
    <w:rsid w:val="00F53C1A"/>
    <w:rsid w:val="00F546E2"/>
    <w:rsid w:val="00F5509A"/>
    <w:rsid w:val="00F60328"/>
    <w:rsid w:val="00F64CAB"/>
    <w:rsid w:val="00F74DF1"/>
    <w:rsid w:val="00F7738C"/>
    <w:rsid w:val="00F81097"/>
    <w:rsid w:val="00F81DC4"/>
    <w:rsid w:val="00F83C79"/>
    <w:rsid w:val="00F85D79"/>
    <w:rsid w:val="00F9051D"/>
    <w:rsid w:val="00F90D35"/>
    <w:rsid w:val="00F91EB3"/>
    <w:rsid w:val="00F92ED9"/>
    <w:rsid w:val="00F9526A"/>
    <w:rsid w:val="00F9656B"/>
    <w:rsid w:val="00F978FB"/>
    <w:rsid w:val="00FA3A47"/>
    <w:rsid w:val="00FA42E4"/>
    <w:rsid w:val="00FA4413"/>
    <w:rsid w:val="00FA4464"/>
    <w:rsid w:val="00FB1290"/>
    <w:rsid w:val="00FB24EE"/>
    <w:rsid w:val="00FB4CFA"/>
    <w:rsid w:val="00FB5CCD"/>
    <w:rsid w:val="00FB71D4"/>
    <w:rsid w:val="00FC0511"/>
    <w:rsid w:val="00FC25B1"/>
    <w:rsid w:val="00FC49EF"/>
    <w:rsid w:val="00FC4D28"/>
    <w:rsid w:val="00FC7F7A"/>
    <w:rsid w:val="00FE3E5A"/>
    <w:rsid w:val="00FE4D9B"/>
    <w:rsid w:val="00FE67D0"/>
    <w:rsid w:val="00FE7DEE"/>
    <w:rsid w:val="00FF3CCB"/>
    <w:rsid w:val="00FF3DA1"/>
    <w:rsid w:val="00FF4289"/>
    <w:rsid w:val="00FF46D0"/>
    <w:rsid w:val="00FF4EBC"/>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50"/>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s9">
    <w:name w:val="s9"/>
    <w:basedOn w:val="Normal"/>
    <w:rsid w:val="00927EB4"/>
    <w:pPr>
      <w:spacing w:before="100" w:beforeAutospacing="1" w:after="100" w:afterAutospacing="1" w:line="240" w:lineRule="auto"/>
    </w:pPr>
    <w:rPr>
      <w:rFonts w:ascii="Calibri" w:hAnsi="Calibri" w:cs="Calibri"/>
      <w:lang w:val="en-IE" w:eastAsia="en-IE"/>
    </w:rPr>
  </w:style>
  <w:style w:type="paragraph" w:customStyle="1" w:styleId="s14">
    <w:name w:val="s14"/>
    <w:basedOn w:val="Normal"/>
    <w:rsid w:val="00927EB4"/>
    <w:pPr>
      <w:spacing w:before="100" w:beforeAutospacing="1" w:after="100" w:afterAutospacing="1" w:line="240" w:lineRule="auto"/>
    </w:pPr>
    <w:rPr>
      <w:rFonts w:ascii="Calibri" w:hAnsi="Calibri" w:cs="Calibri"/>
      <w:lang w:val="en-IE" w:eastAsia="en-IE"/>
    </w:rPr>
  </w:style>
  <w:style w:type="paragraph" w:customStyle="1" w:styleId="s24">
    <w:name w:val="s24"/>
    <w:basedOn w:val="Normal"/>
    <w:rsid w:val="00927EB4"/>
    <w:pPr>
      <w:spacing w:before="100" w:beforeAutospacing="1" w:after="100" w:afterAutospacing="1" w:line="240" w:lineRule="auto"/>
    </w:pPr>
    <w:rPr>
      <w:rFonts w:ascii="Calibri" w:hAnsi="Calibri" w:cs="Calibri"/>
      <w:lang w:val="en-IE" w:eastAsia="en-IE"/>
    </w:rPr>
  </w:style>
  <w:style w:type="paragraph" w:customStyle="1" w:styleId="s27">
    <w:name w:val="s27"/>
    <w:basedOn w:val="Normal"/>
    <w:rsid w:val="00927EB4"/>
    <w:pPr>
      <w:spacing w:before="100" w:beforeAutospacing="1" w:after="100" w:afterAutospacing="1" w:line="240" w:lineRule="auto"/>
    </w:pPr>
    <w:rPr>
      <w:rFonts w:ascii="Calibri" w:hAnsi="Calibri" w:cs="Calibri"/>
      <w:lang w:val="en-IE" w:eastAsia="en-IE"/>
    </w:rPr>
  </w:style>
  <w:style w:type="paragraph" w:customStyle="1" w:styleId="s29">
    <w:name w:val="s29"/>
    <w:basedOn w:val="Normal"/>
    <w:rsid w:val="00927EB4"/>
    <w:pPr>
      <w:spacing w:before="100" w:beforeAutospacing="1" w:after="100" w:afterAutospacing="1" w:line="240" w:lineRule="auto"/>
    </w:pPr>
    <w:rPr>
      <w:rFonts w:ascii="Calibri" w:hAnsi="Calibri" w:cs="Calibri"/>
      <w:lang w:val="en-IE" w:eastAsia="en-IE"/>
    </w:rPr>
  </w:style>
  <w:style w:type="character" w:customStyle="1" w:styleId="s11">
    <w:name w:val="s11"/>
    <w:basedOn w:val="DefaultParagraphFont"/>
    <w:rsid w:val="00927EB4"/>
  </w:style>
  <w:style w:type="character" w:customStyle="1" w:styleId="s21">
    <w:name w:val="s21"/>
    <w:basedOn w:val="DefaultParagraphFont"/>
    <w:rsid w:val="00927EB4"/>
  </w:style>
  <w:style w:type="paragraph" w:styleId="NormalWeb">
    <w:name w:val="Normal (Web)"/>
    <w:basedOn w:val="Normal"/>
    <w:uiPriority w:val="99"/>
    <w:semiHidden/>
    <w:unhideWhenUsed/>
    <w:rsid w:val="00E105B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E105BC"/>
    <w:rPr>
      <w:b/>
      <w:bCs/>
    </w:rPr>
  </w:style>
  <w:style w:type="paragraph" w:customStyle="1" w:styleId="oj-normal">
    <w:name w:val="oj-normal"/>
    <w:basedOn w:val="Normal"/>
    <w:rsid w:val="00262F9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graph">
    <w:name w:val="paragraph"/>
    <w:basedOn w:val="Normal"/>
    <w:rsid w:val="0048285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48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301">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137967033">
      <w:bodyDiv w:val="1"/>
      <w:marLeft w:val="0"/>
      <w:marRight w:val="0"/>
      <w:marTop w:val="0"/>
      <w:marBottom w:val="0"/>
      <w:divBdr>
        <w:top w:val="none" w:sz="0" w:space="0" w:color="auto"/>
        <w:left w:val="none" w:sz="0" w:space="0" w:color="auto"/>
        <w:bottom w:val="none" w:sz="0" w:space="0" w:color="auto"/>
        <w:right w:val="none" w:sz="0" w:space="0" w:color="auto"/>
      </w:divBdr>
    </w:div>
    <w:div w:id="151215560">
      <w:bodyDiv w:val="1"/>
      <w:marLeft w:val="0"/>
      <w:marRight w:val="0"/>
      <w:marTop w:val="0"/>
      <w:marBottom w:val="0"/>
      <w:divBdr>
        <w:top w:val="none" w:sz="0" w:space="0" w:color="auto"/>
        <w:left w:val="none" w:sz="0" w:space="0" w:color="auto"/>
        <w:bottom w:val="none" w:sz="0" w:space="0" w:color="auto"/>
        <w:right w:val="none" w:sz="0" w:space="0" w:color="auto"/>
      </w:divBdr>
    </w:div>
    <w:div w:id="165479786">
      <w:bodyDiv w:val="1"/>
      <w:marLeft w:val="0"/>
      <w:marRight w:val="0"/>
      <w:marTop w:val="0"/>
      <w:marBottom w:val="0"/>
      <w:divBdr>
        <w:top w:val="none" w:sz="0" w:space="0" w:color="auto"/>
        <w:left w:val="none" w:sz="0" w:space="0" w:color="auto"/>
        <w:bottom w:val="none" w:sz="0" w:space="0" w:color="auto"/>
        <w:right w:val="none" w:sz="0" w:space="0" w:color="auto"/>
      </w:divBdr>
    </w:div>
    <w:div w:id="179859138">
      <w:bodyDiv w:val="1"/>
      <w:marLeft w:val="0"/>
      <w:marRight w:val="0"/>
      <w:marTop w:val="0"/>
      <w:marBottom w:val="0"/>
      <w:divBdr>
        <w:top w:val="none" w:sz="0" w:space="0" w:color="auto"/>
        <w:left w:val="none" w:sz="0" w:space="0" w:color="auto"/>
        <w:bottom w:val="none" w:sz="0" w:space="0" w:color="auto"/>
        <w:right w:val="none" w:sz="0" w:space="0" w:color="auto"/>
      </w:divBdr>
    </w:div>
    <w:div w:id="209346274">
      <w:bodyDiv w:val="1"/>
      <w:marLeft w:val="0"/>
      <w:marRight w:val="0"/>
      <w:marTop w:val="0"/>
      <w:marBottom w:val="0"/>
      <w:divBdr>
        <w:top w:val="none" w:sz="0" w:space="0" w:color="auto"/>
        <w:left w:val="none" w:sz="0" w:space="0" w:color="auto"/>
        <w:bottom w:val="none" w:sz="0" w:space="0" w:color="auto"/>
        <w:right w:val="none" w:sz="0" w:space="0" w:color="auto"/>
      </w:divBdr>
    </w:div>
    <w:div w:id="296422643">
      <w:bodyDiv w:val="1"/>
      <w:marLeft w:val="0"/>
      <w:marRight w:val="0"/>
      <w:marTop w:val="0"/>
      <w:marBottom w:val="0"/>
      <w:divBdr>
        <w:top w:val="none" w:sz="0" w:space="0" w:color="auto"/>
        <w:left w:val="none" w:sz="0" w:space="0" w:color="auto"/>
        <w:bottom w:val="none" w:sz="0" w:space="0" w:color="auto"/>
        <w:right w:val="none" w:sz="0" w:space="0" w:color="auto"/>
      </w:divBdr>
    </w:div>
    <w:div w:id="31176277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07994149">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487281420">
      <w:bodyDiv w:val="1"/>
      <w:marLeft w:val="0"/>
      <w:marRight w:val="0"/>
      <w:marTop w:val="0"/>
      <w:marBottom w:val="0"/>
      <w:divBdr>
        <w:top w:val="none" w:sz="0" w:space="0" w:color="auto"/>
        <w:left w:val="none" w:sz="0" w:space="0" w:color="auto"/>
        <w:bottom w:val="none" w:sz="0" w:space="0" w:color="auto"/>
        <w:right w:val="none" w:sz="0" w:space="0" w:color="auto"/>
      </w:divBdr>
    </w:div>
    <w:div w:id="519389803">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550386646">
      <w:bodyDiv w:val="1"/>
      <w:marLeft w:val="0"/>
      <w:marRight w:val="0"/>
      <w:marTop w:val="0"/>
      <w:marBottom w:val="0"/>
      <w:divBdr>
        <w:top w:val="none" w:sz="0" w:space="0" w:color="auto"/>
        <w:left w:val="none" w:sz="0" w:space="0" w:color="auto"/>
        <w:bottom w:val="none" w:sz="0" w:space="0" w:color="auto"/>
        <w:right w:val="none" w:sz="0" w:space="0" w:color="auto"/>
      </w:divBdr>
    </w:div>
    <w:div w:id="571934788">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882518219">
      <w:bodyDiv w:val="1"/>
      <w:marLeft w:val="0"/>
      <w:marRight w:val="0"/>
      <w:marTop w:val="0"/>
      <w:marBottom w:val="0"/>
      <w:divBdr>
        <w:top w:val="none" w:sz="0" w:space="0" w:color="auto"/>
        <w:left w:val="none" w:sz="0" w:space="0" w:color="auto"/>
        <w:bottom w:val="none" w:sz="0" w:space="0" w:color="auto"/>
        <w:right w:val="none" w:sz="0" w:space="0" w:color="auto"/>
      </w:divBdr>
    </w:div>
    <w:div w:id="977415298">
      <w:bodyDiv w:val="1"/>
      <w:marLeft w:val="0"/>
      <w:marRight w:val="0"/>
      <w:marTop w:val="0"/>
      <w:marBottom w:val="0"/>
      <w:divBdr>
        <w:top w:val="none" w:sz="0" w:space="0" w:color="auto"/>
        <w:left w:val="none" w:sz="0" w:space="0" w:color="auto"/>
        <w:bottom w:val="none" w:sz="0" w:space="0" w:color="auto"/>
        <w:right w:val="none" w:sz="0" w:space="0" w:color="auto"/>
      </w:divBdr>
    </w:div>
    <w:div w:id="980038667">
      <w:bodyDiv w:val="1"/>
      <w:marLeft w:val="0"/>
      <w:marRight w:val="0"/>
      <w:marTop w:val="0"/>
      <w:marBottom w:val="0"/>
      <w:divBdr>
        <w:top w:val="none" w:sz="0" w:space="0" w:color="auto"/>
        <w:left w:val="none" w:sz="0" w:space="0" w:color="auto"/>
        <w:bottom w:val="none" w:sz="0" w:space="0" w:color="auto"/>
        <w:right w:val="none" w:sz="0" w:space="0" w:color="auto"/>
      </w:divBdr>
    </w:div>
    <w:div w:id="990910088">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32609266">
      <w:bodyDiv w:val="1"/>
      <w:marLeft w:val="0"/>
      <w:marRight w:val="0"/>
      <w:marTop w:val="0"/>
      <w:marBottom w:val="0"/>
      <w:divBdr>
        <w:top w:val="none" w:sz="0" w:space="0" w:color="auto"/>
        <w:left w:val="none" w:sz="0" w:space="0" w:color="auto"/>
        <w:bottom w:val="none" w:sz="0" w:space="0" w:color="auto"/>
        <w:right w:val="none" w:sz="0" w:space="0" w:color="auto"/>
      </w:divBdr>
    </w:div>
    <w:div w:id="1035927599">
      <w:bodyDiv w:val="1"/>
      <w:marLeft w:val="0"/>
      <w:marRight w:val="0"/>
      <w:marTop w:val="0"/>
      <w:marBottom w:val="0"/>
      <w:divBdr>
        <w:top w:val="none" w:sz="0" w:space="0" w:color="auto"/>
        <w:left w:val="none" w:sz="0" w:space="0" w:color="auto"/>
        <w:bottom w:val="none" w:sz="0" w:space="0" w:color="auto"/>
        <w:right w:val="none" w:sz="0" w:space="0" w:color="auto"/>
      </w:divBdr>
    </w:div>
    <w:div w:id="1050569819">
      <w:bodyDiv w:val="1"/>
      <w:marLeft w:val="0"/>
      <w:marRight w:val="0"/>
      <w:marTop w:val="0"/>
      <w:marBottom w:val="0"/>
      <w:divBdr>
        <w:top w:val="none" w:sz="0" w:space="0" w:color="auto"/>
        <w:left w:val="none" w:sz="0" w:space="0" w:color="auto"/>
        <w:bottom w:val="none" w:sz="0" w:space="0" w:color="auto"/>
        <w:right w:val="none" w:sz="0" w:space="0" w:color="auto"/>
      </w:divBdr>
    </w:div>
    <w:div w:id="1098721062">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221601251">
      <w:bodyDiv w:val="1"/>
      <w:marLeft w:val="0"/>
      <w:marRight w:val="0"/>
      <w:marTop w:val="0"/>
      <w:marBottom w:val="0"/>
      <w:divBdr>
        <w:top w:val="none" w:sz="0" w:space="0" w:color="auto"/>
        <w:left w:val="none" w:sz="0" w:space="0" w:color="auto"/>
        <w:bottom w:val="none" w:sz="0" w:space="0" w:color="auto"/>
        <w:right w:val="none" w:sz="0" w:space="0" w:color="auto"/>
      </w:divBdr>
    </w:div>
    <w:div w:id="1243683493">
      <w:bodyDiv w:val="1"/>
      <w:marLeft w:val="0"/>
      <w:marRight w:val="0"/>
      <w:marTop w:val="0"/>
      <w:marBottom w:val="0"/>
      <w:divBdr>
        <w:top w:val="none" w:sz="0" w:space="0" w:color="auto"/>
        <w:left w:val="none" w:sz="0" w:space="0" w:color="auto"/>
        <w:bottom w:val="none" w:sz="0" w:space="0" w:color="auto"/>
        <w:right w:val="none" w:sz="0" w:space="0" w:color="auto"/>
      </w:divBdr>
    </w:div>
    <w:div w:id="1311129774">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632">
      <w:bodyDiv w:val="1"/>
      <w:marLeft w:val="0"/>
      <w:marRight w:val="0"/>
      <w:marTop w:val="0"/>
      <w:marBottom w:val="0"/>
      <w:divBdr>
        <w:top w:val="none" w:sz="0" w:space="0" w:color="auto"/>
        <w:left w:val="none" w:sz="0" w:space="0" w:color="auto"/>
        <w:bottom w:val="none" w:sz="0" w:space="0" w:color="auto"/>
        <w:right w:val="none" w:sz="0" w:space="0" w:color="auto"/>
      </w:divBdr>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50279789">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23674377">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816676432">
      <w:bodyDiv w:val="1"/>
      <w:marLeft w:val="0"/>
      <w:marRight w:val="0"/>
      <w:marTop w:val="0"/>
      <w:marBottom w:val="0"/>
      <w:divBdr>
        <w:top w:val="none" w:sz="0" w:space="0" w:color="auto"/>
        <w:left w:val="none" w:sz="0" w:space="0" w:color="auto"/>
        <w:bottom w:val="none" w:sz="0" w:space="0" w:color="auto"/>
        <w:right w:val="none" w:sz="0" w:space="0" w:color="auto"/>
      </w:divBdr>
    </w:div>
    <w:div w:id="1862351120">
      <w:bodyDiv w:val="1"/>
      <w:marLeft w:val="0"/>
      <w:marRight w:val="0"/>
      <w:marTop w:val="0"/>
      <w:marBottom w:val="0"/>
      <w:divBdr>
        <w:top w:val="none" w:sz="0" w:space="0" w:color="auto"/>
        <w:left w:val="none" w:sz="0" w:space="0" w:color="auto"/>
        <w:bottom w:val="none" w:sz="0" w:space="0" w:color="auto"/>
        <w:right w:val="none" w:sz="0" w:space="0" w:color="auto"/>
      </w:divBdr>
    </w:div>
    <w:div w:id="1910992901">
      <w:bodyDiv w:val="1"/>
      <w:marLeft w:val="0"/>
      <w:marRight w:val="0"/>
      <w:marTop w:val="0"/>
      <w:marBottom w:val="0"/>
      <w:divBdr>
        <w:top w:val="none" w:sz="0" w:space="0" w:color="auto"/>
        <w:left w:val="none" w:sz="0" w:space="0" w:color="auto"/>
        <w:bottom w:val="none" w:sz="0" w:space="0" w:color="auto"/>
        <w:right w:val="none" w:sz="0" w:space="0" w:color="auto"/>
      </w:divBdr>
    </w:div>
    <w:div w:id="1963923323">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103988998">
      <w:bodyDiv w:val="1"/>
      <w:marLeft w:val="0"/>
      <w:marRight w:val="0"/>
      <w:marTop w:val="0"/>
      <w:marBottom w:val="0"/>
      <w:divBdr>
        <w:top w:val="none" w:sz="0" w:space="0" w:color="auto"/>
        <w:left w:val="none" w:sz="0" w:space="0" w:color="auto"/>
        <w:bottom w:val="none" w:sz="0" w:space="0" w:color="auto"/>
        <w:right w:val="none" w:sz="0" w:space="0" w:color="auto"/>
      </w:divBdr>
      <w:divsChild>
        <w:div w:id="992874820">
          <w:marLeft w:val="0"/>
          <w:marRight w:val="0"/>
          <w:marTop w:val="0"/>
          <w:marBottom w:val="0"/>
          <w:divBdr>
            <w:top w:val="none" w:sz="0" w:space="0" w:color="auto"/>
            <w:left w:val="none" w:sz="0" w:space="0" w:color="auto"/>
            <w:bottom w:val="none" w:sz="0" w:space="0" w:color="auto"/>
            <w:right w:val="none" w:sz="0" w:space="0" w:color="auto"/>
          </w:divBdr>
          <w:divsChild>
            <w:div w:id="1562398674">
              <w:marLeft w:val="0"/>
              <w:marRight w:val="0"/>
              <w:marTop w:val="0"/>
              <w:marBottom w:val="0"/>
              <w:divBdr>
                <w:top w:val="none" w:sz="0" w:space="0" w:color="auto"/>
                <w:left w:val="none" w:sz="0" w:space="0" w:color="auto"/>
                <w:bottom w:val="none" w:sz="0" w:space="0" w:color="auto"/>
                <w:right w:val="none" w:sz="0" w:space="0" w:color="auto"/>
              </w:divBdr>
            </w:div>
          </w:divsChild>
        </w:div>
        <w:div w:id="1558123908">
          <w:marLeft w:val="0"/>
          <w:marRight w:val="0"/>
          <w:marTop w:val="0"/>
          <w:marBottom w:val="0"/>
          <w:divBdr>
            <w:top w:val="none" w:sz="0" w:space="0" w:color="auto"/>
            <w:left w:val="none" w:sz="0" w:space="0" w:color="auto"/>
            <w:bottom w:val="none" w:sz="0" w:space="0" w:color="auto"/>
            <w:right w:val="none" w:sz="0" w:space="0" w:color="auto"/>
          </w:divBdr>
          <w:divsChild>
            <w:div w:id="19319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3-07/List%20of%20topics%20for%20TSI%202024%20templ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F1A50-6163-442F-93E5-2E044B5413C1}">
  <ds:schemaRefs>
    <ds:schemaRef ds:uri="http://purl.org/dc/terms/"/>
    <ds:schemaRef ds:uri="http://schemas.microsoft.com/office/2006/documentManagement/types"/>
    <ds:schemaRef ds:uri="dff91fe5-b91d-4940-8e43-17920bc1574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a30d10d-b30d-4a7a-9d26-d2ca493895f6"/>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DE1E651-811B-4801-B437-3D0A0DFBE2C8}">
  <ds:schemaRefs>
    <ds:schemaRef ds:uri="http://schemas.openxmlformats.org/officeDocument/2006/bibliography"/>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3740</Words>
  <Characters>21618</Characters>
  <Application>Microsoft Office Word</Application>
  <DocSecurity>0</DocSecurity>
  <Lines>540</Lines>
  <Paragraphs>281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9</cp:revision>
  <cp:lastPrinted>2023-04-27T09:23:00Z</cp:lastPrinted>
  <dcterms:created xsi:type="dcterms:W3CDTF">2023-06-22T13:14:00Z</dcterms:created>
  <dcterms:modified xsi:type="dcterms:W3CDTF">2023-07-20T13:07:00Z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