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CC339E" w14:textId="688959E1" w:rsidR="00BB79A4" w:rsidRPr="00B42AEB" w:rsidRDefault="002A68C4" w:rsidP="002A68C4">
      <w:pPr>
        <w:pStyle w:val="Pagedecouverture"/>
        <w:rPr>
          <w:noProof/>
        </w:rPr>
      </w:pPr>
      <w:bookmarkStart w:id="0" w:name="LW_BM_COVERPAGE"/>
      <w:r>
        <w:rPr>
          <w:noProof/>
        </w:rPr>
        <w:pict w14:anchorId="7FD418F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A2684F7C-2401-46ED-AD06-8FE5E99E099D" style="width:455.15pt;height:310.45pt">
            <v:imagedata r:id="rId8" o:title=""/>
          </v:shape>
        </w:pict>
      </w:r>
    </w:p>
    <w:bookmarkEnd w:id="0"/>
    <w:p w14:paraId="7528B035" w14:textId="77777777" w:rsidR="004329BF" w:rsidRPr="00B42AEB" w:rsidRDefault="004329BF" w:rsidP="00B42AEB">
      <w:pPr>
        <w:rPr>
          <w:noProof/>
        </w:rPr>
        <w:sectPr w:rsidR="004329BF" w:rsidRPr="00B42AEB" w:rsidSect="002A68C4">
          <w:headerReference w:type="even" r:id="rId9"/>
          <w:headerReference w:type="default" r:id="rId10"/>
          <w:footerReference w:type="even" r:id="rId11"/>
          <w:footerReference w:type="default" r:id="rId12"/>
          <w:headerReference w:type="first" r:id="rId13"/>
          <w:footerReference w:type="first" r:id="rId14"/>
          <w:pgSz w:w="11906" w:h="16838"/>
          <w:pgMar w:top="1134" w:right="1417" w:bottom="1134" w:left="1417" w:header="709" w:footer="709" w:gutter="0"/>
          <w:pgNumType w:start="0"/>
          <w:cols w:space="720"/>
          <w:docGrid w:linePitch="360"/>
        </w:sectPr>
      </w:pPr>
    </w:p>
    <w:p w14:paraId="477E1589" w14:textId="695643CB" w:rsidR="001D7F27" w:rsidRPr="00B42AEB" w:rsidRDefault="001D7F27" w:rsidP="00860D52">
      <w:pPr>
        <w:pStyle w:val="Heading1"/>
        <w:spacing w:before="0" w:after="240" w:line="288" w:lineRule="auto"/>
        <w:jc w:val="center"/>
        <w:rPr>
          <w:noProof/>
        </w:rPr>
      </w:pPr>
      <w:bookmarkStart w:id="1" w:name="_Hlk141981557"/>
      <w:bookmarkStart w:id="2" w:name="_Hlk142502404"/>
      <w:bookmarkStart w:id="3" w:name="_Toc158295282"/>
      <w:bookmarkStart w:id="4" w:name="_GoBack"/>
      <w:bookmarkEnd w:id="1"/>
      <w:bookmarkEnd w:id="2"/>
      <w:bookmarkEnd w:id="4"/>
      <w:r>
        <w:rPr>
          <w:noProof/>
        </w:rPr>
        <w:lastRenderedPageBreak/>
        <w:t>Spis treści</w:t>
      </w:r>
      <w:bookmarkEnd w:id="3"/>
    </w:p>
    <w:sdt>
      <w:sdtPr>
        <w:rPr>
          <w:noProof/>
        </w:rPr>
        <w:id w:val="-2143641472"/>
        <w:docPartObj>
          <w:docPartGallery w:val="Table of Contents"/>
          <w:docPartUnique/>
        </w:docPartObj>
      </w:sdtPr>
      <w:sdtEndPr>
        <w:rPr>
          <w:bCs/>
        </w:rPr>
      </w:sdtEndPr>
      <w:sdtContent>
        <w:p w14:paraId="5222C600" w14:textId="15D4D80E" w:rsidR="00593DF4" w:rsidRDefault="00A11876">
          <w:pPr>
            <w:pStyle w:val="TOC1"/>
            <w:rPr>
              <w:rFonts w:asciiTheme="minorHAnsi" w:eastAsiaTheme="minorEastAsia" w:hAnsiTheme="minorHAnsi" w:cstheme="minorBidi"/>
              <w:noProof/>
              <w:kern w:val="2"/>
              <w:sz w:val="22"/>
              <w:szCs w:val="22"/>
              <w:lang w:val="en-US"/>
              <w14:ligatures w14:val="standardContextual"/>
            </w:rPr>
          </w:pPr>
          <w:r w:rsidRPr="00B42AEB">
            <w:rPr>
              <w:noProof/>
            </w:rPr>
            <w:fldChar w:fldCharType="begin"/>
          </w:r>
          <w:r w:rsidRPr="00B42AEB">
            <w:rPr>
              <w:noProof/>
            </w:rPr>
            <w:instrText xml:space="preserve"> TOC \o "1-3" \h \z \u </w:instrText>
          </w:r>
          <w:r w:rsidRPr="00B42AEB">
            <w:rPr>
              <w:noProof/>
            </w:rPr>
            <w:fldChar w:fldCharType="separate"/>
          </w:r>
          <w:hyperlink w:anchor="_Toc158295283" w:history="1">
            <w:r w:rsidR="00593DF4" w:rsidRPr="003E0EB0">
              <w:rPr>
                <w:rStyle w:val="Hyperlink"/>
                <w:noProof/>
              </w:rPr>
              <w:t>1.</w:t>
            </w:r>
            <w:r w:rsidR="00593DF4">
              <w:rPr>
                <w:rFonts w:asciiTheme="minorHAnsi" w:eastAsiaTheme="minorEastAsia" w:hAnsiTheme="minorHAnsi" w:cstheme="minorBidi"/>
                <w:noProof/>
                <w:kern w:val="2"/>
                <w:sz w:val="22"/>
                <w:szCs w:val="22"/>
                <w:lang w:val="en-US"/>
                <w14:ligatures w14:val="standardContextual"/>
              </w:rPr>
              <w:tab/>
            </w:r>
            <w:r w:rsidR="00593DF4" w:rsidRPr="003E0EB0">
              <w:rPr>
                <w:rStyle w:val="Hyperlink"/>
                <w:noProof/>
              </w:rPr>
              <w:t>Wprowadzenie</w:t>
            </w:r>
            <w:r w:rsidR="00593DF4">
              <w:rPr>
                <w:noProof/>
                <w:webHidden/>
              </w:rPr>
              <w:tab/>
            </w:r>
            <w:r w:rsidR="00593DF4">
              <w:rPr>
                <w:noProof/>
                <w:webHidden/>
              </w:rPr>
              <w:fldChar w:fldCharType="begin"/>
            </w:r>
            <w:r w:rsidR="00593DF4">
              <w:rPr>
                <w:noProof/>
                <w:webHidden/>
              </w:rPr>
              <w:instrText xml:space="preserve"> PAGEREF _Toc158295283 \h </w:instrText>
            </w:r>
            <w:r w:rsidR="00593DF4">
              <w:rPr>
                <w:noProof/>
                <w:webHidden/>
              </w:rPr>
            </w:r>
            <w:r w:rsidR="00593DF4">
              <w:rPr>
                <w:noProof/>
                <w:webHidden/>
              </w:rPr>
              <w:fldChar w:fldCharType="separate"/>
            </w:r>
            <w:r w:rsidR="00593DF4">
              <w:rPr>
                <w:noProof/>
                <w:webHidden/>
              </w:rPr>
              <w:t>3</w:t>
            </w:r>
            <w:r w:rsidR="00593DF4">
              <w:rPr>
                <w:noProof/>
                <w:webHidden/>
              </w:rPr>
              <w:fldChar w:fldCharType="end"/>
            </w:r>
          </w:hyperlink>
        </w:p>
        <w:p w14:paraId="1B12BD47" w14:textId="112E39A2" w:rsidR="00593DF4" w:rsidRDefault="002A68C4">
          <w:pPr>
            <w:pStyle w:val="TOC1"/>
            <w:rPr>
              <w:rFonts w:asciiTheme="minorHAnsi" w:eastAsiaTheme="minorEastAsia" w:hAnsiTheme="minorHAnsi" w:cstheme="minorBidi"/>
              <w:noProof/>
              <w:kern w:val="2"/>
              <w:sz w:val="22"/>
              <w:szCs w:val="22"/>
              <w:lang w:val="en-US"/>
              <w14:ligatures w14:val="standardContextual"/>
            </w:rPr>
          </w:pPr>
          <w:hyperlink w:anchor="_Toc158295284" w:history="1">
            <w:r w:rsidR="00593DF4" w:rsidRPr="003E0EB0">
              <w:rPr>
                <w:rStyle w:val="Hyperlink"/>
                <w:noProof/>
              </w:rPr>
              <w:t>2.</w:t>
            </w:r>
            <w:r w:rsidR="00593DF4">
              <w:rPr>
                <w:rFonts w:asciiTheme="minorHAnsi" w:eastAsiaTheme="minorEastAsia" w:hAnsiTheme="minorHAnsi" w:cstheme="minorBidi"/>
                <w:noProof/>
                <w:kern w:val="2"/>
                <w:sz w:val="22"/>
                <w:szCs w:val="22"/>
                <w:lang w:val="en-US"/>
                <w14:ligatures w14:val="standardContextual"/>
              </w:rPr>
              <w:tab/>
            </w:r>
            <w:r w:rsidR="00593DF4" w:rsidRPr="003E0EB0">
              <w:rPr>
                <w:rStyle w:val="Hyperlink"/>
                <w:noProof/>
              </w:rPr>
              <w:t>Najważniejsze problemy,</w:t>
            </w:r>
            <w:r w:rsidR="005A76A3" w:rsidRPr="003E0EB0">
              <w:rPr>
                <w:rStyle w:val="Hyperlink"/>
                <w:noProof/>
              </w:rPr>
              <w:t xml:space="preserve"> z</w:t>
            </w:r>
            <w:r w:rsidR="005A76A3">
              <w:rPr>
                <w:rStyle w:val="Hyperlink"/>
                <w:noProof/>
              </w:rPr>
              <w:t> </w:t>
            </w:r>
            <w:r w:rsidR="005A76A3" w:rsidRPr="003E0EB0">
              <w:rPr>
                <w:rStyle w:val="Hyperlink"/>
                <w:noProof/>
              </w:rPr>
              <w:t>jak</w:t>
            </w:r>
            <w:r w:rsidR="00593DF4" w:rsidRPr="003E0EB0">
              <w:rPr>
                <w:rStyle w:val="Hyperlink"/>
                <w:noProof/>
              </w:rPr>
              <w:t>imi borykają się obywatele</w:t>
            </w:r>
            <w:r w:rsidR="005A76A3" w:rsidRPr="003E0EB0">
              <w:rPr>
                <w:rStyle w:val="Hyperlink"/>
                <w:noProof/>
              </w:rPr>
              <w:t xml:space="preserve"> z</w:t>
            </w:r>
            <w:r w:rsidR="005A76A3">
              <w:rPr>
                <w:rStyle w:val="Hyperlink"/>
                <w:noProof/>
              </w:rPr>
              <w:t> </w:t>
            </w:r>
            <w:r w:rsidR="005A76A3" w:rsidRPr="003E0EB0">
              <w:rPr>
                <w:rStyle w:val="Hyperlink"/>
                <w:noProof/>
              </w:rPr>
              <w:t>nie</w:t>
            </w:r>
            <w:r w:rsidR="00593DF4" w:rsidRPr="003E0EB0">
              <w:rPr>
                <w:rStyle w:val="Hyperlink"/>
                <w:noProof/>
              </w:rPr>
              <w:t>pełnosprawnościami</w:t>
            </w:r>
            <w:r w:rsidR="00593DF4">
              <w:rPr>
                <w:noProof/>
                <w:webHidden/>
              </w:rPr>
              <w:tab/>
            </w:r>
            <w:r w:rsidR="00593DF4">
              <w:rPr>
                <w:noProof/>
                <w:webHidden/>
              </w:rPr>
              <w:fldChar w:fldCharType="begin"/>
            </w:r>
            <w:r w:rsidR="00593DF4">
              <w:rPr>
                <w:noProof/>
                <w:webHidden/>
              </w:rPr>
              <w:instrText xml:space="preserve"> PAGEREF _Toc158295284 \h </w:instrText>
            </w:r>
            <w:r w:rsidR="00593DF4">
              <w:rPr>
                <w:noProof/>
                <w:webHidden/>
              </w:rPr>
            </w:r>
            <w:r w:rsidR="00593DF4">
              <w:rPr>
                <w:noProof/>
                <w:webHidden/>
              </w:rPr>
              <w:fldChar w:fldCharType="separate"/>
            </w:r>
            <w:r w:rsidR="00593DF4">
              <w:rPr>
                <w:noProof/>
                <w:webHidden/>
              </w:rPr>
              <w:t>9</w:t>
            </w:r>
            <w:r w:rsidR="00593DF4">
              <w:rPr>
                <w:noProof/>
                <w:webHidden/>
              </w:rPr>
              <w:fldChar w:fldCharType="end"/>
            </w:r>
          </w:hyperlink>
        </w:p>
        <w:p w14:paraId="38F40703" w14:textId="6E80683E" w:rsidR="00593DF4" w:rsidRDefault="002A68C4">
          <w:pPr>
            <w:pStyle w:val="TOC1"/>
            <w:rPr>
              <w:rFonts w:asciiTheme="minorHAnsi" w:eastAsiaTheme="minorEastAsia" w:hAnsiTheme="minorHAnsi" w:cstheme="minorBidi"/>
              <w:noProof/>
              <w:kern w:val="2"/>
              <w:sz w:val="22"/>
              <w:szCs w:val="22"/>
              <w:lang w:val="en-US"/>
              <w14:ligatures w14:val="standardContextual"/>
            </w:rPr>
          </w:pPr>
          <w:hyperlink w:anchor="_Toc158295285" w:history="1">
            <w:r w:rsidR="00593DF4" w:rsidRPr="003E0EB0">
              <w:rPr>
                <w:rStyle w:val="Hyperlink"/>
                <w:noProof/>
              </w:rPr>
              <w:t>3.</w:t>
            </w:r>
            <w:r w:rsidR="00593DF4">
              <w:rPr>
                <w:rFonts w:asciiTheme="minorHAnsi" w:eastAsiaTheme="minorEastAsia" w:hAnsiTheme="minorHAnsi" w:cstheme="minorBidi"/>
                <w:noProof/>
                <w:kern w:val="2"/>
                <w:sz w:val="22"/>
                <w:szCs w:val="22"/>
                <w:lang w:val="en-US"/>
                <w14:ligatures w14:val="standardContextual"/>
              </w:rPr>
              <w:tab/>
            </w:r>
            <w:r w:rsidR="00593DF4" w:rsidRPr="003E0EB0">
              <w:rPr>
                <w:rStyle w:val="Hyperlink"/>
                <w:noProof/>
              </w:rPr>
              <w:t>UNIJNE RAMY PRAWNE</w:t>
            </w:r>
            <w:r w:rsidR="00593DF4">
              <w:rPr>
                <w:noProof/>
                <w:webHidden/>
              </w:rPr>
              <w:tab/>
            </w:r>
            <w:r w:rsidR="00593DF4">
              <w:rPr>
                <w:noProof/>
                <w:webHidden/>
              </w:rPr>
              <w:fldChar w:fldCharType="begin"/>
            </w:r>
            <w:r w:rsidR="00593DF4">
              <w:rPr>
                <w:noProof/>
                <w:webHidden/>
              </w:rPr>
              <w:instrText xml:space="preserve"> PAGEREF _Toc158295285 \h </w:instrText>
            </w:r>
            <w:r w:rsidR="00593DF4">
              <w:rPr>
                <w:noProof/>
                <w:webHidden/>
              </w:rPr>
            </w:r>
            <w:r w:rsidR="00593DF4">
              <w:rPr>
                <w:noProof/>
                <w:webHidden/>
              </w:rPr>
              <w:fldChar w:fldCharType="separate"/>
            </w:r>
            <w:r w:rsidR="00593DF4">
              <w:rPr>
                <w:noProof/>
                <w:webHidden/>
              </w:rPr>
              <w:t>10</w:t>
            </w:r>
            <w:r w:rsidR="00593DF4">
              <w:rPr>
                <w:noProof/>
                <w:webHidden/>
              </w:rPr>
              <w:fldChar w:fldCharType="end"/>
            </w:r>
          </w:hyperlink>
        </w:p>
        <w:p w14:paraId="04BDDD1A" w14:textId="46526994" w:rsidR="00593DF4" w:rsidRDefault="002A68C4">
          <w:pPr>
            <w:pStyle w:val="TOC2"/>
            <w:rPr>
              <w:rFonts w:asciiTheme="minorHAnsi" w:eastAsiaTheme="minorEastAsia" w:hAnsiTheme="minorHAnsi" w:cstheme="minorBidi"/>
              <w:noProof/>
              <w:kern w:val="2"/>
              <w:sz w:val="22"/>
              <w:szCs w:val="22"/>
              <w:lang w:val="en-US"/>
              <w14:ligatures w14:val="standardContextual"/>
            </w:rPr>
          </w:pPr>
          <w:hyperlink w:anchor="_Toc158295286" w:history="1">
            <w:r w:rsidR="00593DF4" w:rsidRPr="003E0EB0">
              <w:rPr>
                <w:rStyle w:val="Hyperlink"/>
                <w:noProof/>
              </w:rPr>
              <w:t>3.1.</w:t>
            </w:r>
            <w:r w:rsidR="00593DF4">
              <w:rPr>
                <w:rFonts w:asciiTheme="minorHAnsi" w:eastAsiaTheme="minorEastAsia" w:hAnsiTheme="minorHAnsi" w:cstheme="minorBidi"/>
                <w:noProof/>
                <w:kern w:val="2"/>
                <w:sz w:val="22"/>
                <w:szCs w:val="22"/>
                <w:lang w:val="en-US"/>
                <w14:ligatures w14:val="standardContextual"/>
              </w:rPr>
              <w:tab/>
            </w:r>
            <w:r w:rsidR="00593DF4" w:rsidRPr="003E0EB0">
              <w:rPr>
                <w:rStyle w:val="Hyperlink"/>
                <w:noProof/>
              </w:rPr>
              <w:t>Traktaty</w:t>
            </w:r>
            <w:r w:rsidR="00593DF4">
              <w:rPr>
                <w:noProof/>
                <w:webHidden/>
              </w:rPr>
              <w:tab/>
            </w:r>
            <w:r w:rsidR="00593DF4">
              <w:rPr>
                <w:noProof/>
                <w:webHidden/>
              </w:rPr>
              <w:fldChar w:fldCharType="begin"/>
            </w:r>
            <w:r w:rsidR="00593DF4">
              <w:rPr>
                <w:noProof/>
                <w:webHidden/>
              </w:rPr>
              <w:instrText xml:space="preserve"> PAGEREF _Toc158295286 \h </w:instrText>
            </w:r>
            <w:r w:rsidR="00593DF4">
              <w:rPr>
                <w:noProof/>
                <w:webHidden/>
              </w:rPr>
            </w:r>
            <w:r w:rsidR="00593DF4">
              <w:rPr>
                <w:noProof/>
                <w:webHidden/>
              </w:rPr>
              <w:fldChar w:fldCharType="separate"/>
            </w:r>
            <w:r w:rsidR="00593DF4">
              <w:rPr>
                <w:noProof/>
                <w:webHidden/>
              </w:rPr>
              <w:t>10</w:t>
            </w:r>
            <w:r w:rsidR="00593DF4">
              <w:rPr>
                <w:noProof/>
                <w:webHidden/>
              </w:rPr>
              <w:fldChar w:fldCharType="end"/>
            </w:r>
          </w:hyperlink>
        </w:p>
        <w:p w14:paraId="02D7EE37" w14:textId="2099E8A1" w:rsidR="00593DF4" w:rsidRDefault="002A68C4">
          <w:pPr>
            <w:pStyle w:val="TOC2"/>
            <w:rPr>
              <w:rFonts w:asciiTheme="minorHAnsi" w:eastAsiaTheme="minorEastAsia" w:hAnsiTheme="minorHAnsi" w:cstheme="minorBidi"/>
              <w:noProof/>
              <w:kern w:val="2"/>
              <w:sz w:val="22"/>
              <w:szCs w:val="22"/>
              <w:lang w:val="en-US"/>
              <w14:ligatures w14:val="standardContextual"/>
            </w:rPr>
          </w:pPr>
          <w:hyperlink w:anchor="_Toc158295287" w:history="1">
            <w:r w:rsidR="00593DF4" w:rsidRPr="003E0EB0">
              <w:rPr>
                <w:rStyle w:val="Hyperlink"/>
                <w:noProof/>
              </w:rPr>
              <w:t>3.2.</w:t>
            </w:r>
            <w:r w:rsidR="00593DF4">
              <w:rPr>
                <w:rFonts w:asciiTheme="minorHAnsi" w:eastAsiaTheme="minorEastAsia" w:hAnsiTheme="minorHAnsi" w:cstheme="minorBidi"/>
                <w:noProof/>
                <w:kern w:val="2"/>
                <w:sz w:val="22"/>
                <w:szCs w:val="22"/>
                <w:lang w:val="en-US"/>
                <w14:ligatures w14:val="standardContextual"/>
              </w:rPr>
              <w:tab/>
            </w:r>
            <w:r w:rsidR="00593DF4" w:rsidRPr="003E0EB0">
              <w:rPr>
                <w:rStyle w:val="Hyperlink"/>
                <w:noProof/>
              </w:rPr>
              <w:t>Konwencja ONZ</w:t>
            </w:r>
            <w:r w:rsidR="005A76A3" w:rsidRPr="003E0EB0">
              <w:rPr>
                <w:rStyle w:val="Hyperlink"/>
                <w:noProof/>
              </w:rPr>
              <w:t xml:space="preserve"> o</w:t>
            </w:r>
            <w:r w:rsidR="005A76A3">
              <w:rPr>
                <w:rStyle w:val="Hyperlink"/>
                <w:noProof/>
              </w:rPr>
              <w:t> </w:t>
            </w:r>
            <w:r w:rsidR="005A76A3" w:rsidRPr="003E0EB0">
              <w:rPr>
                <w:rStyle w:val="Hyperlink"/>
                <w:noProof/>
              </w:rPr>
              <w:t>pra</w:t>
            </w:r>
            <w:r w:rsidR="00593DF4" w:rsidRPr="003E0EB0">
              <w:rPr>
                <w:rStyle w:val="Hyperlink"/>
                <w:noProof/>
              </w:rPr>
              <w:t>wach osób niepełnosprawnych</w:t>
            </w:r>
            <w:r w:rsidR="00593DF4">
              <w:rPr>
                <w:noProof/>
                <w:webHidden/>
              </w:rPr>
              <w:tab/>
            </w:r>
            <w:r w:rsidR="00593DF4">
              <w:rPr>
                <w:noProof/>
                <w:webHidden/>
              </w:rPr>
              <w:fldChar w:fldCharType="begin"/>
            </w:r>
            <w:r w:rsidR="00593DF4">
              <w:rPr>
                <w:noProof/>
                <w:webHidden/>
              </w:rPr>
              <w:instrText xml:space="preserve"> PAGEREF _Toc158295287 \h </w:instrText>
            </w:r>
            <w:r w:rsidR="00593DF4">
              <w:rPr>
                <w:noProof/>
                <w:webHidden/>
              </w:rPr>
            </w:r>
            <w:r w:rsidR="00593DF4">
              <w:rPr>
                <w:noProof/>
                <w:webHidden/>
              </w:rPr>
              <w:fldChar w:fldCharType="separate"/>
            </w:r>
            <w:r w:rsidR="00593DF4">
              <w:rPr>
                <w:noProof/>
                <w:webHidden/>
              </w:rPr>
              <w:t>11</w:t>
            </w:r>
            <w:r w:rsidR="00593DF4">
              <w:rPr>
                <w:noProof/>
                <w:webHidden/>
              </w:rPr>
              <w:fldChar w:fldCharType="end"/>
            </w:r>
          </w:hyperlink>
        </w:p>
        <w:p w14:paraId="30DA5733" w14:textId="00FEB699" w:rsidR="00593DF4" w:rsidRDefault="002A68C4">
          <w:pPr>
            <w:pStyle w:val="TOC2"/>
            <w:rPr>
              <w:rFonts w:asciiTheme="minorHAnsi" w:eastAsiaTheme="minorEastAsia" w:hAnsiTheme="minorHAnsi" w:cstheme="minorBidi"/>
              <w:noProof/>
              <w:kern w:val="2"/>
              <w:sz w:val="22"/>
              <w:szCs w:val="22"/>
              <w:lang w:val="en-US"/>
              <w14:ligatures w14:val="standardContextual"/>
            </w:rPr>
          </w:pPr>
          <w:hyperlink w:anchor="_Toc158295288" w:history="1">
            <w:r w:rsidR="00593DF4" w:rsidRPr="003E0EB0">
              <w:rPr>
                <w:rStyle w:val="Hyperlink"/>
                <w:noProof/>
              </w:rPr>
              <w:t>3.3.</w:t>
            </w:r>
            <w:r w:rsidR="00593DF4">
              <w:rPr>
                <w:rFonts w:asciiTheme="minorHAnsi" w:eastAsiaTheme="minorEastAsia" w:hAnsiTheme="minorHAnsi" w:cstheme="minorBidi"/>
                <w:noProof/>
                <w:kern w:val="2"/>
                <w:sz w:val="22"/>
                <w:szCs w:val="22"/>
                <w:lang w:val="en-US"/>
                <w14:ligatures w14:val="standardContextual"/>
              </w:rPr>
              <w:tab/>
            </w:r>
            <w:r w:rsidR="00593DF4" w:rsidRPr="003E0EB0">
              <w:rPr>
                <w:rStyle w:val="Hyperlink"/>
                <w:noProof/>
              </w:rPr>
              <w:t>Karta praw podstawowych Unii Europejskiej</w:t>
            </w:r>
            <w:r w:rsidR="00593DF4">
              <w:rPr>
                <w:noProof/>
                <w:webHidden/>
              </w:rPr>
              <w:tab/>
            </w:r>
            <w:r w:rsidR="00593DF4">
              <w:rPr>
                <w:noProof/>
                <w:webHidden/>
              </w:rPr>
              <w:fldChar w:fldCharType="begin"/>
            </w:r>
            <w:r w:rsidR="00593DF4">
              <w:rPr>
                <w:noProof/>
                <w:webHidden/>
              </w:rPr>
              <w:instrText xml:space="preserve"> PAGEREF _Toc158295288 \h </w:instrText>
            </w:r>
            <w:r w:rsidR="00593DF4">
              <w:rPr>
                <w:noProof/>
                <w:webHidden/>
              </w:rPr>
            </w:r>
            <w:r w:rsidR="00593DF4">
              <w:rPr>
                <w:noProof/>
                <w:webHidden/>
              </w:rPr>
              <w:fldChar w:fldCharType="separate"/>
            </w:r>
            <w:r w:rsidR="00593DF4">
              <w:rPr>
                <w:noProof/>
                <w:webHidden/>
              </w:rPr>
              <w:t>11</w:t>
            </w:r>
            <w:r w:rsidR="00593DF4">
              <w:rPr>
                <w:noProof/>
                <w:webHidden/>
              </w:rPr>
              <w:fldChar w:fldCharType="end"/>
            </w:r>
          </w:hyperlink>
        </w:p>
        <w:p w14:paraId="4350013E" w14:textId="086BD5A8" w:rsidR="00593DF4" w:rsidRDefault="002A68C4">
          <w:pPr>
            <w:pStyle w:val="TOC2"/>
            <w:rPr>
              <w:rFonts w:asciiTheme="minorHAnsi" w:eastAsiaTheme="minorEastAsia" w:hAnsiTheme="minorHAnsi" w:cstheme="minorBidi"/>
              <w:noProof/>
              <w:kern w:val="2"/>
              <w:sz w:val="22"/>
              <w:szCs w:val="22"/>
              <w:lang w:val="en-US"/>
              <w14:ligatures w14:val="standardContextual"/>
            </w:rPr>
          </w:pPr>
          <w:hyperlink w:anchor="_Toc158295289" w:history="1">
            <w:r w:rsidR="00593DF4" w:rsidRPr="003E0EB0">
              <w:rPr>
                <w:rStyle w:val="Hyperlink"/>
                <w:noProof/>
              </w:rPr>
              <w:t>3.4.</w:t>
            </w:r>
            <w:r w:rsidR="00593DF4">
              <w:rPr>
                <w:rFonts w:asciiTheme="minorHAnsi" w:eastAsiaTheme="minorEastAsia" w:hAnsiTheme="minorHAnsi" w:cstheme="minorBidi"/>
                <w:noProof/>
                <w:kern w:val="2"/>
                <w:sz w:val="22"/>
                <w:szCs w:val="22"/>
                <w:lang w:val="en-US"/>
                <w14:ligatures w14:val="standardContextual"/>
              </w:rPr>
              <w:tab/>
            </w:r>
            <w:r w:rsidR="00593DF4" w:rsidRPr="003E0EB0">
              <w:rPr>
                <w:rStyle w:val="Hyperlink"/>
                <w:noProof/>
              </w:rPr>
              <w:t>Unijne prawo wyborcze</w:t>
            </w:r>
            <w:r w:rsidR="00593DF4">
              <w:rPr>
                <w:noProof/>
                <w:webHidden/>
              </w:rPr>
              <w:tab/>
            </w:r>
            <w:r w:rsidR="00593DF4">
              <w:rPr>
                <w:noProof/>
                <w:webHidden/>
              </w:rPr>
              <w:fldChar w:fldCharType="begin"/>
            </w:r>
            <w:r w:rsidR="00593DF4">
              <w:rPr>
                <w:noProof/>
                <w:webHidden/>
              </w:rPr>
              <w:instrText xml:space="preserve"> PAGEREF _Toc158295289 \h </w:instrText>
            </w:r>
            <w:r w:rsidR="00593DF4">
              <w:rPr>
                <w:noProof/>
                <w:webHidden/>
              </w:rPr>
            </w:r>
            <w:r w:rsidR="00593DF4">
              <w:rPr>
                <w:noProof/>
                <w:webHidden/>
              </w:rPr>
              <w:fldChar w:fldCharType="separate"/>
            </w:r>
            <w:r w:rsidR="00593DF4">
              <w:rPr>
                <w:noProof/>
                <w:webHidden/>
              </w:rPr>
              <w:t>12</w:t>
            </w:r>
            <w:r w:rsidR="00593DF4">
              <w:rPr>
                <w:noProof/>
                <w:webHidden/>
              </w:rPr>
              <w:fldChar w:fldCharType="end"/>
            </w:r>
          </w:hyperlink>
        </w:p>
        <w:p w14:paraId="6F4C7D77" w14:textId="3FB69440" w:rsidR="00593DF4" w:rsidRDefault="002A68C4">
          <w:pPr>
            <w:pStyle w:val="TOC2"/>
            <w:rPr>
              <w:rFonts w:asciiTheme="minorHAnsi" w:eastAsiaTheme="minorEastAsia" w:hAnsiTheme="minorHAnsi" w:cstheme="minorBidi"/>
              <w:noProof/>
              <w:kern w:val="2"/>
              <w:sz w:val="22"/>
              <w:szCs w:val="22"/>
              <w:lang w:val="en-US"/>
              <w14:ligatures w14:val="standardContextual"/>
            </w:rPr>
          </w:pPr>
          <w:hyperlink w:anchor="_Toc158295290" w:history="1">
            <w:r w:rsidR="00593DF4" w:rsidRPr="003E0EB0">
              <w:rPr>
                <w:rStyle w:val="Hyperlink"/>
                <w:noProof/>
              </w:rPr>
              <w:t>3.5.</w:t>
            </w:r>
            <w:r w:rsidR="00593DF4">
              <w:rPr>
                <w:rFonts w:asciiTheme="minorHAnsi" w:eastAsiaTheme="minorEastAsia" w:hAnsiTheme="minorHAnsi" w:cstheme="minorBidi"/>
                <w:noProof/>
                <w:kern w:val="2"/>
                <w:sz w:val="22"/>
                <w:szCs w:val="22"/>
                <w:lang w:val="en-US"/>
                <w14:ligatures w14:val="standardContextual"/>
              </w:rPr>
              <w:tab/>
            </w:r>
            <w:r w:rsidR="00593DF4" w:rsidRPr="003E0EB0">
              <w:rPr>
                <w:rStyle w:val="Hyperlink"/>
                <w:noProof/>
              </w:rPr>
              <w:t>Prawo do głosowania przemieszczających się obywateli UE</w:t>
            </w:r>
            <w:r w:rsidR="00593DF4">
              <w:rPr>
                <w:noProof/>
                <w:webHidden/>
              </w:rPr>
              <w:tab/>
            </w:r>
            <w:r w:rsidR="00593DF4">
              <w:rPr>
                <w:noProof/>
                <w:webHidden/>
              </w:rPr>
              <w:fldChar w:fldCharType="begin"/>
            </w:r>
            <w:r w:rsidR="00593DF4">
              <w:rPr>
                <w:noProof/>
                <w:webHidden/>
              </w:rPr>
              <w:instrText xml:space="preserve"> PAGEREF _Toc158295290 \h </w:instrText>
            </w:r>
            <w:r w:rsidR="00593DF4">
              <w:rPr>
                <w:noProof/>
                <w:webHidden/>
              </w:rPr>
            </w:r>
            <w:r w:rsidR="00593DF4">
              <w:rPr>
                <w:noProof/>
                <w:webHidden/>
              </w:rPr>
              <w:fldChar w:fldCharType="separate"/>
            </w:r>
            <w:r w:rsidR="00593DF4">
              <w:rPr>
                <w:noProof/>
                <w:webHidden/>
              </w:rPr>
              <w:t>13</w:t>
            </w:r>
            <w:r w:rsidR="00593DF4">
              <w:rPr>
                <w:noProof/>
                <w:webHidden/>
              </w:rPr>
              <w:fldChar w:fldCharType="end"/>
            </w:r>
          </w:hyperlink>
        </w:p>
        <w:p w14:paraId="6476252E" w14:textId="51C2C171" w:rsidR="00593DF4" w:rsidRDefault="002A68C4">
          <w:pPr>
            <w:pStyle w:val="TOC2"/>
            <w:rPr>
              <w:rFonts w:asciiTheme="minorHAnsi" w:eastAsiaTheme="minorEastAsia" w:hAnsiTheme="minorHAnsi" w:cstheme="minorBidi"/>
              <w:noProof/>
              <w:kern w:val="2"/>
              <w:sz w:val="22"/>
              <w:szCs w:val="22"/>
              <w:lang w:val="en-US"/>
              <w14:ligatures w14:val="standardContextual"/>
            </w:rPr>
          </w:pPr>
          <w:hyperlink w:anchor="_Toc158295291" w:history="1">
            <w:r w:rsidR="00593DF4" w:rsidRPr="003E0EB0">
              <w:rPr>
                <w:rStyle w:val="Hyperlink"/>
                <w:noProof/>
              </w:rPr>
              <w:t>3.6.</w:t>
            </w:r>
            <w:r w:rsidR="00593DF4">
              <w:rPr>
                <w:rFonts w:asciiTheme="minorHAnsi" w:eastAsiaTheme="minorEastAsia" w:hAnsiTheme="minorHAnsi" w:cstheme="minorBidi"/>
                <w:noProof/>
                <w:kern w:val="2"/>
                <w:sz w:val="22"/>
                <w:szCs w:val="22"/>
                <w:lang w:val="en-US"/>
                <w14:ligatures w14:val="standardContextual"/>
              </w:rPr>
              <w:tab/>
            </w:r>
            <w:r w:rsidR="00593DF4" w:rsidRPr="003E0EB0">
              <w:rPr>
                <w:rStyle w:val="Hyperlink"/>
                <w:noProof/>
              </w:rPr>
              <w:t>Przejrzystość reklamy politycznej</w:t>
            </w:r>
            <w:r w:rsidR="00593DF4">
              <w:rPr>
                <w:noProof/>
                <w:webHidden/>
              </w:rPr>
              <w:tab/>
            </w:r>
            <w:r w:rsidR="00593DF4">
              <w:rPr>
                <w:noProof/>
                <w:webHidden/>
              </w:rPr>
              <w:fldChar w:fldCharType="begin"/>
            </w:r>
            <w:r w:rsidR="00593DF4">
              <w:rPr>
                <w:noProof/>
                <w:webHidden/>
              </w:rPr>
              <w:instrText xml:space="preserve"> PAGEREF _Toc158295291 \h </w:instrText>
            </w:r>
            <w:r w:rsidR="00593DF4">
              <w:rPr>
                <w:noProof/>
                <w:webHidden/>
              </w:rPr>
            </w:r>
            <w:r w:rsidR="00593DF4">
              <w:rPr>
                <w:noProof/>
                <w:webHidden/>
              </w:rPr>
              <w:fldChar w:fldCharType="separate"/>
            </w:r>
            <w:r w:rsidR="00593DF4">
              <w:rPr>
                <w:noProof/>
                <w:webHidden/>
              </w:rPr>
              <w:t>14</w:t>
            </w:r>
            <w:r w:rsidR="00593DF4">
              <w:rPr>
                <w:noProof/>
                <w:webHidden/>
              </w:rPr>
              <w:fldChar w:fldCharType="end"/>
            </w:r>
          </w:hyperlink>
        </w:p>
        <w:p w14:paraId="237D45BB" w14:textId="650700B8" w:rsidR="00593DF4" w:rsidRDefault="002A68C4">
          <w:pPr>
            <w:pStyle w:val="TOC2"/>
            <w:rPr>
              <w:rFonts w:asciiTheme="minorHAnsi" w:eastAsiaTheme="minorEastAsia" w:hAnsiTheme="minorHAnsi" w:cstheme="minorBidi"/>
              <w:noProof/>
              <w:kern w:val="2"/>
              <w:sz w:val="22"/>
              <w:szCs w:val="22"/>
              <w:lang w:val="en-US"/>
              <w14:ligatures w14:val="standardContextual"/>
            </w:rPr>
          </w:pPr>
          <w:hyperlink w:anchor="_Toc158295292" w:history="1">
            <w:r w:rsidR="00593DF4" w:rsidRPr="003E0EB0">
              <w:rPr>
                <w:rStyle w:val="Hyperlink"/>
                <w:noProof/>
              </w:rPr>
              <w:t>3.7.</w:t>
            </w:r>
            <w:r w:rsidR="00593DF4">
              <w:rPr>
                <w:rFonts w:asciiTheme="minorHAnsi" w:eastAsiaTheme="minorEastAsia" w:hAnsiTheme="minorHAnsi" w:cstheme="minorBidi"/>
                <w:noProof/>
                <w:kern w:val="2"/>
                <w:sz w:val="22"/>
                <w:szCs w:val="22"/>
                <w:lang w:val="en-US"/>
                <w14:ligatures w14:val="standardContextual"/>
              </w:rPr>
              <w:tab/>
            </w:r>
            <w:r w:rsidR="00593DF4" w:rsidRPr="003E0EB0">
              <w:rPr>
                <w:rStyle w:val="Hyperlink"/>
                <w:noProof/>
              </w:rPr>
              <w:t>Inne akty prawa Unii</w:t>
            </w:r>
            <w:r w:rsidR="00593DF4">
              <w:rPr>
                <w:noProof/>
                <w:webHidden/>
              </w:rPr>
              <w:tab/>
            </w:r>
            <w:r w:rsidR="00593DF4">
              <w:rPr>
                <w:noProof/>
                <w:webHidden/>
              </w:rPr>
              <w:fldChar w:fldCharType="begin"/>
            </w:r>
            <w:r w:rsidR="00593DF4">
              <w:rPr>
                <w:noProof/>
                <w:webHidden/>
              </w:rPr>
              <w:instrText xml:space="preserve"> PAGEREF _Toc158295292 \h </w:instrText>
            </w:r>
            <w:r w:rsidR="00593DF4">
              <w:rPr>
                <w:noProof/>
                <w:webHidden/>
              </w:rPr>
            </w:r>
            <w:r w:rsidR="00593DF4">
              <w:rPr>
                <w:noProof/>
                <w:webHidden/>
              </w:rPr>
              <w:fldChar w:fldCharType="separate"/>
            </w:r>
            <w:r w:rsidR="00593DF4">
              <w:rPr>
                <w:noProof/>
                <w:webHidden/>
              </w:rPr>
              <w:t>14</w:t>
            </w:r>
            <w:r w:rsidR="00593DF4">
              <w:rPr>
                <w:noProof/>
                <w:webHidden/>
              </w:rPr>
              <w:fldChar w:fldCharType="end"/>
            </w:r>
          </w:hyperlink>
        </w:p>
        <w:p w14:paraId="17E8DF9E" w14:textId="74AF4AB2" w:rsidR="00593DF4" w:rsidRDefault="002A68C4">
          <w:pPr>
            <w:pStyle w:val="TOC1"/>
            <w:rPr>
              <w:rFonts w:asciiTheme="minorHAnsi" w:eastAsiaTheme="minorEastAsia" w:hAnsiTheme="minorHAnsi" w:cstheme="minorBidi"/>
              <w:noProof/>
              <w:kern w:val="2"/>
              <w:sz w:val="22"/>
              <w:szCs w:val="22"/>
              <w:lang w:val="en-US"/>
              <w14:ligatures w14:val="standardContextual"/>
            </w:rPr>
          </w:pPr>
          <w:hyperlink w:anchor="_Toc158295293" w:history="1">
            <w:r w:rsidR="00593DF4" w:rsidRPr="003E0EB0">
              <w:rPr>
                <w:rStyle w:val="Hyperlink"/>
                <w:noProof/>
              </w:rPr>
              <w:t>4. Normy międzynarodowe mające zastosowanie do państw członkowskich UE</w:t>
            </w:r>
            <w:r w:rsidR="00593DF4">
              <w:rPr>
                <w:noProof/>
                <w:webHidden/>
              </w:rPr>
              <w:tab/>
            </w:r>
            <w:r w:rsidR="00593DF4">
              <w:rPr>
                <w:noProof/>
                <w:webHidden/>
              </w:rPr>
              <w:fldChar w:fldCharType="begin"/>
            </w:r>
            <w:r w:rsidR="00593DF4">
              <w:rPr>
                <w:noProof/>
                <w:webHidden/>
              </w:rPr>
              <w:instrText xml:space="preserve"> PAGEREF _Toc158295293 \h </w:instrText>
            </w:r>
            <w:r w:rsidR="00593DF4">
              <w:rPr>
                <w:noProof/>
                <w:webHidden/>
              </w:rPr>
            </w:r>
            <w:r w:rsidR="00593DF4">
              <w:rPr>
                <w:noProof/>
                <w:webHidden/>
              </w:rPr>
              <w:fldChar w:fldCharType="separate"/>
            </w:r>
            <w:r w:rsidR="00593DF4">
              <w:rPr>
                <w:noProof/>
                <w:webHidden/>
              </w:rPr>
              <w:t>15</w:t>
            </w:r>
            <w:r w:rsidR="00593DF4">
              <w:rPr>
                <w:noProof/>
                <w:webHidden/>
              </w:rPr>
              <w:fldChar w:fldCharType="end"/>
            </w:r>
          </w:hyperlink>
        </w:p>
        <w:p w14:paraId="5BD76B37" w14:textId="06769974" w:rsidR="00593DF4" w:rsidRDefault="002A68C4">
          <w:pPr>
            <w:pStyle w:val="TOC1"/>
            <w:rPr>
              <w:rFonts w:asciiTheme="minorHAnsi" w:eastAsiaTheme="minorEastAsia" w:hAnsiTheme="minorHAnsi" w:cstheme="minorBidi"/>
              <w:noProof/>
              <w:kern w:val="2"/>
              <w:sz w:val="22"/>
              <w:szCs w:val="22"/>
              <w:lang w:val="en-US"/>
              <w14:ligatures w14:val="standardContextual"/>
            </w:rPr>
          </w:pPr>
          <w:hyperlink w:anchor="_Toc158295294" w:history="1">
            <w:r w:rsidR="00593DF4" w:rsidRPr="003E0EB0">
              <w:rPr>
                <w:rStyle w:val="Hyperlink"/>
                <w:noProof/>
              </w:rPr>
              <w:t>5. Otoczenie sprzyjające udziałowi</w:t>
            </w:r>
            <w:r w:rsidR="005A76A3" w:rsidRPr="003E0EB0">
              <w:rPr>
                <w:rStyle w:val="Hyperlink"/>
                <w:noProof/>
              </w:rPr>
              <w:t xml:space="preserve"> w</w:t>
            </w:r>
            <w:r w:rsidR="005A76A3">
              <w:rPr>
                <w:rStyle w:val="Hyperlink"/>
                <w:noProof/>
              </w:rPr>
              <w:t> </w:t>
            </w:r>
            <w:r w:rsidR="005A76A3" w:rsidRPr="003E0EB0">
              <w:rPr>
                <w:rStyle w:val="Hyperlink"/>
                <w:noProof/>
              </w:rPr>
              <w:t>wyb</w:t>
            </w:r>
            <w:r w:rsidR="00593DF4" w:rsidRPr="003E0EB0">
              <w:rPr>
                <w:rStyle w:val="Hyperlink"/>
                <w:noProof/>
              </w:rPr>
              <w:t>orach</w:t>
            </w:r>
            <w:r w:rsidR="00593DF4">
              <w:rPr>
                <w:noProof/>
                <w:webHidden/>
              </w:rPr>
              <w:tab/>
            </w:r>
            <w:r w:rsidR="00593DF4">
              <w:rPr>
                <w:noProof/>
                <w:webHidden/>
              </w:rPr>
              <w:fldChar w:fldCharType="begin"/>
            </w:r>
            <w:r w:rsidR="00593DF4">
              <w:rPr>
                <w:noProof/>
                <w:webHidden/>
              </w:rPr>
              <w:instrText xml:space="preserve"> PAGEREF _Toc158295294 \h </w:instrText>
            </w:r>
            <w:r w:rsidR="00593DF4">
              <w:rPr>
                <w:noProof/>
                <w:webHidden/>
              </w:rPr>
            </w:r>
            <w:r w:rsidR="00593DF4">
              <w:rPr>
                <w:noProof/>
                <w:webHidden/>
              </w:rPr>
              <w:fldChar w:fldCharType="separate"/>
            </w:r>
            <w:r w:rsidR="00593DF4">
              <w:rPr>
                <w:noProof/>
                <w:webHidden/>
              </w:rPr>
              <w:t>17</w:t>
            </w:r>
            <w:r w:rsidR="00593DF4">
              <w:rPr>
                <w:noProof/>
                <w:webHidden/>
              </w:rPr>
              <w:fldChar w:fldCharType="end"/>
            </w:r>
          </w:hyperlink>
        </w:p>
        <w:p w14:paraId="72390D5F" w14:textId="6E0D2680" w:rsidR="00593DF4" w:rsidRDefault="002A68C4">
          <w:pPr>
            <w:pStyle w:val="TOC2"/>
            <w:rPr>
              <w:rFonts w:asciiTheme="minorHAnsi" w:eastAsiaTheme="minorEastAsia" w:hAnsiTheme="minorHAnsi" w:cstheme="minorBidi"/>
              <w:noProof/>
              <w:kern w:val="2"/>
              <w:sz w:val="22"/>
              <w:szCs w:val="22"/>
              <w:lang w:val="en-US"/>
              <w14:ligatures w14:val="standardContextual"/>
            </w:rPr>
          </w:pPr>
          <w:hyperlink w:anchor="_Toc158295295" w:history="1">
            <w:r w:rsidR="00593DF4" w:rsidRPr="003E0EB0">
              <w:rPr>
                <w:rStyle w:val="Hyperlink"/>
                <w:noProof/>
              </w:rPr>
              <w:t>5.1. Opracowywanie konkretnych polityk</w:t>
            </w:r>
            <w:r w:rsidR="00593DF4">
              <w:rPr>
                <w:noProof/>
                <w:webHidden/>
              </w:rPr>
              <w:tab/>
            </w:r>
            <w:r w:rsidR="00593DF4">
              <w:rPr>
                <w:noProof/>
                <w:webHidden/>
              </w:rPr>
              <w:fldChar w:fldCharType="begin"/>
            </w:r>
            <w:r w:rsidR="00593DF4">
              <w:rPr>
                <w:noProof/>
                <w:webHidden/>
              </w:rPr>
              <w:instrText xml:space="preserve"> PAGEREF _Toc158295295 \h </w:instrText>
            </w:r>
            <w:r w:rsidR="00593DF4">
              <w:rPr>
                <w:noProof/>
                <w:webHidden/>
              </w:rPr>
            </w:r>
            <w:r w:rsidR="00593DF4">
              <w:rPr>
                <w:noProof/>
                <w:webHidden/>
              </w:rPr>
              <w:fldChar w:fldCharType="separate"/>
            </w:r>
            <w:r w:rsidR="00593DF4">
              <w:rPr>
                <w:noProof/>
                <w:webHidden/>
              </w:rPr>
              <w:t>17</w:t>
            </w:r>
            <w:r w:rsidR="00593DF4">
              <w:rPr>
                <w:noProof/>
                <w:webHidden/>
              </w:rPr>
              <w:fldChar w:fldCharType="end"/>
            </w:r>
          </w:hyperlink>
        </w:p>
        <w:p w14:paraId="11C2E109" w14:textId="19451D67" w:rsidR="00593DF4" w:rsidRDefault="002A68C4">
          <w:pPr>
            <w:pStyle w:val="TOC2"/>
            <w:rPr>
              <w:rFonts w:asciiTheme="minorHAnsi" w:eastAsiaTheme="minorEastAsia" w:hAnsiTheme="minorHAnsi" w:cstheme="minorBidi"/>
              <w:noProof/>
              <w:kern w:val="2"/>
              <w:sz w:val="22"/>
              <w:szCs w:val="22"/>
              <w:lang w:val="en-US"/>
              <w14:ligatures w14:val="standardContextual"/>
            </w:rPr>
          </w:pPr>
          <w:hyperlink w:anchor="_Toc158295296" w:history="1">
            <w:r w:rsidR="00593DF4" w:rsidRPr="003E0EB0">
              <w:rPr>
                <w:rStyle w:val="Hyperlink"/>
                <w:noProof/>
              </w:rPr>
              <w:t>5.2. Podnoszenie świadomości</w:t>
            </w:r>
            <w:r w:rsidR="005A76A3" w:rsidRPr="003E0EB0">
              <w:rPr>
                <w:rStyle w:val="Hyperlink"/>
                <w:noProof/>
              </w:rPr>
              <w:t xml:space="preserve"> i</w:t>
            </w:r>
            <w:r w:rsidR="005A76A3">
              <w:rPr>
                <w:rStyle w:val="Hyperlink"/>
                <w:noProof/>
              </w:rPr>
              <w:t> </w:t>
            </w:r>
            <w:r w:rsidR="005A76A3" w:rsidRPr="003E0EB0">
              <w:rPr>
                <w:rStyle w:val="Hyperlink"/>
                <w:noProof/>
              </w:rPr>
              <w:t>zmi</w:t>
            </w:r>
            <w:r w:rsidR="00593DF4" w:rsidRPr="003E0EB0">
              <w:rPr>
                <w:rStyle w:val="Hyperlink"/>
                <w:noProof/>
              </w:rPr>
              <w:t>ana postaw</w:t>
            </w:r>
            <w:r w:rsidR="00593DF4">
              <w:rPr>
                <w:noProof/>
                <w:webHidden/>
              </w:rPr>
              <w:tab/>
            </w:r>
            <w:r w:rsidR="00593DF4">
              <w:rPr>
                <w:noProof/>
                <w:webHidden/>
              </w:rPr>
              <w:fldChar w:fldCharType="begin"/>
            </w:r>
            <w:r w:rsidR="00593DF4">
              <w:rPr>
                <w:noProof/>
                <w:webHidden/>
              </w:rPr>
              <w:instrText xml:space="preserve"> PAGEREF _Toc158295296 \h </w:instrText>
            </w:r>
            <w:r w:rsidR="00593DF4">
              <w:rPr>
                <w:noProof/>
                <w:webHidden/>
              </w:rPr>
            </w:r>
            <w:r w:rsidR="00593DF4">
              <w:rPr>
                <w:noProof/>
                <w:webHidden/>
              </w:rPr>
              <w:fldChar w:fldCharType="separate"/>
            </w:r>
            <w:r w:rsidR="00593DF4">
              <w:rPr>
                <w:noProof/>
                <w:webHidden/>
              </w:rPr>
              <w:t>17</w:t>
            </w:r>
            <w:r w:rsidR="00593DF4">
              <w:rPr>
                <w:noProof/>
                <w:webHidden/>
              </w:rPr>
              <w:fldChar w:fldCharType="end"/>
            </w:r>
          </w:hyperlink>
        </w:p>
        <w:p w14:paraId="7C3FE2EB" w14:textId="79DFE0A3" w:rsidR="00593DF4" w:rsidRDefault="002A68C4">
          <w:pPr>
            <w:pStyle w:val="TOC2"/>
            <w:rPr>
              <w:rFonts w:asciiTheme="minorHAnsi" w:eastAsiaTheme="minorEastAsia" w:hAnsiTheme="minorHAnsi" w:cstheme="minorBidi"/>
              <w:noProof/>
              <w:kern w:val="2"/>
              <w:sz w:val="22"/>
              <w:szCs w:val="22"/>
              <w:lang w:val="en-US"/>
              <w14:ligatures w14:val="standardContextual"/>
            </w:rPr>
          </w:pPr>
          <w:hyperlink w:anchor="_Toc158295297" w:history="1">
            <w:r w:rsidR="00593DF4" w:rsidRPr="003E0EB0">
              <w:rPr>
                <w:rStyle w:val="Hyperlink"/>
                <w:noProof/>
              </w:rPr>
              <w:t>5.3. Współpraca</w:t>
            </w:r>
            <w:r w:rsidR="005A76A3" w:rsidRPr="003E0EB0">
              <w:rPr>
                <w:rStyle w:val="Hyperlink"/>
                <w:noProof/>
              </w:rPr>
              <w:t xml:space="preserve"> z</w:t>
            </w:r>
            <w:r w:rsidR="005A76A3">
              <w:rPr>
                <w:rStyle w:val="Hyperlink"/>
                <w:noProof/>
              </w:rPr>
              <w:t> </w:t>
            </w:r>
            <w:r w:rsidR="005A76A3" w:rsidRPr="003E0EB0">
              <w:rPr>
                <w:rStyle w:val="Hyperlink"/>
                <w:noProof/>
              </w:rPr>
              <w:t>org</w:t>
            </w:r>
            <w:r w:rsidR="00593DF4" w:rsidRPr="003E0EB0">
              <w:rPr>
                <w:rStyle w:val="Hyperlink"/>
                <w:noProof/>
              </w:rPr>
              <w:t>anizacjami działającymi na rzecz osób</w:t>
            </w:r>
            <w:r w:rsidR="005A76A3" w:rsidRPr="003E0EB0">
              <w:rPr>
                <w:rStyle w:val="Hyperlink"/>
                <w:noProof/>
              </w:rPr>
              <w:t xml:space="preserve"> z</w:t>
            </w:r>
            <w:r w:rsidR="005A76A3">
              <w:rPr>
                <w:rStyle w:val="Hyperlink"/>
                <w:noProof/>
              </w:rPr>
              <w:t> </w:t>
            </w:r>
            <w:r w:rsidR="005A76A3" w:rsidRPr="003E0EB0">
              <w:rPr>
                <w:rStyle w:val="Hyperlink"/>
                <w:noProof/>
              </w:rPr>
              <w:t>nie</w:t>
            </w:r>
            <w:r w:rsidR="00593DF4" w:rsidRPr="003E0EB0">
              <w:rPr>
                <w:rStyle w:val="Hyperlink"/>
                <w:noProof/>
              </w:rPr>
              <w:t>pełnosprawnościami</w:t>
            </w:r>
            <w:r w:rsidR="00593DF4">
              <w:rPr>
                <w:noProof/>
                <w:webHidden/>
              </w:rPr>
              <w:tab/>
            </w:r>
            <w:r w:rsidR="00593DF4">
              <w:rPr>
                <w:noProof/>
                <w:webHidden/>
              </w:rPr>
              <w:fldChar w:fldCharType="begin"/>
            </w:r>
            <w:r w:rsidR="00593DF4">
              <w:rPr>
                <w:noProof/>
                <w:webHidden/>
              </w:rPr>
              <w:instrText xml:space="preserve"> PAGEREF _Toc158295297 \h </w:instrText>
            </w:r>
            <w:r w:rsidR="00593DF4">
              <w:rPr>
                <w:noProof/>
                <w:webHidden/>
              </w:rPr>
            </w:r>
            <w:r w:rsidR="00593DF4">
              <w:rPr>
                <w:noProof/>
                <w:webHidden/>
              </w:rPr>
              <w:fldChar w:fldCharType="separate"/>
            </w:r>
            <w:r w:rsidR="00593DF4">
              <w:rPr>
                <w:noProof/>
                <w:webHidden/>
              </w:rPr>
              <w:t>19</w:t>
            </w:r>
            <w:r w:rsidR="00593DF4">
              <w:rPr>
                <w:noProof/>
                <w:webHidden/>
              </w:rPr>
              <w:fldChar w:fldCharType="end"/>
            </w:r>
          </w:hyperlink>
        </w:p>
        <w:p w14:paraId="39F14A9B" w14:textId="1D2837EA" w:rsidR="00593DF4" w:rsidRDefault="002A68C4">
          <w:pPr>
            <w:pStyle w:val="TOC2"/>
            <w:rPr>
              <w:rFonts w:asciiTheme="minorHAnsi" w:eastAsiaTheme="minorEastAsia" w:hAnsiTheme="minorHAnsi" w:cstheme="minorBidi"/>
              <w:noProof/>
              <w:kern w:val="2"/>
              <w:sz w:val="22"/>
              <w:szCs w:val="22"/>
              <w:lang w:val="en-US"/>
              <w14:ligatures w14:val="standardContextual"/>
            </w:rPr>
          </w:pPr>
          <w:hyperlink w:anchor="_Toc158295298" w:history="1">
            <w:r w:rsidR="00593DF4" w:rsidRPr="003E0EB0">
              <w:rPr>
                <w:rStyle w:val="Hyperlink"/>
                <w:noProof/>
              </w:rPr>
              <w:t>5.4. Zwiększanie dostępności</w:t>
            </w:r>
            <w:r w:rsidR="005A76A3" w:rsidRPr="003E0EB0">
              <w:rPr>
                <w:rStyle w:val="Hyperlink"/>
                <w:noProof/>
              </w:rPr>
              <w:t xml:space="preserve"> i</w:t>
            </w:r>
            <w:r w:rsidR="005A76A3">
              <w:rPr>
                <w:rStyle w:val="Hyperlink"/>
                <w:noProof/>
              </w:rPr>
              <w:t> </w:t>
            </w:r>
            <w:r w:rsidR="005A76A3" w:rsidRPr="003E0EB0">
              <w:rPr>
                <w:rStyle w:val="Hyperlink"/>
                <w:noProof/>
              </w:rPr>
              <w:t>uży</w:t>
            </w:r>
            <w:r w:rsidR="00593DF4" w:rsidRPr="003E0EB0">
              <w:rPr>
                <w:rStyle w:val="Hyperlink"/>
                <w:noProof/>
              </w:rPr>
              <w:t>teczności budynków</w:t>
            </w:r>
            <w:r w:rsidR="00593DF4">
              <w:rPr>
                <w:noProof/>
                <w:webHidden/>
              </w:rPr>
              <w:tab/>
            </w:r>
            <w:r w:rsidR="00593DF4">
              <w:rPr>
                <w:noProof/>
                <w:webHidden/>
              </w:rPr>
              <w:fldChar w:fldCharType="begin"/>
            </w:r>
            <w:r w:rsidR="00593DF4">
              <w:rPr>
                <w:noProof/>
                <w:webHidden/>
              </w:rPr>
              <w:instrText xml:space="preserve"> PAGEREF _Toc158295298 \h </w:instrText>
            </w:r>
            <w:r w:rsidR="00593DF4">
              <w:rPr>
                <w:noProof/>
                <w:webHidden/>
              </w:rPr>
            </w:r>
            <w:r w:rsidR="00593DF4">
              <w:rPr>
                <w:noProof/>
                <w:webHidden/>
              </w:rPr>
              <w:fldChar w:fldCharType="separate"/>
            </w:r>
            <w:r w:rsidR="00593DF4">
              <w:rPr>
                <w:noProof/>
                <w:webHidden/>
              </w:rPr>
              <w:t>21</w:t>
            </w:r>
            <w:r w:rsidR="00593DF4">
              <w:rPr>
                <w:noProof/>
                <w:webHidden/>
              </w:rPr>
              <w:fldChar w:fldCharType="end"/>
            </w:r>
          </w:hyperlink>
        </w:p>
        <w:p w14:paraId="78C7F240" w14:textId="0EC363F9" w:rsidR="00593DF4" w:rsidRDefault="002A68C4">
          <w:pPr>
            <w:pStyle w:val="TOC2"/>
            <w:rPr>
              <w:rFonts w:asciiTheme="minorHAnsi" w:eastAsiaTheme="minorEastAsia" w:hAnsiTheme="minorHAnsi" w:cstheme="minorBidi"/>
              <w:noProof/>
              <w:kern w:val="2"/>
              <w:sz w:val="22"/>
              <w:szCs w:val="22"/>
              <w:lang w:val="en-US"/>
              <w14:ligatures w14:val="standardContextual"/>
            </w:rPr>
          </w:pPr>
          <w:hyperlink w:anchor="_Toc158295299" w:history="1">
            <w:r w:rsidR="00593DF4" w:rsidRPr="003E0EB0">
              <w:rPr>
                <w:rStyle w:val="Hyperlink"/>
                <w:noProof/>
              </w:rPr>
              <w:t>5.5. Szkolenia</w:t>
            </w:r>
            <w:r w:rsidR="005A76A3" w:rsidRPr="003E0EB0">
              <w:rPr>
                <w:rStyle w:val="Hyperlink"/>
                <w:noProof/>
              </w:rPr>
              <w:t xml:space="preserve"> i</w:t>
            </w:r>
            <w:r w:rsidR="005A76A3">
              <w:rPr>
                <w:rStyle w:val="Hyperlink"/>
                <w:noProof/>
              </w:rPr>
              <w:t> </w:t>
            </w:r>
            <w:r w:rsidR="005A76A3" w:rsidRPr="003E0EB0">
              <w:rPr>
                <w:rStyle w:val="Hyperlink"/>
                <w:noProof/>
              </w:rPr>
              <w:t>spe</w:t>
            </w:r>
            <w:r w:rsidR="00593DF4" w:rsidRPr="003E0EB0">
              <w:rPr>
                <w:rStyle w:val="Hyperlink"/>
                <w:noProof/>
              </w:rPr>
              <w:t>cjalne wsparcie dla członków komisji wyborczych</w:t>
            </w:r>
            <w:r w:rsidR="00593DF4">
              <w:rPr>
                <w:noProof/>
                <w:webHidden/>
              </w:rPr>
              <w:tab/>
            </w:r>
            <w:r w:rsidR="00593DF4">
              <w:rPr>
                <w:noProof/>
                <w:webHidden/>
              </w:rPr>
              <w:fldChar w:fldCharType="begin"/>
            </w:r>
            <w:r w:rsidR="00593DF4">
              <w:rPr>
                <w:noProof/>
                <w:webHidden/>
              </w:rPr>
              <w:instrText xml:space="preserve"> PAGEREF _Toc158295299 \h </w:instrText>
            </w:r>
            <w:r w:rsidR="00593DF4">
              <w:rPr>
                <w:noProof/>
                <w:webHidden/>
              </w:rPr>
            </w:r>
            <w:r w:rsidR="00593DF4">
              <w:rPr>
                <w:noProof/>
                <w:webHidden/>
              </w:rPr>
              <w:fldChar w:fldCharType="separate"/>
            </w:r>
            <w:r w:rsidR="00593DF4">
              <w:rPr>
                <w:noProof/>
                <w:webHidden/>
              </w:rPr>
              <w:t>21</w:t>
            </w:r>
            <w:r w:rsidR="00593DF4">
              <w:rPr>
                <w:noProof/>
                <w:webHidden/>
              </w:rPr>
              <w:fldChar w:fldCharType="end"/>
            </w:r>
          </w:hyperlink>
        </w:p>
        <w:p w14:paraId="29A56834" w14:textId="059F33A7" w:rsidR="00593DF4" w:rsidRDefault="002A68C4">
          <w:pPr>
            <w:pStyle w:val="TOC1"/>
            <w:rPr>
              <w:rFonts w:asciiTheme="minorHAnsi" w:eastAsiaTheme="minorEastAsia" w:hAnsiTheme="minorHAnsi" w:cstheme="minorBidi"/>
              <w:noProof/>
              <w:kern w:val="2"/>
              <w:sz w:val="22"/>
              <w:szCs w:val="22"/>
              <w:lang w:val="en-US"/>
              <w14:ligatures w14:val="standardContextual"/>
            </w:rPr>
          </w:pPr>
          <w:hyperlink w:anchor="_Toc158295300" w:history="1">
            <w:r w:rsidR="00593DF4" w:rsidRPr="003E0EB0">
              <w:rPr>
                <w:rStyle w:val="Hyperlink"/>
                <w:noProof/>
              </w:rPr>
              <w:t>6. Działania informacyjne skierowane do osób</w:t>
            </w:r>
            <w:r w:rsidR="005A76A3" w:rsidRPr="003E0EB0">
              <w:rPr>
                <w:rStyle w:val="Hyperlink"/>
                <w:noProof/>
              </w:rPr>
              <w:t xml:space="preserve"> z</w:t>
            </w:r>
            <w:r w:rsidR="005A76A3">
              <w:rPr>
                <w:rStyle w:val="Hyperlink"/>
                <w:noProof/>
              </w:rPr>
              <w:t> </w:t>
            </w:r>
            <w:r w:rsidR="005A76A3" w:rsidRPr="003E0EB0">
              <w:rPr>
                <w:rStyle w:val="Hyperlink"/>
                <w:noProof/>
              </w:rPr>
              <w:t>nie</w:t>
            </w:r>
            <w:r w:rsidR="00593DF4" w:rsidRPr="003E0EB0">
              <w:rPr>
                <w:rStyle w:val="Hyperlink"/>
                <w:noProof/>
              </w:rPr>
              <w:t>pełnosprawnościami</w:t>
            </w:r>
            <w:r w:rsidR="005A76A3" w:rsidRPr="003E0EB0">
              <w:rPr>
                <w:rStyle w:val="Hyperlink"/>
                <w:noProof/>
              </w:rPr>
              <w:t xml:space="preserve"> w</w:t>
            </w:r>
            <w:r w:rsidR="005A76A3">
              <w:rPr>
                <w:rStyle w:val="Hyperlink"/>
                <w:noProof/>
              </w:rPr>
              <w:t> </w:t>
            </w:r>
            <w:r w:rsidR="005A76A3" w:rsidRPr="003E0EB0">
              <w:rPr>
                <w:rStyle w:val="Hyperlink"/>
                <w:noProof/>
              </w:rPr>
              <w:t>tra</w:t>
            </w:r>
            <w:r w:rsidR="00593DF4" w:rsidRPr="003E0EB0">
              <w:rPr>
                <w:rStyle w:val="Hyperlink"/>
                <w:noProof/>
              </w:rPr>
              <w:t>kcie cyklu wyborczego</w:t>
            </w:r>
            <w:r w:rsidR="00593DF4">
              <w:rPr>
                <w:noProof/>
                <w:webHidden/>
              </w:rPr>
              <w:tab/>
            </w:r>
            <w:r w:rsidR="00593DF4">
              <w:rPr>
                <w:noProof/>
                <w:webHidden/>
              </w:rPr>
              <w:fldChar w:fldCharType="begin"/>
            </w:r>
            <w:r w:rsidR="00593DF4">
              <w:rPr>
                <w:noProof/>
                <w:webHidden/>
              </w:rPr>
              <w:instrText xml:space="preserve"> PAGEREF _Toc158295300 \h </w:instrText>
            </w:r>
            <w:r w:rsidR="00593DF4">
              <w:rPr>
                <w:noProof/>
                <w:webHidden/>
              </w:rPr>
            </w:r>
            <w:r w:rsidR="00593DF4">
              <w:rPr>
                <w:noProof/>
                <w:webHidden/>
              </w:rPr>
              <w:fldChar w:fldCharType="separate"/>
            </w:r>
            <w:r w:rsidR="00593DF4">
              <w:rPr>
                <w:noProof/>
                <w:webHidden/>
              </w:rPr>
              <w:t>22</w:t>
            </w:r>
            <w:r w:rsidR="00593DF4">
              <w:rPr>
                <w:noProof/>
                <w:webHidden/>
              </w:rPr>
              <w:fldChar w:fldCharType="end"/>
            </w:r>
          </w:hyperlink>
        </w:p>
        <w:p w14:paraId="499B5C8B" w14:textId="710CA5F3" w:rsidR="00593DF4" w:rsidRDefault="002A68C4">
          <w:pPr>
            <w:pStyle w:val="TOC2"/>
            <w:rPr>
              <w:rFonts w:asciiTheme="minorHAnsi" w:eastAsiaTheme="minorEastAsia" w:hAnsiTheme="minorHAnsi" w:cstheme="minorBidi"/>
              <w:noProof/>
              <w:kern w:val="2"/>
              <w:sz w:val="22"/>
              <w:szCs w:val="22"/>
              <w:lang w:val="en-US"/>
              <w14:ligatures w14:val="standardContextual"/>
            </w:rPr>
          </w:pPr>
          <w:hyperlink w:anchor="_Toc158295301" w:history="1">
            <w:r w:rsidR="00593DF4" w:rsidRPr="003E0EB0">
              <w:rPr>
                <w:rStyle w:val="Hyperlink"/>
                <w:noProof/>
              </w:rPr>
              <w:t>6.1. Dostępność komunikatów urzędowych</w:t>
            </w:r>
            <w:r w:rsidR="00593DF4">
              <w:rPr>
                <w:noProof/>
                <w:webHidden/>
              </w:rPr>
              <w:tab/>
            </w:r>
            <w:r w:rsidR="00593DF4">
              <w:rPr>
                <w:noProof/>
                <w:webHidden/>
              </w:rPr>
              <w:fldChar w:fldCharType="begin"/>
            </w:r>
            <w:r w:rsidR="00593DF4">
              <w:rPr>
                <w:noProof/>
                <w:webHidden/>
              </w:rPr>
              <w:instrText xml:space="preserve"> PAGEREF _Toc158295301 \h </w:instrText>
            </w:r>
            <w:r w:rsidR="00593DF4">
              <w:rPr>
                <w:noProof/>
                <w:webHidden/>
              </w:rPr>
            </w:r>
            <w:r w:rsidR="00593DF4">
              <w:rPr>
                <w:noProof/>
                <w:webHidden/>
              </w:rPr>
              <w:fldChar w:fldCharType="separate"/>
            </w:r>
            <w:r w:rsidR="00593DF4">
              <w:rPr>
                <w:noProof/>
                <w:webHidden/>
              </w:rPr>
              <w:t>22</w:t>
            </w:r>
            <w:r w:rsidR="00593DF4">
              <w:rPr>
                <w:noProof/>
                <w:webHidden/>
              </w:rPr>
              <w:fldChar w:fldCharType="end"/>
            </w:r>
          </w:hyperlink>
        </w:p>
        <w:p w14:paraId="683A2F8A" w14:textId="11A27D8E" w:rsidR="00593DF4" w:rsidRDefault="002A68C4">
          <w:pPr>
            <w:pStyle w:val="TOC2"/>
            <w:rPr>
              <w:rFonts w:asciiTheme="minorHAnsi" w:eastAsiaTheme="minorEastAsia" w:hAnsiTheme="minorHAnsi" w:cstheme="minorBidi"/>
              <w:noProof/>
              <w:kern w:val="2"/>
              <w:sz w:val="22"/>
              <w:szCs w:val="22"/>
              <w:lang w:val="en-US"/>
              <w14:ligatures w14:val="standardContextual"/>
            </w:rPr>
          </w:pPr>
          <w:hyperlink w:anchor="_Toc158295302" w:history="1">
            <w:r w:rsidR="00593DF4" w:rsidRPr="003E0EB0">
              <w:rPr>
                <w:rStyle w:val="Hyperlink"/>
                <w:noProof/>
              </w:rPr>
              <w:t>6.2. Dostępność reklamy politycznej</w:t>
            </w:r>
            <w:r w:rsidR="00593DF4">
              <w:rPr>
                <w:noProof/>
                <w:webHidden/>
              </w:rPr>
              <w:tab/>
            </w:r>
            <w:r w:rsidR="00593DF4">
              <w:rPr>
                <w:noProof/>
                <w:webHidden/>
              </w:rPr>
              <w:fldChar w:fldCharType="begin"/>
            </w:r>
            <w:r w:rsidR="00593DF4">
              <w:rPr>
                <w:noProof/>
                <w:webHidden/>
              </w:rPr>
              <w:instrText xml:space="preserve"> PAGEREF _Toc158295302 \h </w:instrText>
            </w:r>
            <w:r w:rsidR="00593DF4">
              <w:rPr>
                <w:noProof/>
                <w:webHidden/>
              </w:rPr>
            </w:r>
            <w:r w:rsidR="00593DF4">
              <w:rPr>
                <w:noProof/>
                <w:webHidden/>
              </w:rPr>
              <w:fldChar w:fldCharType="separate"/>
            </w:r>
            <w:r w:rsidR="00593DF4">
              <w:rPr>
                <w:noProof/>
                <w:webHidden/>
              </w:rPr>
              <w:t>24</w:t>
            </w:r>
            <w:r w:rsidR="00593DF4">
              <w:rPr>
                <w:noProof/>
                <w:webHidden/>
              </w:rPr>
              <w:fldChar w:fldCharType="end"/>
            </w:r>
          </w:hyperlink>
        </w:p>
        <w:p w14:paraId="1B3EA251" w14:textId="070D272A" w:rsidR="00593DF4" w:rsidRDefault="002A68C4">
          <w:pPr>
            <w:pStyle w:val="TOC1"/>
            <w:rPr>
              <w:rFonts w:asciiTheme="minorHAnsi" w:eastAsiaTheme="minorEastAsia" w:hAnsiTheme="minorHAnsi" w:cstheme="minorBidi"/>
              <w:noProof/>
              <w:kern w:val="2"/>
              <w:sz w:val="22"/>
              <w:szCs w:val="22"/>
              <w:lang w:val="en-US"/>
              <w14:ligatures w14:val="standardContextual"/>
            </w:rPr>
          </w:pPr>
          <w:hyperlink w:anchor="_Toc158295303" w:history="1">
            <w:r w:rsidR="00593DF4" w:rsidRPr="003E0EB0">
              <w:rPr>
                <w:rStyle w:val="Hyperlink"/>
                <w:noProof/>
              </w:rPr>
              <w:t>7. Uniwersalne projektowanie</w:t>
            </w:r>
            <w:r w:rsidR="005A76A3" w:rsidRPr="003E0EB0">
              <w:rPr>
                <w:rStyle w:val="Hyperlink"/>
                <w:noProof/>
              </w:rPr>
              <w:t xml:space="preserve"> i</w:t>
            </w:r>
            <w:r w:rsidR="005A76A3">
              <w:rPr>
                <w:rStyle w:val="Hyperlink"/>
                <w:noProof/>
              </w:rPr>
              <w:t> </w:t>
            </w:r>
            <w:r w:rsidR="005A76A3" w:rsidRPr="003E0EB0">
              <w:rPr>
                <w:rStyle w:val="Hyperlink"/>
                <w:noProof/>
              </w:rPr>
              <w:t>rac</w:t>
            </w:r>
            <w:r w:rsidR="00593DF4" w:rsidRPr="003E0EB0">
              <w:rPr>
                <w:rStyle w:val="Hyperlink"/>
                <w:noProof/>
              </w:rPr>
              <w:t>jonalne usprawnienia</w:t>
            </w:r>
            <w:r w:rsidR="005A76A3" w:rsidRPr="003E0EB0">
              <w:rPr>
                <w:rStyle w:val="Hyperlink"/>
                <w:noProof/>
              </w:rPr>
              <w:t xml:space="preserve"> w</w:t>
            </w:r>
            <w:r w:rsidR="005A76A3">
              <w:rPr>
                <w:rStyle w:val="Hyperlink"/>
                <w:noProof/>
              </w:rPr>
              <w:t> </w:t>
            </w:r>
            <w:r w:rsidR="005A76A3" w:rsidRPr="003E0EB0">
              <w:rPr>
                <w:rStyle w:val="Hyperlink"/>
                <w:noProof/>
              </w:rPr>
              <w:t>cyk</w:t>
            </w:r>
            <w:r w:rsidR="00593DF4" w:rsidRPr="003E0EB0">
              <w:rPr>
                <w:rStyle w:val="Hyperlink"/>
                <w:noProof/>
              </w:rPr>
              <w:t>lu wyborczym – procedury, udogodnienia</w:t>
            </w:r>
            <w:r w:rsidR="005A76A3" w:rsidRPr="003E0EB0">
              <w:rPr>
                <w:rStyle w:val="Hyperlink"/>
                <w:noProof/>
              </w:rPr>
              <w:t xml:space="preserve"> i</w:t>
            </w:r>
            <w:r w:rsidR="005A76A3">
              <w:rPr>
                <w:rStyle w:val="Hyperlink"/>
                <w:noProof/>
              </w:rPr>
              <w:t> </w:t>
            </w:r>
            <w:r w:rsidR="005A76A3" w:rsidRPr="003E0EB0">
              <w:rPr>
                <w:rStyle w:val="Hyperlink"/>
                <w:noProof/>
              </w:rPr>
              <w:t>mat</w:t>
            </w:r>
            <w:r w:rsidR="00593DF4" w:rsidRPr="003E0EB0">
              <w:rPr>
                <w:rStyle w:val="Hyperlink"/>
                <w:noProof/>
              </w:rPr>
              <w:t>eriały</w:t>
            </w:r>
            <w:r w:rsidR="00593DF4">
              <w:rPr>
                <w:noProof/>
                <w:webHidden/>
              </w:rPr>
              <w:tab/>
            </w:r>
            <w:r w:rsidR="00593DF4">
              <w:rPr>
                <w:noProof/>
                <w:webHidden/>
              </w:rPr>
              <w:fldChar w:fldCharType="begin"/>
            </w:r>
            <w:r w:rsidR="00593DF4">
              <w:rPr>
                <w:noProof/>
                <w:webHidden/>
              </w:rPr>
              <w:instrText xml:space="preserve"> PAGEREF _Toc158295303 \h </w:instrText>
            </w:r>
            <w:r w:rsidR="00593DF4">
              <w:rPr>
                <w:noProof/>
                <w:webHidden/>
              </w:rPr>
            </w:r>
            <w:r w:rsidR="00593DF4">
              <w:rPr>
                <w:noProof/>
                <w:webHidden/>
              </w:rPr>
              <w:fldChar w:fldCharType="separate"/>
            </w:r>
            <w:r w:rsidR="00593DF4">
              <w:rPr>
                <w:noProof/>
                <w:webHidden/>
              </w:rPr>
              <w:t>25</w:t>
            </w:r>
            <w:r w:rsidR="00593DF4">
              <w:rPr>
                <w:noProof/>
                <w:webHidden/>
              </w:rPr>
              <w:fldChar w:fldCharType="end"/>
            </w:r>
          </w:hyperlink>
        </w:p>
        <w:p w14:paraId="4CE5C774" w14:textId="146928DA" w:rsidR="00593DF4" w:rsidRDefault="002A68C4">
          <w:pPr>
            <w:pStyle w:val="TOC2"/>
            <w:rPr>
              <w:rFonts w:asciiTheme="minorHAnsi" w:eastAsiaTheme="minorEastAsia" w:hAnsiTheme="minorHAnsi" w:cstheme="minorBidi"/>
              <w:noProof/>
              <w:kern w:val="2"/>
              <w:sz w:val="22"/>
              <w:szCs w:val="22"/>
              <w:lang w:val="en-US"/>
              <w14:ligatures w14:val="standardContextual"/>
            </w:rPr>
          </w:pPr>
          <w:hyperlink w:anchor="_Toc158295304" w:history="1">
            <w:r w:rsidR="00593DF4" w:rsidRPr="003E0EB0">
              <w:rPr>
                <w:rStyle w:val="Hyperlink"/>
                <w:noProof/>
              </w:rPr>
              <w:t>7.1. Procedury rejestracji</w:t>
            </w:r>
            <w:r w:rsidR="00593DF4">
              <w:rPr>
                <w:noProof/>
                <w:webHidden/>
              </w:rPr>
              <w:tab/>
            </w:r>
            <w:r w:rsidR="00593DF4">
              <w:rPr>
                <w:noProof/>
                <w:webHidden/>
              </w:rPr>
              <w:fldChar w:fldCharType="begin"/>
            </w:r>
            <w:r w:rsidR="00593DF4">
              <w:rPr>
                <w:noProof/>
                <w:webHidden/>
              </w:rPr>
              <w:instrText xml:space="preserve"> PAGEREF _Toc158295304 \h </w:instrText>
            </w:r>
            <w:r w:rsidR="00593DF4">
              <w:rPr>
                <w:noProof/>
                <w:webHidden/>
              </w:rPr>
            </w:r>
            <w:r w:rsidR="00593DF4">
              <w:rPr>
                <w:noProof/>
                <w:webHidden/>
              </w:rPr>
              <w:fldChar w:fldCharType="separate"/>
            </w:r>
            <w:r w:rsidR="00593DF4">
              <w:rPr>
                <w:noProof/>
                <w:webHidden/>
              </w:rPr>
              <w:t>25</w:t>
            </w:r>
            <w:r w:rsidR="00593DF4">
              <w:rPr>
                <w:noProof/>
                <w:webHidden/>
              </w:rPr>
              <w:fldChar w:fldCharType="end"/>
            </w:r>
          </w:hyperlink>
        </w:p>
        <w:p w14:paraId="262198AA" w14:textId="6DB8DF19" w:rsidR="00593DF4" w:rsidRDefault="002A68C4">
          <w:pPr>
            <w:pStyle w:val="TOC2"/>
            <w:rPr>
              <w:rFonts w:asciiTheme="minorHAnsi" w:eastAsiaTheme="minorEastAsia" w:hAnsiTheme="minorHAnsi" w:cstheme="minorBidi"/>
              <w:noProof/>
              <w:kern w:val="2"/>
              <w:sz w:val="22"/>
              <w:szCs w:val="22"/>
              <w:lang w:val="en-US"/>
              <w14:ligatures w14:val="standardContextual"/>
            </w:rPr>
          </w:pPr>
          <w:hyperlink w:anchor="_Toc158295305" w:history="1">
            <w:r w:rsidR="00593DF4" w:rsidRPr="003E0EB0">
              <w:rPr>
                <w:rStyle w:val="Hyperlink"/>
                <w:noProof/>
              </w:rPr>
              <w:t>7.2. Zwiększenie dostępności lokali wyborczych, kabin do głosowania</w:t>
            </w:r>
            <w:r w:rsidR="005A76A3" w:rsidRPr="003E0EB0">
              <w:rPr>
                <w:rStyle w:val="Hyperlink"/>
                <w:noProof/>
              </w:rPr>
              <w:t xml:space="preserve"> i</w:t>
            </w:r>
            <w:r w:rsidR="005A76A3">
              <w:rPr>
                <w:rStyle w:val="Hyperlink"/>
                <w:noProof/>
              </w:rPr>
              <w:t> </w:t>
            </w:r>
            <w:r w:rsidR="005A76A3" w:rsidRPr="003E0EB0">
              <w:rPr>
                <w:rStyle w:val="Hyperlink"/>
                <w:noProof/>
              </w:rPr>
              <w:t>urn</w:t>
            </w:r>
            <w:r w:rsidR="00593DF4" w:rsidRPr="003E0EB0">
              <w:rPr>
                <w:rStyle w:val="Hyperlink"/>
                <w:noProof/>
              </w:rPr>
              <w:t xml:space="preserve"> wyborczych</w:t>
            </w:r>
            <w:r w:rsidR="00593DF4">
              <w:rPr>
                <w:noProof/>
                <w:webHidden/>
              </w:rPr>
              <w:tab/>
            </w:r>
            <w:r w:rsidR="00593DF4">
              <w:rPr>
                <w:noProof/>
                <w:webHidden/>
              </w:rPr>
              <w:fldChar w:fldCharType="begin"/>
            </w:r>
            <w:r w:rsidR="00593DF4">
              <w:rPr>
                <w:noProof/>
                <w:webHidden/>
              </w:rPr>
              <w:instrText xml:space="preserve"> PAGEREF _Toc158295305 \h </w:instrText>
            </w:r>
            <w:r w:rsidR="00593DF4">
              <w:rPr>
                <w:noProof/>
                <w:webHidden/>
              </w:rPr>
            </w:r>
            <w:r w:rsidR="00593DF4">
              <w:rPr>
                <w:noProof/>
                <w:webHidden/>
              </w:rPr>
              <w:fldChar w:fldCharType="separate"/>
            </w:r>
            <w:r w:rsidR="00593DF4">
              <w:rPr>
                <w:noProof/>
                <w:webHidden/>
              </w:rPr>
              <w:t>26</w:t>
            </w:r>
            <w:r w:rsidR="00593DF4">
              <w:rPr>
                <w:noProof/>
                <w:webHidden/>
              </w:rPr>
              <w:fldChar w:fldCharType="end"/>
            </w:r>
          </w:hyperlink>
        </w:p>
        <w:p w14:paraId="71EA7E55" w14:textId="02C34C6E" w:rsidR="00593DF4" w:rsidRDefault="002A68C4">
          <w:pPr>
            <w:pStyle w:val="TOC2"/>
            <w:rPr>
              <w:rFonts w:asciiTheme="minorHAnsi" w:eastAsiaTheme="minorEastAsia" w:hAnsiTheme="minorHAnsi" w:cstheme="minorBidi"/>
              <w:noProof/>
              <w:kern w:val="2"/>
              <w:sz w:val="22"/>
              <w:szCs w:val="22"/>
              <w:lang w:val="en-US"/>
              <w14:ligatures w14:val="standardContextual"/>
            </w:rPr>
          </w:pPr>
          <w:hyperlink w:anchor="_Toc158295306" w:history="1">
            <w:r w:rsidR="00593DF4" w:rsidRPr="003E0EB0">
              <w:rPr>
                <w:rStyle w:val="Hyperlink"/>
                <w:noProof/>
              </w:rPr>
              <w:t>7.3 Zwiększenie dostępności kart do głosowania</w:t>
            </w:r>
            <w:r w:rsidR="00593DF4">
              <w:rPr>
                <w:noProof/>
                <w:webHidden/>
              </w:rPr>
              <w:tab/>
            </w:r>
            <w:r w:rsidR="00593DF4">
              <w:rPr>
                <w:noProof/>
                <w:webHidden/>
              </w:rPr>
              <w:fldChar w:fldCharType="begin"/>
            </w:r>
            <w:r w:rsidR="00593DF4">
              <w:rPr>
                <w:noProof/>
                <w:webHidden/>
              </w:rPr>
              <w:instrText xml:space="preserve"> PAGEREF _Toc158295306 \h </w:instrText>
            </w:r>
            <w:r w:rsidR="00593DF4">
              <w:rPr>
                <w:noProof/>
                <w:webHidden/>
              </w:rPr>
            </w:r>
            <w:r w:rsidR="00593DF4">
              <w:rPr>
                <w:noProof/>
                <w:webHidden/>
              </w:rPr>
              <w:fldChar w:fldCharType="separate"/>
            </w:r>
            <w:r w:rsidR="00593DF4">
              <w:rPr>
                <w:noProof/>
                <w:webHidden/>
              </w:rPr>
              <w:t>29</w:t>
            </w:r>
            <w:r w:rsidR="00593DF4">
              <w:rPr>
                <w:noProof/>
                <w:webHidden/>
              </w:rPr>
              <w:fldChar w:fldCharType="end"/>
            </w:r>
          </w:hyperlink>
        </w:p>
        <w:p w14:paraId="4BFD7525" w14:textId="799F4200" w:rsidR="00593DF4" w:rsidRDefault="002A68C4">
          <w:pPr>
            <w:pStyle w:val="TOC2"/>
            <w:rPr>
              <w:rFonts w:asciiTheme="minorHAnsi" w:eastAsiaTheme="minorEastAsia" w:hAnsiTheme="minorHAnsi" w:cstheme="minorBidi"/>
              <w:noProof/>
              <w:kern w:val="2"/>
              <w:sz w:val="22"/>
              <w:szCs w:val="22"/>
              <w:lang w:val="en-US"/>
              <w14:ligatures w14:val="standardContextual"/>
            </w:rPr>
          </w:pPr>
          <w:hyperlink w:anchor="_Toc158295307" w:history="1">
            <w:r w:rsidR="00593DF4" w:rsidRPr="003E0EB0">
              <w:rPr>
                <w:rStyle w:val="Hyperlink"/>
                <w:noProof/>
              </w:rPr>
              <w:t>7.4. Zwiększenie dostępności urządzeń do głosowania</w:t>
            </w:r>
            <w:r w:rsidR="00593DF4">
              <w:rPr>
                <w:noProof/>
                <w:webHidden/>
              </w:rPr>
              <w:tab/>
            </w:r>
            <w:r w:rsidR="00593DF4">
              <w:rPr>
                <w:noProof/>
                <w:webHidden/>
              </w:rPr>
              <w:fldChar w:fldCharType="begin"/>
            </w:r>
            <w:r w:rsidR="00593DF4">
              <w:rPr>
                <w:noProof/>
                <w:webHidden/>
              </w:rPr>
              <w:instrText xml:space="preserve"> PAGEREF _Toc158295307 \h </w:instrText>
            </w:r>
            <w:r w:rsidR="00593DF4">
              <w:rPr>
                <w:noProof/>
                <w:webHidden/>
              </w:rPr>
            </w:r>
            <w:r w:rsidR="00593DF4">
              <w:rPr>
                <w:noProof/>
                <w:webHidden/>
              </w:rPr>
              <w:fldChar w:fldCharType="separate"/>
            </w:r>
            <w:r w:rsidR="00593DF4">
              <w:rPr>
                <w:noProof/>
                <w:webHidden/>
              </w:rPr>
              <w:t>30</w:t>
            </w:r>
            <w:r w:rsidR="00593DF4">
              <w:rPr>
                <w:noProof/>
                <w:webHidden/>
              </w:rPr>
              <w:fldChar w:fldCharType="end"/>
            </w:r>
          </w:hyperlink>
        </w:p>
        <w:p w14:paraId="5583E66E" w14:textId="694419C5" w:rsidR="00593DF4" w:rsidRDefault="002A68C4">
          <w:pPr>
            <w:pStyle w:val="TOC2"/>
            <w:rPr>
              <w:rFonts w:asciiTheme="minorHAnsi" w:eastAsiaTheme="minorEastAsia" w:hAnsiTheme="minorHAnsi" w:cstheme="minorBidi"/>
              <w:noProof/>
              <w:kern w:val="2"/>
              <w:sz w:val="22"/>
              <w:szCs w:val="22"/>
              <w:lang w:val="en-US"/>
              <w14:ligatures w14:val="standardContextual"/>
            </w:rPr>
          </w:pPr>
          <w:hyperlink w:anchor="_Toc158295308" w:history="1">
            <w:r w:rsidR="00593DF4" w:rsidRPr="003E0EB0">
              <w:rPr>
                <w:rStyle w:val="Hyperlink"/>
                <w:noProof/>
              </w:rPr>
              <w:t>7.5. Uzupełniające metody głosowania</w:t>
            </w:r>
            <w:r w:rsidR="00593DF4">
              <w:rPr>
                <w:noProof/>
                <w:webHidden/>
              </w:rPr>
              <w:tab/>
            </w:r>
            <w:r w:rsidR="00593DF4">
              <w:rPr>
                <w:noProof/>
                <w:webHidden/>
              </w:rPr>
              <w:fldChar w:fldCharType="begin"/>
            </w:r>
            <w:r w:rsidR="00593DF4">
              <w:rPr>
                <w:noProof/>
                <w:webHidden/>
              </w:rPr>
              <w:instrText xml:space="preserve"> PAGEREF _Toc158295308 \h </w:instrText>
            </w:r>
            <w:r w:rsidR="00593DF4">
              <w:rPr>
                <w:noProof/>
                <w:webHidden/>
              </w:rPr>
            </w:r>
            <w:r w:rsidR="00593DF4">
              <w:rPr>
                <w:noProof/>
                <w:webHidden/>
              </w:rPr>
              <w:fldChar w:fldCharType="separate"/>
            </w:r>
            <w:r w:rsidR="00593DF4">
              <w:rPr>
                <w:noProof/>
                <w:webHidden/>
              </w:rPr>
              <w:t>31</w:t>
            </w:r>
            <w:r w:rsidR="00593DF4">
              <w:rPr>
                <w:noProof/>
                <w:webHidden/>
              </w:rPr>
              <w:fldChar w:fldCharType="end"/>
            </w:r>
          </w:hyperlink>
        </w:p>
        <w:p w14:paraId="402BE992" w14:textId="0F9F4C09" w:rsidR="00593DF4" w:rsidRDefault="002A68C4">
          <w:pPr>
            <w:pStyle w:val="TOC2"/>
            <w:rPr>
              <w:rFonts w:asciiTheme="minorHAnsi" w:eastAsiaTheme="minorEastAsia" w:hAnsiTheme="minorHAnsi" w:cstheme="minorBidi"/>
              <w:noProof/>
              <w:kern w:val="2"/>
              <w:sz w:val="22"/>
              <w:szCs w:val="22"/>
              <w:lang w:val="en-US"/>
              <w14:ligatures w14:val="standardContextual"/>
            </w:rPr>
          </w:pPr>
          <w:hyperlink w:anchor="_Toc158295309" w:history="1">
            <w:r w:rsidR="00593DF4" w:rsidRPr="003E0EB0">
              <w:rPr>
                <w:rStyle w:val="Hyperlink"/>
                <w:noProof/>
              </w:rPr>
              <w:t>7.6. Dostęp do rozstrzygania sporów wyborczych</w:t>
            </w:r>
            <w:r w:rsidR="00593DF4">
              <w:rPr>
                <w:noProof/>
                <w:webHidden/>
              </w:rPr>
              <w:tab/>
            </w:r>
            <w:r w:rsidR="00593DF4">
              <w:rPr>
                <w:noProof/>
                <w:webHidden/>
              </w:rPr>
              <w:fldChar w:fldCharType="begin"/>
            </w:r>
            <w:r w:rsidR="00593DF4">
              <w:rPr>
                <w:noProof/>
                <w:webHidden/>
              </w:rPr>
              <w:instrText xml:space="preserve"> PAGEREF _Toc158295309 \h </w:instrText>
            </w:r>
            <w:r w:rsidR="00593DF4">
              <w:rPr>
                <w:noProof/>
                <w:webHidden/>
              </w:rPr>
            </w:r>
            <w:r w:rsidR="00593DF4">
              <w:rPr>
                <w:noProof/>
                <w:webHidden/>
              </w:rPr>
              <w:fldChar w:fldCharType="separate"/>
            </w:r>
            <w:r w:rsidR="00593DF4">
              <w:rPr>
                <w:noProof/>
                <w:webHidden/>
              </w:rPr>
              <w:t>33</w:t>
            </w:r>
            <w:r w:rsidR="00593DF4">
              <w:rPr>
                <w:noProof/>
                <w:webHidden/>
              </w:rPr>
              <w:fldChar w:fldCharType="end"/>
            </w:r>
          </w:hyperlink>
        </w:p>
        <w:p w14:paraId="6FAC572F" w14:textId="5002F23A" w:rsidR="00593DF4" w:rsidRDefault="002A68C4">
          <w:pPr>
            <w:pStyle w:val="TOC2"/>
            <w:rPr>
              <w:rFonts w:asciiTheme="minorHAnsi" w:eastAsiaTheme="minorEastAsia" w:hAnsiTheme="minorHAnsi" w:cstheme="minorBidi"/>
              <w:noProof/>
              <w:kern w:val="2"/>
              <w:sz w:val="22"/>
              <w:szCs w:val="22"/>
              <w:lang w:val="en-US"/>
              <w14:ligatures w14:val="standardContextual"/>
            </w:rPr>
          </w:pPr>
          <w:hyperlink w:anchor="_Toc158295310" w:history="1">
            <w:r w:rsidR="00593DF4" w:rsidRPr="003E0EB0">
              <w:rPr>
                <w:rStyle w:val="Hyperlink"/>
                <w:noProof/>
              </w:rPr>
              <w:t>7.7. Gromadzenie danych na temat udziału osób</w:t>
            </w:r>
            <w:r w:rsidR="005A76A3" w:rsidRPr="003E0EB0">
              <w:rPr>
                <w:rStyle w:val="Hyperlink"/>
                <w:noProof/>
              </w:rPr>
              <w:t xml:space="preserve"> z</w:t>
            </w:r>
            <w:r w:rsidR="005A76A3">
              <w:rPr>
                <w:rStyle w:val="Hyperlink"/>
                <w:noProof/>
              </w:rPr>
              <w:t> </w:t>
            </w:r>
            <w:r w:rsidR="005A76A3" w:rsidRPr="003E0EB0">
              <w:rPr>
                <w:rStyle w:val="Hyperlink"/>
                <w:noProof/>
              </w:rPr>
              <w:t>nie</w:t>
            </w:r>
            <w:r w:rsidR="00593DF4" w:rsidRPr="003E0EB0">
              <w:rPr>
                <w:rStyle w:val="Hyperlink"/>
                <w:noProof/>
              </w:rPr>
              <w:t>pełnosprawnościami</w:t>
            </w:r>
            <w:r w:rsidR="005A76A3" w:rsidRPr="003E0EB0">
              <w:rPr>
                <w:rStyle w:val="Hyperlink"/>
                <w:noProof/>
              </w:rPr>
              <w:t xml:space="preserve"> w</w:t>
            </w:r>
            <w:r w:rsidR="005A76A3">
              <w:rPr>
                <w:rStyle w:val="Hyperlink"/>
                <w:noProof/>
              </w:rPr>
              <w:t> </w:t>
            </w:r>
            <w:r w:rsidR="005A76A3" w:rsidRPr="003E0EB0">
              <w:rPr>
                <w:rStyle w:val="Hyperlink"/>
                <w:noProof/>
              </w:rPr>
              <w:t>wyb</w:t>
            </w:r>
            <w:r w:rsidR="00593DF4" w:rsidRPr="003E0EB0">
              <w:rPr>
                <w:rStyle w:val="Hyperlink"/>
                <w:noProof/>
              </w:rPr>
              <w:t>orach</w:t>
            </w:r>
            <w:r w:rsidR="00593DF4">
              <w:rPr>
                <w:noProof/>
                <w:webHidden/>
              </w:rPr>
              <w:tab/>
            </w:r>
            <w:r w:rsidR="00593DF4">
              <w:rPr>
                <w:noProof/>
                <w:webHidden/>
              </w:rPr>
              <w:fldChar w:fldCharType="begin"/>
            </w:r>
            <w:r w:rsidR="00593DF4">
              <w:rPr>
                <w:noProof/>
                <w:webHidden/>
              </w:rPr>
              <w:instrText xml:space="preserve"> PAGEREF _Toc158295310 \h </w:instrText>
            </w:r>
            <w:r w:rsidR="00593DF4">
              <w:rPr>
                <w:noProof/>
                <w:webHidden/>
              </w:rPr>
            </w:r>
            <w:r w:rsidR="00593DF4">
              <w:rPr>
                <w:noProof/>
                <w:webHidden/>
              </w:rPr>
              <w:fldChar w:fldCharType="separate"/>
            </w:r>
            <w:r w:rsidR="00593DF4">
              <w:rPr>
                <w:noProof/>
                <w:webHidden/>
              </w:rPr>
              <w:t>33</w:t>
            </w:r>
            <w:r w:rsidR="00593DF4">
              <w:rPr>
                <w:noProof/>
                <w:webHidden/>
              </w:rPr>
              <w:fldChar w:fldCharType="end"/>
            </w:r>
          </w:hyperlink>
        </w:p>
        <w:p w14:paraId="41999B6A" w14:textId="0C8A6F5C" w:rsidR="00593DF4" w:rsidRDefault="002A68C4">
          <w:pPr>
            <w:pStyle w:val="TOC2"/>
            <w:rPr>
              <w:rFonts w:asciiTheme="minorHAnsi" w:eastAsiaTheme="minorEastAsia" w:hAnsiTheme="minorHAnsi" w:cstheme="minorBidi"/>
              <w:noProof/>
              <w:kern w:val="2"/>
              <w:sz w:val="22"/>
              <w:szCs w:val="22"/>
              <w:lang w:val="en-US"/>
              <w14:ligatures w14:val="standardContextual"/>
            </w:rPr>
          </w:pPr>
          <w:hyperlink w:anchor="_Toc158295311" w:history="1">
            <w:r w:rsidR="00593DF4" w:rsidRPr="003E0EB0">
              <w:rPr>
                <w:rStyle w:val="Hyperlink"/>
                <w:noProof/>
              </w:rPr>
              <w:t>7.8. Monitorowanie</w:t>
            </w:r>
            <w:r w:rsidR="005A76A3" w:rsidRPr="003E0EB0">
              <w:rPr>
                <w:rStyle w:val="Hyperlink"/>
                <w:noProof/>
              </w:rPr>
              <w:t xml:space="preserve"> i</w:t>
            </w:r>
            <w:r w:rsidR="005A76A3">
              <w:rPr>
                <w:rStyle w:val="Hyperlink"/>
                <w:noProof/>
              </w:rPr>
              <w:t> </w:t>
            </w:r>
            <w:r w:rsidR="005A76A3" w:rsidRPr="003E0EB0">
              <w:rPr>
                <w:rStyle w:val="Hyperlink"/>
                <w:noProof/>
              </w:rPr>
              <w:t>oce</w:t>
            </w:r>
            <w:r w:rsidR="00593DF4" w:rsidRPr="003E0EB0">
              <w:rPr>
                <w:rStyle w:val="Hyperlink"/>
                <w:noProof/>
              </w:rPr>
              <w:t>na dostępności wyborów</w:t>
            </w:r>
            <w:r w:rsidR="00593DF4">
              <w:rPr>
                <w:noProof/>
                <w:webHidden/>
              </w:rPr>
              <w:tab/>
            </w:r>
            <w:r w:rsidR="00593DF4">
              <w:rPr>
                <w:noProof/>
                <w:webHidden/>
              </w:rPr>
              <w:fldChar w:fldCharType="begin"/>
            </w:r>
            <w:r w:rsidR="00593DF4">
              <w:rPr>
                <w:noProof/>
                <w:webHidden/>
              </w:rPr>
              <w:instrText xml:space="preserve"> PAGEREF _Toc158295311 \h </w:instrText>
            </w:r>
            <w:r w:rsidR="00593DF4">
              <w:rPr>
                <w:noProof/>
                <w:webHidden/>
              </w:rPr>
            </w:r>
            <w:r w:rsidR="00593DF4">
              <w:rPr>
                <w:noProof/>
                <w:webHidden/>
              </w:rPr>
              <w:fldChar w:fldCharType="separate"/>
            </w:r>
            <w:r w:rsidR="00593DF4">
              <w:rPr>
                <w:noProof/>
                <w:webHidden/>
              </w:rPr>
              <w:t>35</w:t>
            </w:r>
            <w:r w:rsidR="00593DF4">
              <w:rPr>
                <w:noProof/>
                <w:webHidden/>
              </w:rPr>
              <w:fldChar w:fldCharType="end"/>
            </w:r>
          </w:hyperlink>
        </w:p>
        <w:p w14:paraId="3CEBF65E" w14:textId="6962B27F" w:rsidR="00593DF4" w:rsidRDefault="002A68C4">
          <w:pPr>
            <w:pStyle w:val="TOC1"/>
            <w:rPr>
              <w:rFonts w:asciiTheme="minorHAnsi" w:eastAsiaTheme="minorEastAsia" w:hAnsiTheme="minorHAnsi" w:cstheme="minorBidi"/>
              <w:noProof/>
              <w:kern w:val="2"/>
              <w:sz w:val="22"/>
              <w:szCs w:val="22"/>
              <w:lang w:val="en-US"/>
              <w14:ligatures w14:val="standardContextual"/>
            </w:rPr>
          </w:pPr>
          <w:hyperlink w:anchor="_Toc158295312" w:history="1">
            <w:r w:rsidR="00593DF4" w:rsidRPr="003E0EB0">
              <w:rPr>
                <w:rStyle w:val="Hyperlink"/>
                <w:noProof/>
              </w:rPr>
              <w:t>8. Uwagi końcowe</w:t>
            </w:r>
            <w:r w:rsidR="00593DF4">
              <w:rPr>
                <w:noProof/>
                <w:webHidden/>
              </w:rPr>
              <w:tab/>
            </w:r>
            <w:r w:rsidR="00593DF4">
              <w:rPr>
                <w:noProof/>
                <w:webHidden/>
              </w:rPr>
              <w:fldChar w:fldCharType="begin"/>
            </w:r>
            <w:r w:rsidR="00593DF4">
              <w:rPr>
                <w:noProof/>
                <w:webHidden/>
              </w:rPr>
              <w:instrText xml:space="preserve"> PAGEREF _Toc158295312 \h </w:instrText>
            </w:r>
            <w:r w:rsidR="00593DF4">
              <w:rPr>
                <w:noProof/>
                <w:webHidden/>
              </w:rPr>
            </w:r>
            <w:r w:rsidR="00593DF4">
              <w:rPr>
                <w:noProof/>
                <w:webHidden/>
              </w:rPr>
              <w:fldChar w:fldCharType="separate"/>
            </w:r>
            <w:r w:rsidR="00593DF4">
              <w:rPr>
                <w:noProof/>
                <w:webHidden/>
              </w:rPr>
              <w:t>36</w:t>
            </w:r>
            <w:r w:rsidR="00593DF4">
              <w:rPr>
                <w:noProof/>
                <w:webHidden/>
              </w:rPr>
              <w:fldChar w:fldCharType="end"/>
            </w:r>
          </w:hyperlink>
        </w:p>
        <w:p w14:paraId="43574B37" w14:textId="2F3837C1" w:rsidR="00593DF4" w:rsidRDefault="002A68C4">
          <w:pPr>
            <w:pStyle w:val="TOC1"/>
            <w:rPr>
              <w:rFonts w:asciiTheme="minorHAnsi" w:eastAsiaTheme="minorEastAsia" w:hAnsiTheme="minorHAnsi" w:cstheme="minorBidi"/>
              <w:noProof/>
              <w:kern w:val="2"/>
              <w:sz w:val="22"/>
              <w:szCs w:val="22"/>
              <w:lang w:val="en-US"/>
              <w14:ligatures w14:val="standardContextual"/>
            </w:rPr>
          </w:pPr>
          <w:hyperlink w:anchor="_Toc158295313" w:history="1">
            <w:r w:rsidR="00593DF4" w:rsidRPr="003E0EB0">
              <w:rPr>
                <w:rStyle w:val="Hyperlink"/>
                <w:noProof/>
              </w:rPr>
              <w:t>Załącznik 1 – Ramy umożliwiające osobom</w:t>
            </w:r>
            <w:r w:rsidR="005A76A3" w:rsidRPr="003E0EB0">
              <w:rPr>
                <w:rStyle w:val="Hyperlink"/>
                <w:noProof/>
              </w:rPr>
              <w:t xml:space="preserve"> z</w:t>
            </w:r>
            <w:r w:rsidR="005A76A3">
              <w:rPr>
                <w:rStyle w:val="Hyperlink"/>
                <w:noProof/>
              </w:rPr>
              <w:t> </w:t>
            </w:r>
            <w:r w:rsidR="005A76A3" w:rsidRPr="003E0EB0">
              <w:rPr>
                <w:rStyle w:val="Hyperlink"/>
                <w:noProof/>
              </w:rPr>
              <w:t>nie</w:t>
            </w:r>
            <w:r w:rsidR="00593DF4" w:rsidRPr="003E0EB0">
              <w:rPr>
                <w:rStyle w:val="Hyperlink"/>
                <w:noProof/>
              </w:rPr>
              <w:t>pełnosprawnościami dostęp do wyborów</w:t>
            </w:r>
            <w:r w:rsidR="00593DF4">
              <w:rPr>
                <w:noProof/>
                <w:webHidden/>
              </w:rPr>
              <w:tab/>
            </w:r>
            <w:r w:rsidR="00593DF4">
              <w:rPr>
                <w:noProof/>
                <w:webHidden/>
              </w:rPr>
              <w:fldChar w:fldCharType="begin"/>
            </w:r>
            <w:r w:rsidR="00593DF4">
              <w:rPr>
                <w:noProof/>
                <w:webHidden/>
              </w:rPr>
              <w:instrText xml:space="preserve"> PAGEREF _Toc158295313 \h </w:instrText>
            </w:r>
            <w:r w:rsidR="00593DF4">
              <w:rPr>
                <w:noProof/>
                <w:webHidden/>
              </w:rPr>
            </w:r>
            <w:r w:rsidR="00593DF4">
              <w:rPr>
                <w:noProof/>
                <w:webHidden/>
              </w:rPr>
              <w:fldChar w:fldCharType="separate"/>
            </w:r>
            <w:r w:rsidR="00593DF4">
              <w:rPr>
                <w:noProof/>
                <w:webHidden/>
              </w:rPr>
              <w:t>39</w:t>
            </w:r>
            <w:r w:rsidR="00593DF4">
              <w:rPr>
                <w:noProof/>
                <w:webHidden/>
              </w:rPr>
              <w:fldChar w:fldCharType="end"/>
            </w:r>
          </w:hyperlink>
        </w:p>
        <w:p w14:paraId="06ED595F" w14:textId="15EA5B32" w:rsidR="00593DF4" w:rsidRDefault="002A68C4">
          <w:pPr>
            <w:pStyle w:val="TOC1"/>
            <w:rPr>
              <w:rFonts w:asciiTheme="minorHAnsi" w:eastAsiaTheme="minorEastAsia" w:hAnsiTheme="minorHAnsi" w:cstheme="minorBidi"/>
              <w:noProof/>
              <w:kern w:val="2"/>
              <w:sz w:val="22"/>
              <w:szCs w:val="22"/>
              <w:lang w:val="en-US"/>
              <w14:ligatures w14:val="standardContextual"/>
            </w:rPr>
          </w:pPr>
          <w:hyperlink w:anchor="_Toc158295314" w:history="1">
            <w:r w:rsidR="00593DF4" w:rsidRPr="003E0EB0">
              <w:rPr>
                <w:rStyle w:val="Hyperlink"/>
                <w:noProof/>
              </w:rPr>
              <w:t>Załącznik 2 – Przykłady listy kontrolnej służącej do oceny dostępności lokali wyborczych</w:t>
            </w:r>
            <w:r w:rsidR="00593DF4">
              <w:rPr>
                <w:noProof/>
                <w:webHidden/>
              </w:rPr>
              <w:tab/>
            </w:r>
            <w:r w:rsidR="00593DF4">
              <w:rPr>
                <w:noProof/>
                <w:webHidden/>
              </w:rPr>
              <w:fldChar w:fldCharType="begin"/>
            </w:r>
            <w:r w:rsidR="00593DF4">
              <w:rPr>
                <w:noProof/>
                <w:webHidden/>
              </w:rPr>
              <w:instrText xml:space="preserve"> PAGEREF _Toc158295314 \h </w:instrText>
            </w:r>
            <w:r w:rsidR="00593DF4">
              <w:rPr>
                <w:noProof/>
                <w:webHidden/>
              </w:rPr>
            </w:r>
            <w:r w:rsidR="00593DF4">
              <w:rPr>
                <w:noProof/>
                <w:webHidden/>
              </w:rPr>
              <w:fldChar w:fldCharType="separate"/>
            </w:r>
            <w:r w:rsidR="00593DF4">
              <w:rPr>
                <w:noProof/>
                <w:webHidden/>
              </w:rPr>
              <w:t>41</w:t>
            </w:r>
            <w:r w:rsidR="00593DF4">
              <w:rPr>
                <w:noProof/>
                <w:webHidden/>
              </w:rPr>
              <w:fldChar w:fldCharType="end"/>
            </w:r>
          </w:hyperlink>
        </w:p>
        <w:p w14:paraId="5A8A4390" w14:textId="656D355D" w:rsidR="00593DF4" w:rsidRDefault="002A68C4">
          <w:pPr>
            <w:pStyle w:val="TOC1"/>
            <w:rPr>
              <w:rFonts w:asciiTheme="minorHAnsi" w:eastAsiaTheme="minorEastAsia" w:hAnsiTheme="minorHAnsi" w:cstheme="minorBidi"/>
              <w:noProof/>
              <w:kern w:val="2"/>
              <w:sz w:val="22"/>
              <w:szCs w:val="22"/>
              <w:lang w:val="en-US"/>
              <w14:ligatures w14:val="standardContextual"/>
            </w:rPr>
          </w:pPr>
          <w:hyperlink w:anchor="_Toc158295315" w:history="1">
            <w:r w:rsidR="00593DF4" w:rsidRPr="003E0EB0">
              <w:rPr>
                <w:rStyle w:val="Hyperlink"/>
                <w:noProof/>
              </w:rPr>
              <w:t>Załącznik 3 – Przykład ogólnych zaleceń dla członków komisji wyborczej</w:t>
            </w:r>
            <w:r w:rsidR="00593DF4">
              <w:rPr>
                <w:noProof/>
                <w:webHidden/>
              </w:rPr>
              <w:tab/>
            </w:r>
            <w:r w:rsidR="00593DF4">
              <w:rPr>
                <w:noProof/>
                <w:webHidden/>
              </w:rPr>
              <w:fldChar w:fldCharType="begin"/>
            </w:r>
            <w:r w:rsidR="00593DF4">
              <w:rPr>
                <w:noProof/>
                <w:webHidden/>
              </w:rPr>
              <w:instrText xml:space="preserve"> PAGEREF _Toc158295315 \h </w:instrText>
            </w:r>
            <w:r w:rsidR="00593DF4">
              <w:rPr>
                <w:noProof/>
                <w:webHidden/>
              </w:rPr>
            </w:r>
            <w:r w:rsidR="00593DF4">
              <w:rPr>
                <w:noProof/>
                <w:webHidden/>
              </w:rPr>
              <w:fldChar w:fldCharType="separate"/>
            </w:r>
            <w:r w:rsidR="00593DF4">
              <w:rPr>
                <w:noProof/>
                <w:webHidden/>
              </w:rPr>
              <w:t>43</w:t>
            </w:r>
            <w:r w:rsidR="00593DF4">
              <w:rPr>
                <w:noProof/>
                <w:webHidden/>
              </w:rPr>
              <w:fldChar w:fldCharType="end"/>
            </w:r>
          </w:hyperlink>
        </w:p>
        <w:p w14:paraId="054ED20B" w14:textId="427B4210" w:rsidR="00593DF4" w:rsidRDefault="002A68C4">
          <w:pPr>
            <w:pStyle w:val="TOC1"/>
            <w:rPr>
              <w:rFonts w:asciiTheme="minorHAnsi" w:eastAsiaTheme="minorEastAsia" w:hAnsiTheme="minorHAnsi" w:cstheme="minorBidi"/>
              <w:noProof/>
              <w:kern w:val="2"/>
              <w:sz w:val="22"/>
              <w:szCs w:val="22"/>
              <w:lang w:val="en-US"/>
              <w14:ligatures w14:val="standardContextual"/>
            </w:rPr>
          </w:pPr>
          <w:hyperlink w:anchor="_Toc158295316" w:history="1">
            <w:r w:rsidR="00593DF4" w:rsidRPr="003E0EB0">
              <w:rPr>
                <w:rStyle w:val="Hyperlink"/>
                <w:noProof/>
              </w:rPr>
              <w:t>Załącznik 4 – Przykład zapewnienia dostępu do lokalu wyborczego</w:t>
            </w:r>
            <w:r w:rsidR="00593DF4">
              <w:rPr>
                <w:noProof/>
                <w:webHidden/>
              </w:rPr>
              <w:tab/>
            </w:r>
            <w:r w:rsidR="00593DF4">
              <w:rPr>
                <w:noProof/>
                <w:webHidden/>
              </w:rPr>
              <w:fldChar w:fldCharType="begin"/>
            </w:r>
            <w:r w:rsidR="00593DF4">
              <w:rPr>
                <w:noProof/>
                <w:webHidden/>
              </w:rPr>
              <w:instrText xml:space="preserve"> PAGEREF _Toc158295316 \h </w:instrText>
            </w:r>
            <w:r w:rsidR="00593DF4">
              <w:rPr>
                <w:noProof/>
                <w:webHidden/>
              </w:rPr>
            </w:r>
            <w:r w:rsidR="00593DF4">
              <w:rPr>
                <w:noProof/>
                <w:webHidden/>
              </w:rPr>
              <w:fldChar w:fldCharType="separate"/>
            </w:r>
            <w:r w:rsidR="00593DF4">
              <w:rPr>
                <w:noProof/>
                <w:webHidden/>
              </w:rPr>
              <w:t>44</w:t>
            </w:r>
            <w:r w:rsidR="00593DF4">
              <w:rPr>
                <w:noProof/>
                <w:webHidden/>
              </w:rPr>
              <w:fldChar w:fldCharType="end"/>
            </w:r>
          </w:hyperlink>
        </w:p>
        <w:p w14:paraId="3BDCA499" w14:textId="6C77DE61" w:rsidR="00593DF4" w:rsidRDefault="002A68C4">
          <w:pPr>
            <w:pStyle w:val="TOC1"/>
            <w:rPr>
              <w:rFonts w:asciiTheme="minorHAnsi" w:eastAsiaTheme="minorEastAsia" w:hAnsiTheme="minorHAnsi" w:cstheme="minorBidi"/>
              <w:noProof/>
              <w:kern w:val="2"/>
              <w:sz w:val="22"/>
              <w:szCs w:val="22"/>
              <w:lang w:val="en-US"/>
              <w14:ligatures w14:val="standardContextual"/>
            </w:rPr>
          </w:pPr>
          <w:hyperlink w:anchor="_Toc158295317" w:history="1">
            <w:r w:rsidR="00593DF4" w:rsidRPr="003E0EB0">
              <w:rPr>
                <w:rStyle w:val="Hyperlink"/>
                <w:noProof/>
              </w:rPr>
              <w:t>Załącznik 5 – Przykład zaprojektowania lokalu wyborczego przystosowanego dla osób</w:t>
            </w:r>
            <w:r w:rsidR="005A76A3" w:rsidRPr="003E0EB0">
              <w:rPr>
                <w:rStyle w:val="Hyperlink"/>
                <w:noProof/>
              </w:rPr>
              <w:t xml:space="preserve"> z</w:t>
            </w:r>
            <w:r w:rsidR="005A76A3">
              <w:rPr>
                <w:rStyle w:val="Hyperlink"/>
                <w:noProof/>
              </w:rPr>
              <w:t> </w:t>
            </w:r>
            <w:r w:rsidR="005A76A3" w:rsidRPr="003E0EB0">
              <w:rPr>
                <w:rStyle w:val="Hyperlink"/>
                <w:noProof/>
              </w:rPr>
              <w:t>nie</w:t>
            </w:r>
            <w:r w:rsidR="00593DF4" w:rsidRPr="003E0EB0">
              <w:rPr>
                <w:rStyle w:val="Hyperlink"/>
                <w:noProof/>
              </w:rPr>
              <w:t>pełnosprawnościami</w:t>
            </w:r>
            <w:r w:rsidR="00593DF4">
              <w:rPr>
                <w:noProof/>
                <w:webHidden/>
              </w:rPr>
              <w:tab/>
            </w:r>
            <w:r w:rsidR="00593DF4">
              <w:rPr>
                <w:noProof/>
                <w:webHidden/>
              </w:rPr>
              <w:fldChar w:fldCharType="begin"/>
            </w:r>
            <w:r w:rsidR="00593DF4">
              <w:rPr>
                <w:noProof/>
                <w:webHidden/>
              </w:rPr>
              <w:instrText xml:space="preserve"> PAGEREF _Toc158295317 \h </w:instrText>
            </w:r>
            <w:r w:rsidR="00593DF4">
              <w:rPr>
                <w:noProof/>
                <w:webHidden/>
              </w:rPr>
            </w:r>
            <w:r w:rsidR="00593DF4">
              <w:rPr>
                <w:noProof/>
                <w:webHidden/>
              </w:rPr>
              <w:fldChar w:fldCharType="separate"/>
            </w:r>
            <w:r w:rsidR="00593DF4">
              <w:rPr>
                <w:noProof/>
                <w:webHidden/>
              </w:rPr>
              <w:t>45</w:t>
            </w:r>
            <w:r w:rsidR="00593DF4">
              <w:rPr>
                <w:noProof/>
                <w:webHidden/>
              </w:rPr>
              <w:fldChar w:fldCharType="end"/>
            </w:r>
          </w:hyperlink>
        </w:p>
        <w:p w14:paraId="1AA348B1" w14:textId="1A2F1B7D" w:rsidR="00593DF4" w:rsidRDefault="002A68C4">
          <w:pPr>
            <w:pStyle w:val="TOC1"/>
            <w:rPr>
              <w:rFonts w:asciiTheme="minorHAnsi" w:eastAsiaTheme="minorEastAsia" w:hAnsiTheme="minorHAnsi" w:cstheme="minorBidi"/>
              <w:noProof/>
              <w:kern w:val="2"/>
              <w:sz w:val="22"/>
              <w:szCs w:val="22"/>
              <w:lang w:val="en-US"/>
              <w14:ligatures w14:val="standardContextual"/>
            </w:rPr>
          </w:pPr>
          <w:hyperlink w:anchor="_Toc158295318" w:history="1">
            <w:r w:rsidR="00593DF4" w:rsidRPr="003E0EB0">
              <w:rPr>
                <w:rStyle w:val="Hyperlink"/>
                <w:noProof/>
              </w:rPr>
              <w:t>Załącznik 6 – Przykłady odpowiednio dostosowanych kabin do głosowania</w:t>
            </w:r>
            <w:r w:rsidR="00593DF4">
              <w:rPr>
                <w:noProof/>
                <w:webHidden/>
              </w:rPr>
              <w:tab/>
            </w:r>
            <w:r w:rsidR="00593DF4">
              <w:rPr>
                <w:noProof/>
                <w:webHidden/>
              </w:rPr>
              <w:fldChar w:fldCharType="begin"/>
            </w:r>
            <w:r w:rsidR="00593DF4">
              <w:rPr>
                <w:noProof/>
                <w:webHidden/>
              </w:rPr>
              <w:instrText xml:space="preserve"> PAGEREF _Toc158295318 \h </w:instrText>
            </w:r>
            <w:r w:rsidR="00593DF4">
              <w:rPr>
                <w:noProof/>
                <w:webHidden/>
              </w:rPr>
            </w:r>
            <w:r w:rsidR="00593DF4">
              <w:rPr>
                <w:noProof/>
                <w:webHidden/>
              </w:rPr>
              <w:fldChar w:fldCharType="separate"/>
            </w:r>
            <w:r w:rsidR="00593DF4">
              <w:rPr>
                <w:noProof/>
                <w:webHidden/>
              </w:rPr>
              <w:t>46</w:t>
            </w:r>
            <w:r w:rsidR="00593DF4">
              <w:rPr>
                <w:noProof/>
                <w:webHidden/>
              </w:rPr>
              <w:fldChar w:fldCharType="end"/>
            </w:r>
          </w:hyperlink>
        </w:p>
        <w:p w14:paraId="0528703E" w14:textId="7F80009A" w:rsidR="00593DF4" w:rsidRDefault="002A68C4">
          <w:pPr>
            <w:pStyle w:val="TOC1"/>
            <w:rPr>
              <w:rFonts w:asciiTheme="minorHAnsi" w:eastAsiaTheme="minorEastAsia" w:hAnsiTheme="minorHAnsi" w:cstheme="minorBidi"/>
              <w:noProof/>
              <w:kern w:val="2"/>
              <w:sz w:val="22"/>
              <w:szCs w:val="22"/>
              <w:lang w:val="en-US"/>
              <w14:ligatures w14:val="standardContextual"/>
            </w:rPr>
          </w:pPr>
          <w:hyperlink w:anchor="_Toc158295319" w:history="1">
            <w:r w:rsidR="00593DF4" w:rsidRPr="003E0EB0">
              <w:rPr>
                <w:rStyle w:val="Hyperlink"/>
                <w:noProof/>
              </w:rPr>
              <w:t>Załącznik 7 – Pojęcie niepełnosprawności stosowane przez państwa członkowskie</w:t>
            </w:r>
            <w:r w:rsidR="005A76A3" w:rsidRPr="003E0EB0">
              <w:rPr>
                <w:rStyle w:val="Hyperlink"/>
                <w:noProof/>
              </w:rPr>
              <w:t xml:space="preserve"> w</w:t>
            </w:r>
            <w:r w:rsidR="005A76A3">
              <w:rPr>
                <w:rStyle w:val="Hyperlink"/>
                <w:noProof/>
              </w:rPr>
              <w:t> </w:t>
            </w:r>
            <w:r w:rsidR="005A76A3" w:rsidRPr="003E0EB0">
              <w:rPr>
                <w:rStyle w:val="Hyperlink"/>
                <w:noProof/>
              </w:rPr>
              <w:t>kon</w:t>
            </w:r>
            <w:r w:rsidR="00593DF4" w:rsidRPr="003E0EB0">
              <w:rPr>
                <w:rStyle w:val="Hyperlink"/>
                <w:noProof/>
              </w:rPr>
              <w:t>tekście wyborów</w:t>
            </w:r>
            <w:r w:rsidR="00593DF4">
              <w:rPr>
                <w:noProof/>
                <w:webHidden/>
              </w:rPr>
              <w:tab/>
            </w:r>
            <w:r w:rsidR="00593DF4">
              <w:rPr>
                <w:noProof/>
                <w:webHidden/>
              </w:rPr>
              <w:fldChar w:fldCharType="begin"/>
            </w:r>
            <w:r w:rsidR="00593DF4">
              <w:rPr>
                <w:noProof/>
                <w:webHidden/>
              </w:rPr>
              <w:instrText xml:space="preserve"> PAGEREF _Toc158295319 \h </w:instrText>
            </w:r>
            <w:r w:rsidR="00593DF4">
              <w:rPr>
                <w:noProof/>
                <w:webHidden/>
              </w:rPr>
            </w:r>
            <w:r w:rsidR="00593DF4">
              <w:rPr>
                <w:noProof/>
                <w:webHidden/>
              </w:rPr>
              <w:fldChar w:fldCharType="separate"/>
            </w:r>
            <w:r w:rsidR="00593DF4">
              <w:rPr>
                <w:noProof/>
                <w:webHidden/>
              </w:rPr>
              <w:t>46</w:t>
            </w:r>
            <w:r w:rsidR="00593DF4">
              <w:rPr>
                <w:noProof/>
                <w:webHidden/>
              </w:rPr>
              <w:fldChar w:fldCharType="end"/>
            </w:r>
          </w:hyperlink>
        </w:p>
        <w:p w14:paraId="7B66A800" w14:textId="6B940938" w:rsidR="00593DF4" w:rsidRDefault="002A68C4">
          <w:pPr>
            <w:pStyle w:val="TOC1"/>
            <w:rPr>
              <w:rFonts w:asciiTheme="minorHAnsi" w:eastAsiaTheme="minorEastAsia" w:hAnsiTheme="minorHAnsi" w:cstheme="minorBidi"/>
              <w:noProof/>
              <w:kern w:val="2"/>
              <w:sz w:val="22"/>
              <w:szCs w:val="22"/>
              <w:lang w:val="en-US"/>
              <w14:ligatures w14:val="standardContextual"/>
            </w:rPr>
          </w:pPr>
          <w:hyperlink w:anchor="_Toc158295320" w:history="1">
            <w:r w:rsidR="00593DF4" w:rsidRPr="003E0EB0">
              <w:rPr>
                <w:rStyle w:val="Hyperlink"/>
                <w:noProof/>
              </w:rPr>
              <w:t>Załącznik 8 – Prawo UE</w:t>
            </w:r>
            <w:r w:rsidR="005A76A3" w:rsidRPr="003E0EB0">
              <w:rPr>
                <w:rStyle w:val="Hyperlink"/>
                <w:noProof/>
              </w:rPr>
              <w:t xml:space="preserve"> i</w:t>
            </w:r>
            <w:r w:rsidR="005A76A3">
              <w:rPr>
                <w:rStyle w:val="Hyperlink"/>
                <w:noProof/>
              </w:rPr>
              <w:t> </w:t>
            </w:r>
            <w:r w:rsidR="005A76A3" w:rsidRPr="003E0EB0">
              <w:rPr>
                <w:rStyle w:val="Hyperlink"/>
                <w:noProof/>
              </w:rPr>
              <w:t>nor</w:t>
            </w:r>
            <w:r w:rsidR="00593DF4" w:rsidRPr="003E0EB0">
              <w:rPr>
                <w:rStyle w:val="Hyperlink"/>
                <w:noProof/>
              </w:rPr>
              <w:t>my UE mające znaczenie</w:t>
            </w:r>
            <w:r w:rsidR="005A76A3" w:rsidRPr="003E0EB0">
              <w:rPr>
                <w:rStyle w:val="Hyperlink"/>
                <w:noProof/>
              </w:rPr>
              <w:t xml:space="preserve"> w</w:t>
            </w:r>
            <w:r w:rsidR="005A76A3">
              <w:rPr>
                <w:rStyle w:val="Hyperlink"/>
                <w:noProof/>
              </w:rPr>
              <w:t> </w:t>
            </w:r>
            <w:r w:rsidR="005A76A3" w:rsidRPr="003E0EB0">
              <w:rPr>
                <w:rStyle w:val="Hyperlink"/>
                <w:noProof/>
              </w:rPr>
              <w:t>kon</w:t>
            </w:r>
            <w:r w:rsidR="00593DF4" w:rsidRPr="003E0EB0">
              <w:rPr>
                <w:rStyle w:val="Hyperlink"/>
                <w:noProof/>
              </w:rPr>
              <w:t>tekście dostępności procesów wyborczych dla osób</w:t>
            </w:r>
            <w:r w:rsidR="005A76A3" w:rsidRPr="003E0EB0">
              <w:rPr>
                <w:rStyle w:val="Hyperlink"/>
                <w:noProof/>
              </w:rPr>
              <w:t xml:space="preserve"> z</w:t>
            </w:r>
            <w:r w:rsidR="005A76A3">
              <w:rPr>
                <w:rStyle w:val="Hyperlink"/>
                <w:noProof/>
              </w:rPr>
              <w:t> </w:t>
            </w:r>
            <w:r w:rsidR="005A76A3" w:rsidRPr="003E0EB0">
              <w:rPr>
                <w:rStyle w:val="Hyperlink"/>
                <w:noProof/>
              </w:rPr>
              <w:t>nie</w:t>
            </w:r>
            <w:r w:rsidR="00593DF4" w:rsidRPr="003E0EB0">
              <w:rPr>
                <w:rStyle w:val="Hyperlink"/>
                <w:noProof/>
              </w:rPr>
              <w:t>pełnosprawnościami</w:t>
            </w:r>
            <w:r w:rsidR="00593DF4">
              <w:rPr>
                <w:noProof/>
                <w:webHidden/>
              </w:rPr>
              <w:tab/>
            </w:r>
            <w:r w:rsidR="00593DF4">
              <w:rPr>
                <w:noProof/>
                <w:webHidden/>
              </w:rPr>
              <w:fldChar w:fldCharType="begin"/>
            </w:r>
            <w:r w:rsidR="00593DF4">
              <w:rPr>
                <w:noProof/>
                <w:webHidden/>
              </w:rPr>
              <w:instrText xml:space="preserve"> PAGEREF _Toc158295320 \h </w:instrText>
            </w:r>
            <w:r w:rsidR="00593DF4">
              <w:rPr>
                <w:noProof/>
                <w:webHidden/>
              </w:rPr>
            </w:r>
            <w:r w:rsidR="00593DF4">
              <w:rPr>
                <w:noProof/>
                <w:webHidden/>
              </w:rPr>
              <w:fldChar w:fldCharType="separate"/>
            </w:r>
            <w:r w:rsidR="00593DF4">
              <w:rPr>
                <w:noProof/>
                <w:webHidden/>
              </w:rPr>
              <w:t>49</w:t>
            </w:r>
            <w:r w:rsidR="00593DF4">
              <w:rPr>
                <w:noProof/>
                <w:webHidden/>
              </w:rPr>
              <w:fldChar w:fldCharType="end"/>
            </w:r>
          </w:hyperlink>
        </w:p>
        <w:p w14:paraId="2C481205" w14:textId="5F6CF35C" w:rsidR="00593DF4" w:rsidRDefault="002A68C4">
          <w:pPr>
            <w:pStyle w:val="TOC1"/>
            <w:rPr>
              <w:rFonts w:asciiTheme="minorHAnsi" w:eastAsiaTheme="minorEastAsia" w:hAnsiTheme="minorHAnsi" w:cstheme="minorBidi"/>
              <w:noProof/>
              <w:kern w:val="2"/>
              <w:sz w:val="22"/>
              <w:szCs w:val="22"/>
              <w:lang w:val="en-US"/>
              <w14:ligatures w14:val="standardContextual"/>
            </w:rPr>
          </w:pPr>
          <w:hyperlink w:anchor="_Toc158295321" w:history="1">
            <w:r w:rsidR="00593DF4" w:rsidRPr="003E0EB0">
              <w:rPr>
                <w:rStyle w:val="Hyperlink"/>
                <w:noProof/>
              </w:rPr>
              <w:t>Załącznik 9 – Rezultaty prac grupy dyskusyjnej ds. dostępności procedur wyborczych dla osób</w:t>
            </w:r>
            <w:r w:rsidR="005A76A3" w:rsidRPr="003E0EB0">
              <w:rPr>
                <w:rStyle w:val="Hyperlink"/>
                <w:noProof/>
              </w:rPr>
              <w:t xml:space="preserve"> z</w:t>
            </w:r>
            <w:r w:rsidR="005A76A3">
              <w:rPr>
                <w:rStyle w:val="Hyperlink"/>
                <w:noProof/>
              </w:rPr>
              <w:t> </w:t>
            </w:r>
            <w:r w:rsidR="005A76A3" w:rsidRPr="003E0EB0">
              <w:rPr>
                <w:rStyle w:val="Hyperlink"/>
                <w:noProof/>
              </w:rPr>
              <w:t>nie</w:t>
            </w:r>
            <w:r w:rsidR="00593DF4" w:rsidRPr="003E0EB0">
              <w:rPr>
                <w:rStyle w:val="Hyperlink"/>
                <w:noProof/>
              </w:rPr>
              <w:t>pełnosprawnościami zorganizowanych przez Komisję 7 września 20</w:t>
            </w:r>
            <w:r w:rsidR="00593DF4" w:rsidRPr="005A76A3">
              <w:rPr>
                <w:rStyle w:val="Hyperlink"/>
                <w:noProof/>
              </w:rPr>
              <w:t>23</w:t>
            </w:r>
            <w:r w:rsidR="005A76A3" w:rsidRPr="005A76A3">
              <w:rPr>
                <w:rStyle w:val="Hyperlink"/>
                <w:noProof/>
              </w:rPr>
              <w:t> </w:t>
            </w:r>
            <w:r w:rsidR="00593DF4" w:rsidRPr="005A76A3">
              <w:rPr>
                <w:rStyle w:val="Hyperlink"/>
                <w:noProof/>
              </w:rPr>
              <w:t>r.</w:t>
            </w:r>
            <w:r w:rsidR="00593DF4">
              <w:rPr>
                <w:noProof/>
                <w:webHidden/>
              </w:rPr>
              <w:tab/>
            </w:r>
            <w:r w:rsidR="00593DF4">
              <w:rPr>
                <w:noProof/>
                <w:webHidden/>
              </w:rPr>
              <w:fldChar w:fldCharType="begin"/>
            </w:r>
            <w:r w:rsidR="00593DF4">
              <w:rPr>
                <w:noProof/>
                <w:webHidden/>
              </w:rPr>
              <w:instrText xml:space="preserve"> PAGEREF _Toc158295321 \h </w:instrText>
            </w:r>
            <w:r w:rsidR="00593DF4">
              <w:rPr>
                <w:noProof/>
                <w:webHidden/>
              </w:rPr>
            </w:r>
            <w:r w:rsidR="00593DF4">
              <w:rPr>
                <w:noProof/>
                <w:webHidden/>
              </w:rPr>
              <w:fldChar w:fldCharType="separate"/>
            </w:r>
            <w:r w:rsidR="00593DF4">
              <w:rPr>
                <w:noProof/>
                <w:webHidden/>
              </w:rPr>
              <w:t>53</w:t>
            </w:r>
            <w:r w:rsidR="00593DF4">
              <w:rPr>
                <w:noProof/>
                <w:webHidden/>
              </w:rPr>
              <w:fldChar w:fldCharType="end"/>
            </w:r>
          </w:hyperlink>
        </w:p>
        <w:p w14:paraId="63E813C5" w14:textId="4B81AD12" w:rsidR="00593DF4" w:rsidRDefault="002A68C4">
          <w:pPr>
            <w:pStyle w:val="TOC1"/>
            <w:rPr>
              <w:rFonts w:asciiTheme="minorHAnsi" w:eastAsiaTheme="minorEastAsia" w:hAnsiTheme="minorHAnsi" w:cstheme="minorBidi"/>
              <w:noProof/>
              <w:kern w:val="2"/>
              <w:sz w:val="22"/>
              <w:szCs w:val="22"/>
              <w:lang w:val="en-US"/>
              <w14:ligatures w14:val="standardContextual"/>
            </w:rPr>
          </w:pPr>
          <w:hyperlink w:anchor="_Toc158295322" w:history="1">
            <w:r w:rsidR="00593DF4" w:rsidRPr="003E0EB0">
              <w:rPr>
                <w:rStyle w:val="Hyperlink"/>
                <w:noProof/>
              </w:rPr>
              <w:t>Załącznik 10 – Dostępność narzędzi wspomagających, odpowiednio dostosowanych stanowisk do głosowania</w:t>
            </w:r>
            <w:r w:rsidR="005A76A3" w:rsidRPr="003E0EB0">
              <w:rPr>
                <w:rStyle w:val="Hyperlink"/>
                <w:noProof/>
              </w:rPr>
              <w:t xml:space="preserve"> i</w:t>
            </w:r>
            <w:r w:rsidR="005A76A3">
              <w:rPr>
                <w:rStyle w:val="Hyperlink"/>
                <w:noProof/>
              </w:rPr>
              <w:t> </w:t>
            </w:r>
            <w:r w:rsidR="005A76A3" w:rsidRPr="003E0EB0">
              <w:rPr>
                <w:rStyle w:val="Hyperlink"/>
                <w:noProof/>
              </w:rPr>
              <w:t>urn</w:t>
            </w:r>
            <w:r w:rsidR="00593DF4" w:rsidRPr="003E0EB0">
              <w:rPr>
                <w:rStyle w:val="Hyperlink"/>
                <w:noProof/>
              </w:rPr>
              <w:t xml:space="preserve"> wyborczych</w:t>
            </w:r>
            <w:r w:rsidR="00593DF4">
              <w:rPr>
                <w:noProof/>
                <w:webHidden/>
              </w:rPr>
              <w:tab/>
            </w:r>
            <w:r w:rsidR="00593DF4">
              <w:rPr>
                <w:noProof/>
                <w:webHidden/>
              </w:rPr>
              <w:fldChar w:fldCharType="begin"/>
            </w:r>
            <w:r w:rsidR="00593DF4">
              <w:rPr>
                <w:noProof/>
                <w:webHidden/>
              </w:rPr>
              <w:instrText xml:space="preserve"> PAGEREF _Toc158295322 \h </w:instrText>
            </w:r>
            <w:r w:rsidR="00593DF4">
              <w:rPr>
                <w:noProof/>
                <w:webHidden/>
              </w:rPr>
            </w:r>
            <w:r w:rsidR="00593DF4">
              <w:rPr>
                <w:noProof/>
                <w:webHidden/>
              </w:rPr>
              <w:fldChar w:fldCharType="separate"/>
            </w:r>
            <w:r w:rsidR="00593DF4">
              <w:rPr>
                <w:noProof/>
                <w:webHidden/>
              </w:rPr>
              <w:t>55</w:t>
            </w:r>
            <w:r w:rsidR="00593DF4">
              <w:rPr>
                <w:noProof/>
                <w:webHidden/>
              </w:rPr>
              <w:fldChar w:fldCharType="end"/>
            </w:r>
          </w:hyperlink>
        </w:p>
        <w:p w14:paraId="594B511E" w14:textId="18EB7E6F" w:rsidR="00593DF4" w:rsidRDefault="002A68C4">
          <w:pPr>
            <w:pStyle w:val="TOC1"/>
            <w:rPr>
              <w:rFonts w:asciiTheme="minorHAnsi" w:eastAsiaTheme="minorEastAsia" w:hAnsiTheme="minorHAnsi" w:cstheme="minorBidi"/>
              <w:noProof/>
              <w:kern w:val="2"/>
              <w:sz w:val="22"/>
              <w:szCs w:val="22"/>
              <w:lang w:val="en-US"/>
              <w14:ligatures w14:val="standardContextual"/>
            </w:rPr>
          </w:pPr>
          <w:hyperlink w:anchor="_Toc158295323" w:history="1">
            <w:r w:rsidR="00593DF4" w:rsidRPr="003E0EB0">
              <w:rPr>
                <w:rStyle w:val="Hyperlink"/>
                <w:noProof/>
              </w:rPr>
              <w:t>Załącznik 11 – Dodatkowe możliwości oddania głosu dostępne dla osób</w:t>
            </w:r>
            <w:r w:rsidR="005A76A3" w:rsidRPr="003E0EB0">
              <w:rPr>
                <w:rStyle w:val="Hyperlink"/>
                <w:noProof/>
              </w:rPr>
              <w:t xml:space="preserve"> z</w:t>
            </w:r>
            <w:r w:rsidR="005A76A3">
              <w:rPr>
                <w:rStyle w:val="Hyperlink"/>
                <w:noProof/>
              </w:rPr>
              <w:t> </w:t>
            </w:r>
            <w:r w:rsidR="005A76A3" w:rsidRPr="003E0EB0">
              <w:rPr>
                <w:rStyle w:val="Hyperlink"/>
                <w:noProof/>
              </w:rPr>
              <w:t>nie</w:t>
            </w:r>
            <w:r w:rsidR="00593DF4" w:rsidRPr="003E0EB0">
              <w:rPr>
                <w:rStyle w:val="Hyperlink"/>
                <w:noProof/>
              </w:rPr>
              <w:t>pełnosprawnościami</w:t>
            </w:r>
            <w:r w:rsidR="005A76A3" w:rsidRPr="003E0EB0">
              <w:rPr>
                <w:rStyle w:val="Hyperlink"/>
                <w:noProof/>
              </w:rPr>
              <w:t xml:space="preserve"> w</w:t>
            </w:r>
            <w:r w:rsidR="005A76A3">
              <w:rPr>
                <w:rStyle w:val="Hyperlink"/>
                <w:noProof/>
              </w:rPr>
              <w:t> </w:t>
            </w:r>
            <w:r w:rsidR="005A76A3" w:rsidRPr="003E0EB0">
              <w:rPr>
                <w:rStyle w:val="Hyperlink"/>
                <w:noProof/>
              </w:rPr>
              <w:t>pań</w:t>
            </w:r>
            <w:r w:rsidR="00593DF4" w:rsidRPr="003E0EB0">
              <w:rPr>
                <w:rStyle w:val="Hyperlink"/>
                <w:noProof/>
              </w:rPr>
              <w:t>stwach członkowskich UE</w:t>
            </w:r>
            <w:r w:rsidR="00593DF4">
              <w:rPr>
                <w:noProof/>
                <w:webHidden/>
              </w:rPr>
              <w:tab/>
            </w:r>
            <w:r w:rsidR="00593DF4">
              <w:rPr>
                <w:noProof/>
                <w:webHidden/>
              </w:rPr>
              <w:fldChar w:fldCharType="begin"/>
            </w:r>
            <w:r w:rsidR="00593DF4">
              <w:rPr>
                <w:noProof/>
                <w:webHidden/>
              </w:rPr>
              <w:instrText xml:space="preserve"> PAGEREF _Toc158295323 \h </w:instrText>
            </w:r>
            <w:r w:rsidR="00593DF4">
              <w:rPr>
                <w:noProof/>
                <w:webHidden/>
              </w:rPr>
            </w:r>
            <w:r w:rsidR="00593DF4">
              <w:rPr>
                <w:noProof/>
                <w:webHidden/>
              </w:rPr>
              <w:fldChar w:fldCharType="separate"/>
            </w:r>
            <w:r w:rsidR="00593DF4">
              <w:rPr>
                <w:noProof/>
                <w:webHidden/>
              </w:rPr>
              <w:t>57</w:t>
            </w:r>
            <w:r w:rsidR="00593DF4">
              <w:rPr>
                <w:noProof/>
                <w:webHidden/>
              </w:rPr>
              <w:fldChar w:fldCharType="end"/>
            </w:r>
          </w:hyperlink>
        </w:p>
        <w:p w14:paraId="3A48D0F8" w14:textId="3973E2F6" w:rsidR="00A11876" w:rsidRPr="00B42AEB" w:rsidRDefault="00A11876" w:rsidP="003F797B">
          <w:pPr>
            <w:rPr>
              <w:noProof/>
            </w:rPr>
          </w:pPr>
          <w:r w:rsidRPr="00B42AEB">
            <w:rPr>
              <w:noProof/>
            </w:rPr>
            <w:fldChar w:fldCharType="end"/>
          </w:r>
          <w:r>
            <w:rPr>
              <w:noProof/>
            </w:rPr>
            <w:tab/>
          </w:r>
        </w:p>
      </w:sdtContent>
    </w:sdt>
    <w:p w14:paraId="4152E7A7" w14:textId="7A221B55" w:rsidR="00B42AEB" w:rsidRDefault="00B42AEB" w:rsidP="00B42AEB">
      <w:pPr>
        <w:rPr>
          <w:noProof/>
        </w:rPr>
      </w:pPr>
      <w:r>
        <w:rPr>
          <w:noProof/>
        </w:rPr>
        <w:br w:type="page"/>
      </w:r>
    </w:p>
    <w:p w14:paraId="3ED83566" w14:textId="1B7AB8FF" w:rsidR="0040253E" w:rsidRPr="00B42AEB" w:rsidRDefault="00090D1B" w:rsidP="006B02A7">
      <w:pPr>
        <w:pStyle w:val="Heading1"/>
        <w:numPr>
          <w:ilvl w:val="0"/>
          <w:numId w:val="1"/>
        </w:numPr>
        <w:spacing w:before="0" w:after="240" w:line="288" w:lineRule="auto"/>
        <w:ind w:left="357" w:hanging="357"/>
        <w:rPr>
          <w:noProof/>
        </w:rPr>
      </w:pPr>
      <w:bookmarkStart w:id="5" w:name="_Toc148534964"/>
      <w:bookmarkStart w:id="6" w:name="_Toc148534965"/>
      <w:bookmarkStart w:id="7" w:name="_Toc148517836"/>
      <w:bookmarkStart w:id="8" w:name="_Toc148517837"/>
      <w:bookmarkStart w:id="9" w:name="_Toc148718574"/>
      <w:bookmarkStart w:id="10" w:name="_Toc158295283"/>
      <w:bookmarkEnd w:id="5"/>
      <w:bookmarkEnd w:id="6"/>
      <w:bookmarkEnd w:id="7"/>
      <w:bookmarkEnd w:id="8"/>
      <w:r>
        <w:rPr>
          <w:noProof/>
        </w:rPr>
        <w:t>Wprowadzenie</w:t>
      </w:r>
      <w:bookmarkEnd w:id="9"/>
      <w:bookmarkEnd w:id="10"/>
    </w:p>
    <w:p w14:paraId="4FB845FE" w14:textId="76C85C4F" w:rsidR="00F06738" w:rsidRPr="00B42AEB" w:rsidRDefault="00A96911" w:rsidP="00B42AEB">
      <w:pPr>
        <w:rPr>
          <w:noProof/>
        </w:rPr>
      </w:pPr>
      <w:r>
        <w:rPr>
          <w:noProof/>
        </w:rPr>
        <w:t>Przy obejmowaniu urzędu przewodnicząca Komisji Europejskiej Ursula von der Leyen ogłosiła, że budowa Unii równości będzie jednym</w:t>
      </w:r>
      <w:r w:rsidR="005A76A3">
        <w:rPr>
          <w:noProof/>
        </w:rPr>
        <w:t xml:space="preserve"> z głó</w:t>
      </w:r>
      <w:r>
        <w:rPr>
          <w:noProof/>
        </w:rPr>
        <w:t>wnych priorytetów Komisji pod jej przewodnictwem</w:t>
      </w:r>
      <w:r>
        <w:rPr>
          <w:rStyle w:val="FootnoteReference"/>
          <w:noProof/>
        </w:rPr>
        <w:t>(</w:t>
      </w:r>
      <w:r w:rsidR="00EE2BB3" w:rsidRPr="00EE2BB3">
        <w:rPr>
          <w:rStyle w:val="FootnoteReference"/>
          <w:noProof/>
        </w:rPr>
        <w:footnoteReference w:id="2"/>
      </w:r>
      <w:r w:rsidR="00EE2BB3">
        <w:rPr>
          <w:rStyle w:val="FootnoteReference"/>
          <w:noProof/>
        </w:rPr>
        <w:t>)</w:t>
      </w:r>
      <w:r>
        <w:rPr>
          <w:noProof/>
        </w:rPr>
        <w:t>.</w:t>
      </w:r>
    </w:p>
    <w:p w14:paraId="74B96FFE" w14:textId="4F6F7F7B" w:rsidR="00BF5544" w:rsidRPr="00B42AEB" w:rsidRDefault="00EF5AB9" w:rsidP="00B42AEB">
      <w:pPr>
        <w:rPr>
          <w:noProof/>
        </w:rPr>
      </w:pPr>
      <w:r>
        <w:rPr>
          <w:noProof/>
        </w:rPr>
        <w:t>Możliwość brania udziału</w:t>
      </w:r>
      <w:r w:rsidR="005A76A3">
        <w:rPr>
          <w:noProof/>
        </w:rPr>
        <w:t xml:space="preserve"> w wyb</w:t>
      </w:r>
      <w:r>
        <w:rPr>
          <w:noProof/>
        </w:rPr>
        <w:t>orach stanowi nieodzowny element prężnie działającej demokracji. Wykracza ona poza samo prawo do oddania głosu; obejmuje również prawo do udziału</w:t>
      </w:r>
      <w:r w:rsidR="005A76A3">
        <w:rPr>
          <w:noProof/>
        </w:rPr>
        <w:t xml:space="preserve"> w wyb</w:t>
      </w:r>
      <w:r>
        <w:rPr>
          <w:noProof/>
        </w:rPr>
        <w:t>orach</w:t>
      </w:r>
      <w:r w:rsidR="005A76A3">
        <w:rPr>
          <w:noProof/>
        </w:rPr>
        <w:t xml:space="preserve"> w cha</w:t>
      </w:r>
      <w:r>
        <w:rPr>
          <w:noProof/>
        </w:rPr>
        <w:t>rakterze kandydata, przystąpienia do partii politycznej, uczestniczenia</w:t>
      </w:r>
      <w:r w:rsidR="005A76A3">
        <w:rPr>
          <w:noProof/>
        </w:rPr>
        <w:t xml:space="preserve"> w pro</w:t>
      </w:r>
      <w:r>
        <w:rPr>
          <w:noProof/>
        </w:rPr>
        <w:t>cesie wyborczym jako członek komisji wyborczej lub obserwator wyborów,</w:t>
      </w:r>
      <w:r w:rsidR="005A76A3">
        <w:rPr>
          <w:noProof/>
        </w:rPr>
        <w:t xml:space="preserve"> a tak</w:t>
      </w:r>
      <w:r>
        <w:rPr>
          <w:noProof/>
        </w:rPr>
        <w:t>że uzyskania dostępu do informacji. Jej elementem jest także prawo do swobodnego</w:t>
      </w:r>
      <w:r w:rsidR="005A76A3">
        <w:rPr>
          <w:noProof/>
        </w:rPr>
        <w:t xml:space="preserve"> i spr</w:t>
      </w:r>
      <w:r>
        <w:rPr>
          <w:noProof/>
        </w:rPr>
        <w:t>awiedliwego wyrażania swoich preferencji wyborczych</w:t>
      </w:r>
      <w:r w:rsidR="005A76A3">
        <w:rPr>
          <w:noProof/>
        </w:rPr>
        <w:t xml:space="preserve"> w spo</w:t>
      </w:r>
      <w:r>
        <w:rPr>
          <w:noProof/>
        </w:rPr>
        <w:t>sób anonimowy</w:t>
      </w:r>
      <w:r w:rsidR="005A76A3">
        <w:rPr>
          <w:noProof/>
        </w:rPr>
        <w:t xml:space="preserve"> i taj</w:t>
      </w:r>
      <w:r>
        <w:rPr>
          <w:noProof/>
        </w:rPr>
        <w:t>ny. Wszyscy obywatele powinni mieć możliwość skutecznego angażowania się</w:t>
      </w:r>
      <w:r w:rsidR="005A76A3">
        <w:rPr>
          <w:noProof/>
        </w:rPr>
        <w:t xml:space="preserve"> w życ</w:t>
      </w:r>
      <w:r>
        <w:rPr>
          <w:noProof/>
        </w:rPr>
        <w:t>ie polityczne UE. Liczy się każdy głos. Mimo to dla wielu osób uczestnictwo</w:t>
      </w:r>
      <w:r w:rsidR="005A76A3">
        <w:rPr>
          <w:noProof/>
        </w:rPr>
        <w:t xml:space="preserve"> w życ</w:t>
      </w:r>
      <w:r>
        <w:rPr>
          <w:noProof/>
        </w:rPr>
        <w:t>iu politycznym pozostaje wyzwaniem.</w:t>
      </w:r>
    </w:p>
    <w:p w14:paraId="60452DE3" w14:textId="755BE773" w:rsidR="00A54759" w:rsidRPr="00B42AEB" w:rsidRDefault="1A7BFF85" w:rsidP="00B42AEB">
      <w:pPr>
        <w:rPr>
          <w:rFonts w:eastAsia="Times New Roman"/>
          <w:noProof/>
        </w:rPr>
      </w:pPr>
      <w:r>
        <w:rPr>
          <w:noProof/>
        </w:rPr>
        <w:t>Osoby</w:t>
      </w:r>
      <w:r w:rsidR="005A76A3">
        <w:rPr>
          <w:noProof/>
        </w:rPr>
        <w:t xml:space="preserve"> z nie</w:t>
      </w:r>
      <w:r>
        <w:rPr>
          <w:noProof/>
        </w:rPr>
        <w:t>pełnosprawnościami w UE nadal napotykają trudności</w:t>
      </w:r>
      <w:r w:rsidR="005A76A3">
        <w:rPr>
          <w:noProof/>
        </w:rPr>
        <w:t xml:space="preserve"> w kor</w:t>
      </w:r>
      <w:r>
        <w:rPr>
          <w:noProof/>
        </w:rPr>
        <w:t>zystaniu</w:t>
      </w:r>
      <w:r w:rsidR="005A76A3">
        <w:rPr>
          <w:noProof/>
        </w:rPr>
        <w:t xml:space="preserve"> z prz</w:t>
      </w:r>
      <w:r>
        <w:rPr>
          <w:noProof/>
        </w:rPr>
        <w:t>ysługujących im praw wyborczych. Około 2</w:t>
      </w:r>
      <w:r w:rsidRPr="005A76A3">
        <w:rPr>
          <w:noProof/>
        </w:rPr>
        <w:t>7</w:t>
      </w:r>
      <w:r w:rsidR="005A76A3" w:rsidRPr="005A76A3">
        <w:rPr>
          <w:noProof/>
        </w:rPr>
        <w:t> </w:t>
      </w:r>
      <w:r w:rsidRPr="005A76A3">
        <w:rPr>
          <w:noProof/>
        </w:rPr>
        <w:t>%</w:t>
      </w:r>
      <w:r>
        <w:rPr>
          <w:noProof/>
        </w:rPr>
        <w:t xml:space="preserve"> ludności UE ma jakąś formę niepełnosprawności</w:t>
      </w:r>
      <w:r>
        <w:rPr>
          <w:noProof/>
          <w:vertAlign w:val="superscript"/>
        </w:rPr>
        <w:t>(</w:t>
      </w:r>
      <w:r w:rsidR="00EE2BB3" w:rsidRPr="00B42AEB">
        <w:rPr>
          <w:rFonts w:eastAsia="Times New Roman"/>
          <w:noProof/>
          <w:vertAlign w:val="superscript"/>
          <w:lang w:eastAsia="en-GB"/>
        </w:rPr>
        <w:footnoteReference w:id="3"/>
      </w:r>
      <w:r>
        <w:rPr>
          <w:noProof/>
          <w:vertAlign w:val="superscript"/>
        </w:rPr>
        <w:t>)</w:t>
      </w:r>
      <w:r>
        <w:rPr>
          <w:noProof/>
        </w:rPr>
        <w:t>. Odsetek te obejmuje osoby</w:t>
      </w:r>
      <w:r w:rsidR="005A76A3">
        <w:rPr>
          <w:noProof/>
        </w:rPr>
        <w:t xml:space="preserve"> o dłu</w:t>
      </w:r>
      <w:r>
        <w:rPr>
          <w:noProof/>
        </w:rPr>
        <w:t>gotrwałych upośledzeniach fizycznych, zaburzeniach psychicznych, niepełnosprawności intelektualnej lub dysfunkcjach sensorycznych, co może –</w:t>
      </w:r>
      <w:r w:rsidR="005A76A3">
        <w:rPr>
          <w:noProof/>
        </w:rPr>
        <w:t xml:space="preserve"> w poł</w:t>
      </w:r>
      <w:r>
        <w:rPr>
          <w:noProof/>
        </w:rPr>
        <w:t>ączeniu</w:t>
      </w:r>
      <w:r w:rsidR="005A76A3">
        <w:rPr>
          <w:noProof/>
        </w:rPr>
        <w:t xml:space="preserve"> z róż</w:t>
      </w:r>
      <w:r>
        <w:rPr>
          <w:noProof/>
        </w:rPr>
        <w:t>nymi barierami – ograniczać ich możliwość brania pełnego</w:t>
      </w:r>
      <w:r w:rsidR="005A76A3">
        <w:rPr>
          <w:noProof/>
        </w:rPr>
        <w:t xml:space="preserve"> i sku</w:t>
      </w:r>
      <w:r>
        <w:rPr>
          <w:noProof/>
        </w:rPr>
        <w:t>tecznego udziału</w:t>
      </w:r>
      <w:r w:rsidR="005A76A3">
        <w:rPr>
          <w:noProof/>
        </w:rPr>
        <w:t xml:space="preserve"> w życ</w:t>
      </w:r>
      <w:r>
        <w:rPr>
          <w:noProof/>
        </w:rPr>
        <w:t xml:space="preserve">iu społecznym na takich samych zasadach co inne osoby. </w:t>
      </w:r>
    </w:p>
    <w:p w14:paraId="3FD5B7BF" w14:textId="4714DCD6" w:rsidR="00C24C52" w:rsidRPr="00B42AEB" w:rsidRDefault="00E86740" w:rsidP="00B42AEB">
      <w:pPr>
        <w:rPr>
          <w:noProof/>
        </w:rPr>
      </w:pPr>
      <w:r>
        <w:rPr>
          <w:noProof/>
        </w:rPr>
        <w:t>Państwa członkowskie są odpowiedzialne za organizowanie wyborów krajowych zgodnie ze spoczywającymi na nich zobowiązaniami międzynarodowymi. Komisja wspiera m.in. wymianę dobrych praktyk,</w:t>
      </w:r>
      <w:r w:rsidR="005A76A3">
        <w:rPr>
          <w:noProof/>
        </w:rPr>
        <w:t xml:space="preserve"> w tym</w:t>
      </w:r>
      <w:r>
        <w:rPr>
          <w:noProof/>
        </w:rPr>
        <w:t xml:space="preserve"> praktyk dotyczących dostępnych urządzeń do głosowania</w:t>
      </w:r>
      <w:r w:rsidR="005A76A3">
        <w:rPr>
          <w:noProof/>
        </w:rPr>
        <w:t xml:space="preserve"> i kon</w:t>
      </w:r>
      <w:r>
        <w:rPr>
          <w:noProof/>
        </w:rPr>
        <w:t>kretnych dostosowań,</w:t>
      </w:r>
      <w:r w:rsidR="005A76A3">
        <w:rPr>
          <w:noProof/>
        </w:rPr>
        <w:t xml:space="preserve"> a tak</w:t>
      </w:r>
      <w:r>
        <w:rPr>
          <w:noProof/>
        </w:rPr>
        <w:t>że sposobów oferowania dodatkowych możliwości wyborcom</w:t>
      </w:r>
      <w:r w:rsidR="005A76A3">
        <w:rPr>
          <w:noProof/>
        </w:rPr>
        <w:t xml:space="preserve"> z nie</w:t>
      </w:r>
      <w:r>
        <w:rPr>
          <w:noProof/>
        </w:rPr>
        <w:t>pełnosprawnościami. UE finansuje również organizacje osób</w:t>
      </w:r>
      <w:r w:rsidR="005A76A3">
        <w:rPr>
          <w:noProof/>
        </w:rPr>
        <w:t xml:space="preserve"> z nie</w:t>
      </w:r>
      <w:r>
        <w:rPr>
          <w:noProof/>
        </w:rPr>
        <w:t>pełnosprawnościami na szczeblu UE, aby podnosić świadomość</w:t>
      </w:r>
      <w:r w:rsidR="005A76A3">
        <w:rPr>
          <w:noProof/>
        </w:rPr>
        <w:t xml:space="preserve"> i pro</w:t>
      </w:r>
      <w:r>
        <w:rPr>
          <w:noProof/>
        </w:rPr>
        <w:t>mować prawa tych osób oraz zwiększyć zdolności organizacji członkowskich.</w:t>
      </w:r>
    </w:p>
    <w:p w14:paraId="00221810" w14:textId="53C6AC8B" w:rsidR="005F5A33" w:rsidRPr="00B42AEB" w:rsidRDefault="00ED1FD7" w:rsidP="00B42AEB">
      <w:pPr>
        <w:rPr>
          <w:noProof/>
        </w:rPr>
      </w:pPr>
      <w:r>
        <w:rPr>
          <w:noProof/>
        </w:rPr>
        <w:t>W opublikowanym przez Komisję sprawozdaniu</w:t>
      </w:r>
      <w:r>
        <w:rPr>
          <w:rStyle w:val="FootnoteReference"/>
          <w:noProof/>
        </w:rPr>
        <w:t>(</w:t>
      </w:r>
      <w:r w:rsidR="00EE2BB3" w:rsidRPr="00B42AEB">
        <w:rPr>
          <w:rStyle w:val="FootnoteReference"/>
          <w:noProof/>
        </w:rPr>
        <w:footnoteReference w:id="4"/>
      </w:r>
      <w:r w:rsidR="00EE2BB3">
        <w:rPr>
          <w:rStyle w:val="FootnoteReference"/>
          <w:noProof/>
        </w:rPr>
        <w:t>)</w:t>
      </w:r>
      <w:r>
        <w:rPr>
          <w:noProof/>
        </w:rPr>
        <w:t xml:space="preserve"> dotyczącym wyborów do Parlamentu Europejskiego</w:t>
      </w:r>
      <w:r w:rsidR="005A76A3">
        <w:rPr>
          <w:noProof/>
        </w:rPr>
        <w:t xml:space="preserve"> z 2</w:t>
      </w:r>
      <w:r>
        <w:rPr>
          <w:noProof/>
        </w:rPr>
        <w:t>0</w:t>
      </w:r>
      <w:r w:rsidRPr="005A76A3">
        <w:rPr>
          <w:noProof/>
        </w:rPr>
        <w:t>19</w:t>
      </w:r>
      <w:r w:rsidR="005A76A3" w:rsidRPr="005A76A3">
        <w:rPr>
          <w:noProof/>
        </w:rPr>
        <w:t> </w:t>
      </w:r>
      <w:r w:rsidRPr="005A76A3">
        <w:rPr>
          <w:noProof/>
        </w:rPr>
        <w:t>r.</w:t>
      </w:r>
      <w:r>
        <w:rPr>
          <w:noProof/>
        </w:rPr>
        <w:t xml:space="preserve"> zwrócono uwagę na fakt, że obywatele</w:t>
      </w:r>
      <w:r w:rsidR="005A76A3">
        <w:rPr>
          <w:noProof/>
        </w:rPr>
        <w:t xml:space="preserve"> z nie</w:t>
      </w:r>
      <w:r>
        <w:rPr>
          <w:noProof/>
        </w:rPr>
        <w:t>pełnosprawnościami napotykają dodatkowe przeszkody przy próbie korzystania</w:t>
      </w:r>
      <w:r w:rsidR="005A76A3">
        <w:rPr>
          <w:noProof/>
        </w:rPr>
        <w:t xml:space="preserve"> z prz</w:t>
      </w:r>
      <w:r>
        <w:rPr>
          <w:noProof/>
        </w:rPr>
        <w:t>ysługujących im praw wyborczych</w:t>
      </w:r>
      <w:r>
        <w:rPr>
          <w:rStyle w:val="FootnoteReference"/>
          <w:noProof/>
        </w:rPr>
        <w:t>(</w:t>
      </w:r>
      <w:r w:rsidR="00EE2BB3" w:rsidRPr="00B42AEB">
        <w:rPr>
          <w:rStyle w:val="FootnoteReference"/>
          <w:noProof/>
        </w:rPr>
        <w:footnoteReference w:id="5"/>
      </w:r>
      <w:r w:rsidR="00EE2BB3">
        <w:rPr>
          <w:rStyle w:val="FootnoteReference"/>
          <w:noProof/>
        </w:rPr>
        <w:t>)</w:t>
      </w:r>
      <w:r>
        <w:rPr>
          <w:noProof/>
        </w:rPr>
        <w:t>. We wspomnianym sprawozdaniu zwrócono uwagę na znaczenie usuwania tych przeszkód</w:t>
      </w:r>
      <w:r w:rsidR="005A76A3">
        <w:rPr>
          <w:noProof/>
        </w:rPr>
        <w:t xml:space="preserve"> w per</w:t>
      </w:r>
      <w:r>
        <w:rPr>
          <w:noProof/>
        </w:rPr>
        <w:t>spektywie kolejnych wyborów do Parlamentu Europejskiego.</w:t>
      </w:r>
    </w:p>
    <w:p w14:paraId="4E2F3A83" w14:textId="2648CAD2" w:rsidR="00B25AC6" w:rsidRPr="00B42AEB" w:rsidRDefault="00B25AC6" w:rsidP="00B42AEB">
      <w:pPr>
        <w:rPr>
          <w:noProof/>
        </w:rPr>
      </w:pPr>
      <w:r>
        <w:rPr>
          <w:noProof/>
        </w:rPr>
        <w:t>Parlament Europejski podkreślił znaczenie wspierania prawa do głosowania osób</w:t>
      </w:r>
      <w:r w:rsidR="005A76A3">
        <w:rPr>
          <w:noProof/>
        </w:rPr>
        <w:t xml:space="preserve"> z nie</w:t>
      </w:r>
      <w:r>
        <w:rPr>
          <w:noProof/>
        </w:rPr>
        <w:t>pełnosprawnościami</w:t>
      </w:r>
      <w:r w:rsidR="005A76A3">
        <w:rPr>
          <w:noProof/>
        </w:rPr>
        <w:t>. W rez</w:t>
      </w:r>
      <w:r>
        <w:rPr>
          <w:noProof/>
        </w:rPr>
        <w:t>olucji</w:t>
      </w:r>
      <w:r w:rsidR="005A76A3">
        <w:rPr>
          <w:noProof/>
        </w:rPr>
        <w:t xml:space="preserve"> z 2</w:t>
      </w:r>
      <w:r>
        <w:rPr>
          <w:noProof/>
        </w:rPr>
        <w:t>6 listopada 20</w:t>
      </w:r>
      <w:r w:rsidRPr="005A76A3">
        <w:rPr>
          <w:noProof/>
        </w:rPr>
        <w:t>20</w:t>
      </w:r>
      <w:r w:rsidR="005A76A3" w:rsidRPr="005A76A3">
        <w:rPr>
          <w:noProof/>
        </w:rPr>
        <w:t> </w:t>
      </w:r>
      <w:r w:rsidRPr="005A76A3">
        <w:rPr>
          <w:noProof/>
        </w:rPr>
        <w:t>r.</w:t>
      </w:r>
      <w:r w:rsidR="005A76A3">
        <w:rPr>
          <w:noProof/>
        </w:rPr>
        <w:t xml:space="preserve"> w spr</w:t>
      </w:r>
      <w:r>
        <w:rPr>
          <w:noProof/>
        </w:rPr>
        <w:t>awie oceny wyborów europejskich Parlament wezwał państwa członkowskie do zintensyfikowania wymiany najlepszych praktyk</w:t>
      </w:r>
      <w:r w:rsidR="005A76A3">
        <w:rPr>
          <w:noProof/>
        </w:rPr>
        <w:t xml:space="preserve"> w cel</w:t>
      </w:r>
      <w:r>
        <w:rPr>
          <w:noProof/>
        </w:rPr>
        <w:t>u poprawy dostępności lokali wyborczych dla osób</w:t>
      </w:r>
      <w:r w:rsidR="005A76A3">
        <w:rPr>
          <w:noProof/>
        </w:rPr>
        <w:t xml:space="preserve"> z nie</w:t>
      </w:r>
      <w:r>
        <w:rPr>
          <w:noProof/>
        </w:rPr>
        <w:t>pełnosprawnościami. Parlament Europejski zwrócił uwagę, że dla wyborców</w:t>
      </w:r>
      <w:r w:rsidR="005A76A3">
        <w:rPr>
          <w:noProof/>
        </w:rPr>
        <w:t xml:space="preserve"> z nie</w:t>
      </w:r>
      <w:r>
        <w:rPr>
          <w:noProof/>
        </w:rPr>
        <w:t>pełnosprawnościami praktyczne kwestie związane</w:t>
      </w:r>
      <w:r w:rsidR="005A76A3">
        <w:rPr>
          <w:noProof/>
        </w:rPr>
        <w:t xml:space="preserve"> z org</w:t>
      </w:r>
      <w:r>
        <w:rPr>
          <w:noProof/>
        </w:rPr>
        <w:t>anizacją wyborów są równie ważne jak dostęp do informacji lub dostępność lokali wyborczych</w:t>
      </w:r>
      <w:r w:rsidR="005A76A3">
        <w:rPr>
          <w:noProof/>
        </w:rPr>
        <w:t>. W rez</w:t>
      </w:r>
      <w:r>
        <w:rPr>
          <w:noProof/>
        </w:rPr>
        <w:t>olucji</w:t>
      </w:r>
      <w:r w:rsidR="005A76A3">
        <w:rPr>
          <w:noProof/>
        </w:rPr>
        <w:t xml:space="preserve"> z 1</w:t>
      </w:r>
      <w:r>
        <w:rPr>
          <w:noProof/>
        </w:rPr>
        <w:t>0 marca 20</w:t>
      </w:r>
      <w:r w:rsidRPr="005A76A3">
        <w:rPr>
          <w:noProof/>
        </w:rPr>
        <w:t>22</w:t>
      </w:r>
      <w:r w:rsidR="005A76A3" w:rsidRPr="005A76A3">
        <w:rPr>
          <w:noProof/>
        </w:rPr>
        <w:t> </w:t>
      </w:r>
      <w:r w:rsidRPr="005A76A3">
        <w:rPr>
          <w:noProof/>
        </w:rPr>
        <w:t>r.</w:t>
      </w:r>
      <w:r w:rsidR="005A76A3">
        <w:rPr>
          <w:noProof/>
        </w:rPr>
        <w:t xml:space="preserve"> w spr</w:t>
      </w:r>
      <w:r>
        <w:rPr>
          <w:noProof/>
        </w:rPr>
        <w:t>awie sprawozdania na temat obywatelstwa UE</w:t>
      </w:r>
      <w:r w:rsidR="005A76A3">
        <w:rPr>
          <w:noProof/>
        </w:rPr>
        <w:t xml:space="preserve"> z 2</w:t>
      </w:r>
      <w:r>
        <w:rPr>
          <w:noProof/>
        </w:rPr>
        <w:t>0</w:t>
      </w:r>
      <w:r w:rsidRPr="005A76A3">
        <w:rPr>
          <w:noProof/>
        </w:rPr>
        <w:t>20</w:t>
      </w:r>
      <w:r w:rsidR="005A76A3" w:rsidRPr="005A76A3">
        <w:rPr>
          <w:noProof/>
        </w:rPr>
        <w:t> </w:t>
      </w:r>
      <w:r w:rsidRPr="005A76A3">
        <w:rPr>
          <w:noProof/>
        </w:rPr>
        <w:t>r.</w:t>
      </w:r>
      <w:r>
        <w:rPr>
          <w:noProof/>
        </w:rPr>
        <w:t xml:space="preserve"> Parlament wezwał Komisję</w:t>
      </w:r>
      <w:r w:rsidR="005A76A3">
        <w:rPr>
          <w:noProof/>
        </w:rPr>
        <w:t xml:space="preserve"> i pań</w:t>
      </w:r>
      <w:r>
        <w:rPr>
          <w:noProof/>
        </w:rPr>
        <w:t>stwa członkowskie, aby</w:t>
      </w:r>
      <w:r w:rsidR="005A76A3">
        <w:rPr>
          <w:noProof/>
        </w:rPr>
        <w:t xml:space="preserve"> w kon</w:t>
      </w:r>
      <w:r>
        <w:rPr>
          <w:noProof/>
        </w:rPr>
        <w:t>tekście europejskiej sieci współpracy</w:t>
      </w:r>
      <w:r w:rsidR="005A76A3">
        <w:rPr>
          <w:noProof/>
        </w:rPr>
        <w:t xml:space="preserve"> w zak</w:t>
      </w:r>
      <w:r>
        <w:rPr>
          <w:noProof/>
        </w:rPr>
        <w:t>resie wyborów</w:t>
      </w:r>
      <w:r>
        <w:rPr>
          <w:rStyle w:val="FootnoteReference"/>
          <w:noProof/>
        </w:rPr>
        <w:t>(</w:t>
      </w:r>
      <w:r w:rsidR="00EE2BB3" w:rsidRPr="00B42AEB">
        <w:rPr>
          <w:rStyle w:val="FootnoteReference"/>
          <w:noProof/>
        </w:rPr>
        <w:footnoteReference w:id="6"/>
      </w:r>
      <w:r w:rsidR="00593DF4">
        <w:rPr>
          <w:rStyle w:val="FootnoteReference"/>
          <w:noProof/>
        </w:rPr>
        <w:t>)</w:t>
      </w:r>
      <w:r>
        <w:rPr>
          <w:noProof/>
        </w:rPr>
        <w:t xml:space="preserve"> wymieniały</w:t>
      </w:r>
      <w:r w:rsidR="005A76A3">
        <w:rPr>
          <w:noProof/>
        </w:rPr>
        <w:t xml:space="preserve"> i pro</w:t>
      </w:r>
      <w:r>
        <w:rPr>
          <w:noProof/>
        </w:rPr>
        <w:t>mowały najlepsze praktyki dotyczące sposobów zaspokojenia szczególnych potrzeb wyborczych grup obywateli znajdujących się</w:t>
      </w:r>
      <w:r w:rsidR="005A76A3">
        <w:rPr>
          <w:noProof/>
        </w:rPr>
        <w:t xml:space="preserve"> w nie</w:t>
      </w:r>
      <w:r>
        <w:rPr>
          <w:noProof/>
        </w:rPr>
        <w:t>korzystnej sytuacji, aby zwiększyć ich udział</w:t>
      </w:r>
      <w:r w:rsidR="005A76A3">
        <w:rPr>
          <w:noProof/>
        </w:rPr>
        <w:t xml:space="preserve"> w wyb</w:t>
      </w:r>
      <w:r>
        <w:rPr>
          <w:noProof/>
        </w:rPr>
        <w:t>orach</w:t>
      </w:r>
      <w:r w:rsidR="005A76A3">
        <w:rPr>
          <w:noProof/>
        </w:rPr>
        <w:t xml:space="preserve"> i zap</w:t>
      </w:r>
      <w:r>
        <w:rPr>
          <w:noProof/>
        </w:rPr>
        <w:t>ewnić im możliwość skutecznego korzystania</w:t>
      </w:r>
      <w:r w:rsidR="005A76A3">
        <w:rPr>
          <w:noProof/>
        </w:rPr>
        <w:t xml:space="preserve"> z pra</w:t>
      </w:r>
      <w:r>
        <w:rPr>
          <w:noProof/>
        </w:rPr>
        <w:t>wa do głosowania</w:t>
      </w:r>
      <w:r w:rsidR="005A76A3">
        <w:rPr>
          <w:noProof/>
        </w:rPr>
        <w:t xml:space="preserve"> w kol</w:t>
      </w:r>
      <w:r>
        <w:rPr>
          <w:noProof/>
        </w:rPr>
        <w:t>ejnych wyborach europejskich.</w:t>
      </w:r>
    </w:p>
    <w:p w14:paraId="04E49DFE" w14:textId="774B4D7B" w:rsidR="00B25AC6" w:rsidRPr="00B42AEB" w:rsidRDefault="0043426B" w:rsidP="00B42AEB">
      <w:pPr>
        <w:rPr>
          <w:noProof/>
        </w:rPr>
      </w:pPr>
      <w:r>
        <w:rPr>
          <w:noProof/>
        </w:rPr>
        <w:t>W rezolucji ustawodawczej</w:t>
      </w:r>
      <w:r w:rsidR="005A76A3">
        <w:rPr>
          <w:noProof/>
        </w:rPr>
        <w:t xml:space="preserve"> w spr</w:t>
      </w:r>
      <w:r>
        <w:rPr>
          <w:noProof/>
        </w:rPr>
        <w:t>awie wniosku dotyczącego rozporządzenia Rady</w:t>
      </w:r>
      <w:r w:rsidR="005A76A3">
        <w:rPr>
          <w:noProof/>
        </w:rPr>
        <w:t xml:space="preserve"> w spr</w:t>
      </w:r>
      <w:r>
        <w:rPr>
          <w:noProof/>
        </w:rPr>
        <w:t>awie wyboru posłów do Parlamentu Europejskiego</w:t>
      </w:r>
      <w:r w:rsidR="005A76A3">
        <w:rPr>
          <w:noProof/>
        </w:rPr>
        <w:t xml:space="preserve"> w pow</w:t>
      </w:r>
      <w:r>
        <w:rPr>
          <w:noProof/>
        </w:rPr>
        <w:t>szechnych wyborach bezpośrednich</w:t>
      </w:r>
      <w:r>
        <w:rPr>
          <w:noProof/>
          <w:vertAlign w:val="superscript"/>
        </w:rPr>
        <w:t>(</w:t>
      </w:r>
      <w:r w:rsidR="00EE2BB3" w:rsidRPr="00B42AEB">
        <w:rPr>
          <w:noProof/>
          <w:vertAlign w:val="superscript"/>
        </w:rPr>
        <w:footnoteReference w:id="7"/>
      </w:r>
      <w:r>
        <w:rPr>
          <w:noProof/>
          <w:vertAlign w:val="superscript"/>
        </w:rPr>
        <w:t>)</w:t>
      </w:r>
      <w:r>
        <w:rPr>
          <w:noProof/>
        </w:rPr>
        <w:t xml:space="preserve"> Parlament Europejski wezwał państwa członkowskie do zapewnienia wszystkim obywatelom dostępu do informacji</w:t>
      </w:r>
      <w:r w:rsidR="005A76A3">
        <w:rPr>
          <w:noProof/>
        </w:rPr>
        <w:t xml:space="preserve"> i gło</w:t>
      </w:r>
      <w:r>
        <w:rPr>
          <w:noProof/>
        </w:rPr>
        <w:t>sowania na równych zasadach,</w:t>
      </w:r>
      <w:r w:rsidR="005A76A3">
        <w:rPr>
          <w:noProof/>
        </w:rPr>
        <w:t xml:space="preserve"> w tym</w:t>
      </w:r>
      <w:r>
        <w:rPr>
          <w:noProof/>
        </w:rPr>
        <w:t xml:space="preserve"> osobom</w:t>
      </w:r>
      <w:r w:rsidR="005A76A3">
        <w:rPr>
          <w:noProof/>
        </w:rPr>
        <w:t xml:space="preserve"> z nie</w:t>
      </w:r>
      <w:r>
        <w:rPr>
          <w:noProof/>
        </w:rPr>
        <w:t>pełnosprawnościami. Oznacza to m.in. konieczność wynajęcia pomieszczeń dostosowanych do potrzeb osób</w:t>
      </w:r>
      <w:r w:rsidR="005A76A3">
        <w:rPr>
          <w:noProof/>
        </w:rPr>
        <w:t xml:space="preserve"> z nie</w:t>
      </w:r>
      <w:r>
        <w:rPr>
          <w:noProof/>
        </w:rPr>
        <w:t>pełnosprawnościami</w:t>
      </w:r>
      <w:r w:rsidR="005A76A3">
        <w:rPr>
          <w:noProof/>
        </w:rPr>
        <w:t xml:space="preserve"> w prz</w:t>
      </w:r>
      <w:r>
        <w:rPr>
          <w:noProof/>
        </w:rPr>
        <w:t>ypadku gdy budynki publiczne nie są odpowiednio dostosowane do ich potrzeb</w:t>
      </w:r>
      <w:r>
        <w:rPr>
          <w:noProof/>
          <w:vertAlign w:val="superscript"/>
        </w:rPr>
        <w:t>(</w:t>
      </w:r>
      <w:r w:rsidR="00EE2BB3" w:rsidRPr="00B42AEB">
        <w:rPr>
          <w:noProof/>
          <w:vertAlign w:val="superscript"/>
        </w:rPr>
        <w:footnoteReference w:id="8"/>
      </w:r>
      <w:r>
        <w:rPr>
          <w:noProof/>
          <w:vertAlign w:val="superscript"/>
        </w:rPr>
        <w:t>)</w:t>
      </w:r>
      <w:r>
        <w:rPr>
          <w:noProof/>
        </w:rPr>
        <w:t>.</w:t>
      </w:r>
    </w:p>
    <w:p w14:paraId="1B39E2C0" w14:textId="0FD5BB58" w:rsidR="001418CF" w:rsidRPr="00B42AEB" w:rsidRDefault="0043426B" w:rsidP="00B42AEB">
      <w:pPr>
        <w:rPr>
          <w:noProof/>
        </w:rPr>
      </w:pPr>
      <w:r>
        <w:rPr>
          <w:noProof/>
        </w:rPr>
        <w:t>Niedawno</w:t>
      </w:r>
      <w:r w:rsidR="005A76A3">
        <w:rPr>
          <w:noProof/>
        </w:rPr>
        <w:t xml:space="preserve"> w rez</w:t>
      </w:r>
      <w:r>
        <w:rPr>
          <w:noProof/>
        </w:rPr>
        <w:t>olucji Parlamentu Europejskiego</w:t>
      </w:r>
      <w:r w:rsidR="005A76A3">
        <w:rPr>
          <w:noProof/>
        </w:rPr>
        <w:t xml:space="preserve"> z 1</w:t>
      </w:r>
      <w:r>
        <w:rPr>
          <w:noProof/>
        </w:rPr>
        <w:t>3 grudnia 20</w:t>
      </w:r>
      <w:r w:rsidRPr="005A76A3">
        <w:rPr>
          <w:noProof/>
        </w:rPr>
        <w:t>22</w:t>
      </w:r>
      <w:r w:rsidR="005A76A3" w:rsidRPr="005A76A3">
        <w:rPr>
          <w:noProof/>
        </w:rPr>
        <w:t> </w:t>
      </w:r>
      <w:r w:rsidRPr="005A76A3">
        <w:rPr>
          <w:noProof/>
        </w:rPr>
        <w:t>r.</w:t>
      </w:r>
      <w:r w:rsidR="005A76A3">
        <w:rPr>
          <w:noProof/>
        </w:rPr>
        <w:t xml:space="preserve"> w spr</w:t>
      </w:r>
      <w:r>
        <w:rPr>
          <w:noProof/>
        </w:rPr>
        <w:t>awie równouprawnienia osób</w:t>
      </w:r>
      <w:r w:rsidR="005A76A3">
        <w:rPr>
          <w:noProof/>
        </w:rPr>
        <w:t xml:space="preserve"> z nie</w:t>
      </w:r>
      <w:r>
        <w:rPr>
          <w:noProof/>
        </w:rPr>
        <w:t>pełnosprawnościami</w:t>
      </w:r>
      <w:r>
        <w:rPr>
          <w:rStyle w:val="FootnoteReference"/>
          <w:noProof/>
        </w:rPr>
        <w:t>(</w:t>
      </w:r>
      <w:r w:rsidR="00EE2BB3" w:rsidRPr="00B42AEB">
        <w:rPr>
          <w:rStyle w:val="FootnoteReference"/>
          <w:noProof/>
        </w:rPr>
        <w:footnoteReference w:id="9"/>
      </w:r>
      <w:r w:rsidR="00593DF4">
        <w:rPr>
          <w:rStyle w:val="FootnoteReference"/>
          <w:noProof/>
        </w:rPr>
        <w:t>)</w:t>
      </w:r>
      <w:r>
        <w:rPr>
          <w:noProof/>
        </w:rPr>
        <w:t xml:space="preserve"> wezwano do nowelizacji europejskiego prawa wyborczego oraz wszelkich odpowiednich przepisów krajowych, tak aby umożliwić wszystkim osobom</w:t>
      </w:r>
      <w:r w:rsidR="005A76A3">
        <w:rPr>
          <w:noProof/>
        </w:rPr>
        <w:t xml:space="preserve"> z nie</w:t>
      </w:r>
      <w:r>
        <w:rPr>
          <w:noProof/>
        </w:rPr>
        <w:t>pełnosprawnościami głosowanie</w:t>
      </w:r>
      <w:r w:rsidR="005A76A3">
        <w:rPr>
          <w:noProof/>
        </w:rPr>
        <w:t xml:space="preserve"> i kan</w:t>
      </w:r>
      <w:r>
        <w:rPr>
          <w:noProof/>
        </w:rPr>
        <w:t>dydowanie</w:t>
      </w:r>
      <w:r w:rsidR="005A76A3">
        <w:rPr>
          <w:noProof/>
        </w:rPr>
        <w:t xml:space="preserve"> w wyb</w:t>
      </w:r>
      <w:r>
        <w:rPr>
          <w:noProof/>
        </w:rPr>
        <w:t>orach na równych zasadach</w:t>
      </w:r>
      <w:r w:rsidR="005A76A3">
        <w:rPr>
          <w:noProof/>
        </w:rPr>
        <w:t xml:space="preserve"> z inn</w:t>
      </w:r>
      <w:r>
        <w:rPr>
          <w:noProof/>
        </w:rPr>
        <w:t>ymi obywatelami. Parlament zaznaczył, że decyzje</w:t>
      </w:r>
      <w:r w:rsidR="005A76A3">
        <w:rPr>
          <w:noProof/>
        </w:rPr>
        <w:t xml:space="preserve"> o poz</w:t>
      </w:r>
      <w:r>
        <w:rPr>
          <w:noProof/>
        </w:rPr>
        <w:t>bawieniu zdolności do czynności prawnych ze względu na niepełnosprawność podjęte przez państwo członkowskie pochodzenia nie powinny pozbawiać obywateli Unii możliwości kandydowania</w:t>
      </w:r>
      <w:r w:rsidR="005A76A3">
        <w:rPr>
          <w:noProof/>
        </w:rPr>
        <w:t xml:space="preserve"> w pań</w:t>
      </w:r>
      <w:r>
        <w:rPr>
          <w:noProof/>
        </w:rPr>
        <w:t>stwie członkowskim miejsca zamieszkania, jeżeli ustawodawstwo tego państwa członkowskiego zapewnia takie prawo wszystkim osobom</w:t>
      </w:r>
      <w:r w:rsidR="005A76A3">
        <w:rPr>
          <w:noProof/>
        </w:rPr>
        <w:t xml:space="preserve"> z nie</w:t>
      </w:r>
      <w:r>
        <w:rPr>
          <w:noProof/>
        </w:rPr>
        <w:t>pełnosprawnościami bez ograniczeń</w:t>
      </w:r>
      <w:r>
        <w:rPr>
          <w:rStyle w:val="FootnoteReference"/>
          <w:noProof/>
        </w:rPr>
        <w:t>(</w:t>
      </w:r>
      <w:r w:rsidR="00EE2BB3" w:rsidRPr="00B42AEB">
        <w:rPr>
          <w:rStyle w:val="FootnoteReference"/>
          <w:noProof/>
        </w:rPr>
        <w:footnoteReference w:id="10"/>
      </w:r>
      <w:r w:rsidR="00593DF4">
        <w:rPr>
          <w:rStyle w:val="FootnoteReference"/>
          <w:noProof/>
        </w:rPr>
        <w:t>)</w:t>
      </w:r>
      <w:r>
        <w:rPr>
          <w:noProof/>
        </w:rPr>
        <w:t xml:space="preserve">. </w:t>
      </w:r>
    </w:p>
    <w:p w14:paraId="6295BB90" w14:textId="32C5D4D1" w:rsidR="001418CF" w:rsidRPr="00B42AEB" w:rsidRDefault="00A14C18" w:rsidP="00B42AEB">
      <w:pPr>
        <w:rPr>
          <w:noProof/>
        </w:rPr>
      </w:pPr>
      <w:r>
        <w:rPr>
          <w:noProof/>
        </w:rPr>
        <w:t>Kwestia praw osób</w:t>
      </w:r>
      <w:r w:rsidR="005A76A3">
        <w:rPr>
          <w:noProof/>
        </w:rPr>
        <w:t xml:space="preserve"> z nie</w:t>
      </w:r>
      <w:r>
        <w:rPr>
          <w:noProof/>
        </w:rPr>
        <w:t>pełnosprawnościami do głosowania została również podniesiona</w:t>
      </w:r>
      <w:r w:rsidR="005A76A3">
        <w:rPr>
          <w:noProof/>
        </w:rPr>
        <w:t xml:space="preserve"> w kon</w:t>
      </w:r>
      <w:r>
        <w:rPr>
          <w:noProof/>
        </w:rPr>
        <w:t>tekście opinii Parlamentu Europejskiego</w:t>
      </w:r>
      <w:r w:rsidR="005A76A3">
        <w:rPr>
          <w:noProof/>
        </w:rPr>
        <w:t xml:space="preserve"> w spr</w:t>
      </w:r>
      <w:r>
        <w:rPr>
          <w:noProof/>
        </w:rPr>
        <w:t>awie dyrektyw wyborczych regulujących prawa do głosowania przysługujące przemieszczającym się obywatelom UE. Dotyczyła ona udostępniania informacji</w:t>
      </w:r>
      <w:r w:rsidR="005A76A3">
        <w:rPr>
          <w:noProof/>
        </w:rPr>
        <w:t xml:space="preserve"> o wyb</w:t>
      </w:r>
      <w:r>
        <w:rPr>
          <w:noProof/>
        </w:rPr>
        <w:t>orach osobom</w:t>
      </w:r>
      <w:r w:rsidR="005A76A3">
        <w:rPr>
          <w:noProof/>
        </w:rPr>
        <w:t xml:space="preserve"> z nie</w:t>
      </w:r>
      <w:r>
        <w:rPr>
          <w:noProof/>
        </w:rPr>
        <w:t>pełnosprawnościami poprzez korzystanie</w:t>
      </w:r>
      <w:r w:rsidR="005A76A3">
        <w:rPr>
          <w:noProof/>
        </w:rPr>
        <w:t xml:space="preserve"> z wym</w:t>
      </w:r>
      <w:r>
        <w:rPr>
          <w:noProof/>
        </w:rPr>
        <w:t>ogów dostępności określonych</w:t>
      </w:r>
      <w:r w:rsidR="005A76A3">
        <w:rPr>
          <w:noProof/>
        </w:rPr>
        <w:t xml:space="preserve"> w zał</w:t>
      </w:r>
      <w:r>
        <w:rPr>
          <w:noProof/>
        </w:rPr>
        <w:t>ączniku I do dyrektywy Parlamentu Europejskiego</w:t>
      </w:r>
      <w:r w:rsidR="005A76A3">
        <w:rPr>
          <w:noProof/>
        </w:rPr>
        <w:t xml:space="preserve"> i Rad</w:t>
      </w:r>
      <w:r>
        <w:rPr>
          <w:noProof/>
        </w:rPr>
        <w:t>y (UE) 2019/882 oraz stosowanie metod, trybów</w:t>
      </w:r>
      <w:r w:rsidR="005A76A3">
        <w:rPr>
          <w:noProof/>
        </w:rPr>
        <w:t xml:space="preserve"> i for</w:t>
      </w:r>
      <w:r>
        <w:rPr>
          <w:noProof/>
        </w:rPr>
        <w:t>matów komunikacji, które mogą okazać się pomocne dla osób</w:t>
      </w:r>
      <w:r w:rsidR="005A76A3">
        <w:rPr>
          <w:noProof/>
        </w:rPr>
        <w:t xml:space="preserve"> z nie</w:t>
      </w:r>
      <w:r>
        <w:rPr>
          <w:noProof/>
        </w:rPr>
        <w:t>pełnosprawnościami, takich jak język migowy, alfabet Braille’a lub format łatwy do czytania</w:t>
      </w:r>
      <w:r w:rsidR="005A76A3">
        <w:rPr>
          <w:noProof/>
        </w:rPr>
        <w:t xml:space="preserve"> i zro</w:t>
      </w:r>
      <w:r>
        <w:rPr>
          <w:noProof/>
        </w:rPr>
        <w:t>zumienia</w:t>
      </w:r>
      <w:r>
        <w:rPr>
          <w:rStyle w:val="FootnoteReference"/>
          <w:noProof/>
        </w:rPr>
        <w:t>(</w:t>
      </w:r>
      <w:r w:rsidR="00EE2BB3" w:rsidRPr="00B42AEB">
        <w:rPr>
          <w:rStyle w:val="FootnoteReference"/>
          <w:noProof/>
        </w:rPr>
        <w:footnoteReference w:id="11"/>
      </w:r>
      <w:r w:rsidR="00593DF4">
        <w:rPr>
          <w:rStyle w:val="FootnoteReference"/>
          <w:noProof/>
        </w:rPr>
        <w:t>)</w:t>
      </w:r>
      <w:r>
        <w:rPr>
          <w:noProof/>
        </w:rPr>
        <w:t xml:space="preserve">. </w:t>
      </w:r>
    </w:p>
    <w:p w14:paraId="518DCA0D" w14:textId="1E3CC709" w:rsidR="00B25AC6" w:rsidRPr="00B42AEB" w:rsidRDefault="00DF59AA" w:rsidP="00B42AEB">
      <w:pPr>
        <w:rPr>
          <w:noProof/>
        </w:rPr>
      </w:pPr>
      <w:r>
        <w:rPr>
          <w:noProof/>
        </w:rPr>
        <w:t>W swojej opinii Parlament Europejski wezwał państwa członkowskie do wprowadzenia rozwiązań dostosowanych do ich krajowych procedur wyborczych</w:t>
      </w:r>
      <w:r w:rsidR="005A76A3">
        <w:rPr>
          <w:noProof/>
        </w:rPr>
        <w:t xml:space="preserve"> w cel</w:t>
      </w:r>
      <w:r>
        <w:rPr>
          <w:noProof/>
        </w:rPr>
        <w:t>u ułatwienia głosowania obywatelom</w:t>
      </w:r>
      <w:r w:rsidR="005A76A3">
        <w:rPr>
          <w:noProof/>
        </w:rPr>
        <w:t xml:space="preserve"> z nie</w:t>
      </w:r>
      <w:r>
        <w:rPr>
          <w:noProof/>
        </w:rPr>
        <w:t>pełnosprawnościami, takich jak umożliwienie im wyboru lokalu wyborczego, utworzenie zamkniętych lokali wyborczych</w:t>
      </w:r>
      <w:r w:rsidR="005A76A3">
        <w:rPr>
          <w:noProof/>
        </w:rPr>
        <w:t xml:space="preserve"> w naj</w:t>
      </w:r>
      <w:r>
        <w:rPr>
          <w:noProof/>
        </w:rPr>
        <w:t>ważniejszych miejscach oraz korzystanie</w:t>
      </w:r>
      <w:r w:rsidR="005A76A3">
        <w:rPr>
          <w:noProof/>
        </w:rPr>
        <w:t xml:space="preserve"> z tec</w:t>
      </w:r>
      <w:r>
        <w:rPr>
          <w:noProof/>
        </w:rPr>
        <w:t>hnologii, formatów</w:t>
      </w:r>
      <w:r w:rsidR="005A76A3">
        <w:rPr>
          <w:noProof/>
        </w:rPr>
        <w:t xml:space="preserve"> i tec</w:t>
      </w:r>
      <w:r>
        <w:rPr>
          <w:noProof/>
        </w:rPr>
        <w:t>hnik wspomagających takich jak alfabet Braille’a, duży druk, informacje audio, matryce dotykowe, informacje łatwe do czytania</w:t>
      </w:r>
      <w:r w:rsidR="005A76A3">
        <w:rPr>
          <w:noProof/>
        </w:rPr>
        <w:t xml:space="preserve"> i zro</w:t>
      </w:r>
      <w:r>
        <w:rPr>
          <w:noProof/>
        </w:rPr>
        <w:t>zumienia</w:t>
      </w:r>
      <w:r w:rsidR="005A76A3">
        <w:rPr>
          <w:noProof/>
        </w:rPr>
        <w:t xml:space="preserve"> i kom</w:t>
      </w:r>
      <w:r>
        <w:rPr>
          <w:noProof/>
        </w:rPr>
        <w:t>unikacja</w:t>
      </w:r>
      <w:r w:rsidR="005A76A3">
        <w:rPr>
          <w:noProof/>
        </w:rPr>
        <w:t xml:space="preserve"> w jęz</w:t>
      </w:r>
      <w:r>
        <w:rPr>
          <w:noProof/>
        </w:rPr>
        <w:t>yku migowym. Parlament zwrócił się również do państw członkowskich</w:t>
      </w:r>
      <w:r w:rsidR="005A76A3">
        <w:rPr>
          <w:noProof/>
        </w:rPr>
        <w:t xml:space="preserve"> o roz</w:t>
      </w:r>
      <w:r>
        <w:rPr>
          <w:noProof/>
        </w:rPr>
        <w:t>ważenie możliwości stosowania narzędzi uzupełniających ułatwiających głosowanie, np. głosowania osobistego</w:t>
      </w:r>
      <w:r w:rsidR="005A76A3">
        <w:rPr>
          <w:noProof/>
        </w:rPr>
        <w:t xml:space="preserve"> z wyp</w:t>
      </w:r>
      <w:r>
        <w:rPr>
          <w:noProof/>
        </w:rPr>
        <w:t>rzedzeniem, głosowania przez pełnomocnika</w:t>
      </w:r>
      <w:r w:rsidR="005A76A3">
        <w:rPr>
          <w:noProof/>
        </w:rPr>
        <w:t xml:space="preserve"> i gło</w:t>
      </w:r>
      <w:r>
        <w:rPr>
          <w:noProof/>
        </w:rPr>
        <w:t>sowania za pośrednictwem systemów elektronicznych</w:t>
      </w:r>
      <w:r w:rsidR="005A76A3">
        <w:rPr>
          <w:noProof/>
        </w:rPr>
        <w:t xml:space="preserve"> i int</w:t>
      </w:r>
      <w:r>
        <w:rPr>
          <w:noProof/>
        </w:rPr>
        <w:t>ernetowych.</w:t>
      </w:r>
    </w:p>
    <w:p w14:paraId="0AD2DD61" w14:textId="31D6290E" w:rsidR="002428CE" w:rsidRPr="00B42AEB" w:rsidRDefault="00177336" w:rsidP="00B42AEB">
      <w:pPr>
        <w:rPr>
          <w:noProof/>
        </w:rPr>
      </w:pPr>
      <w:r>
        <w:rPr>
          <w:noProof/>
        </w:rPr>
        <w:t>20 marca 20</w:t>
      </w:r>
      <w:r w:rsidRPr="005A76A3">
        <w:rPr>
          <w:noProof/>
        </w:rPr>
        <w:t>19</w:t>
      </w:r>
      <w:r w:rsidR="005A76A3" w:rsidRPr="005A76A3">
        <w:rPr>
          <w:noProof/>
        </w:rPr>
        <w:t> </w:t>
      </w:r>
      <w:r w:rsidRPr="005A76A3">
        <w:rPr>
          <w:noProof/>
        </w:rPr>
        <w:t>r.</w:t>
      </w:r>
      <w:r>
        <w:rPr>
          <w:noProof/>
        </w:rPr>
        <w:t xml:space="preserve"> Europejski Komitet Ekonomiczno-Społeczny przyjął sprawozdanie</w:t>
      </w:r>
      <w:r>
        <w:rPr>
          <w:rStyle w:val="FootnoteReference"/>
          <w:noProof/>
        </w:rPr>
        <w:t>(</w:t>
      </w:r>
      <w:r w:rsidR="00EE2BB3" w:rsidRPr="00B42AEB">
        <w:rPr>
          <w:rStyle w:val="FootnoteReference"/>
          <w:noProof/>
        </w:rPr>
        <w:footnoteReference w:id="12"/>
      </w:r>
      <w:r w:rsidR="00593DF4">
        <w:rPr>
          <w:rStyle w:val="FootnoteReference"/>
          <w:noProof/>
        </w:rPr>
        <w:t>)</w:t>
      </w:r>
      <w:r>
        <w:rPr>
          <w:noProof/>
        </w:rPr>
        <w:t xml:space="preserve"> przedstawiające aktualną sytuację</w:t>
      </w:r>
      <w:r w:rsidR="005A76A3">
        <w:rPr>
          <w:noProof/>
        </w:rPr>
        <w:t xml:space="preserve"> w zak</w:t>
      </w:r>
      <w:r>
        <w:rPr>
          <w:noProof/>
        </w:rPr>
        <w:t>resie możliwości korzystania przez obywateli Unii</w:t>
      </w:r>
      <w:r w:rsidR="005A76A3">
        <w:rPr>
          <w:noProof/>
        </w:rPr>
        <w:t xml:space="preserve"> z nie</w:t>
      </w:r>
      <w:r>
        <w:rPr>
          <w:noProof/>
        </w:rPr>
        <w:t>pełnosprawnościami</w:t>
      </w:r>
      <w:r w:rsidR="005A76A3">
        <w:rPr>
          <w:noProof/>
        </w:rPr>
        <w:t xml:space="preserve"> z prz</w:t>
      </w:r>
      <w:r>
        <w:rPr>
          <w:noProof/>
        </w:rPr>
        <w:t>ysługującego im prawa do głosowania</w:t>
      </w:r>
      <w:r w:rsidR="005A76A3">
        <w:rPr>
          <w:noProof/>
        </w:rPr>
        <w:t xml:space="preserve"> w wyb</w:t>
      </w:r>
      <w:r>
        <w:rPr>
          <w:noProof/>
        </w:rPr>
        <w:t>orach do Parlamentu Europejskiego</w:t>
      </w:r>
      <w:r w:rsidR="005A76A3">
        <w:rPr>
          <w:noProof/>
        </w:rPr>
        <w:t>. W spr</w:t>
      </w:r>
      <w:r>
        <w:rPr>
          <w:noProof/>
        </w:rPr>
        <w:t>awozdaniu zwrócono uwagę na szereg barier napotykanych przez osoby</w:t>
      </w:r>
      <w:r w:rsidR="005A76A3">
        <w:rPr>
          <w:noProof/>
        </w:rPr>
        <w:t xml:space="preserve"> z nie</w:t>
      </w:r>
      <w:r>
        <w:rPr>
          <w:noProof/>
        </w:rPr>
        <w:t>pełnosprawnościami próbujące skorzystać</w:t>
      </w:r>
      <w:r w:rsidR="005A76A3">
        <w:rPr>
          <w:noProof/>
        </w:rPr>
        <w:t xml:space="preserve"> z prz</w:t>
      </w:r>
      <w:r>
        <w:rPr>
          <w:noProof/>
        </w:rPr>
        <w:t>ysługujących im praw wyborczych. Przedstawiono</w:t>
      </w:r>
      <w:r w:rsidR="005A76A3">
        <w:rPr>
          <w:noProof/>
        </w:rPr>
        <w:t xml:space="preserve"> w nim</w:t>
      </w:r>
      <w:r>
        <w:rPr>
          <w:noProof/>
        </w:rPr>
        <w:t xml:space="preserve"> dobre praktyki</w:t>
      </w:r>
      <w:r>
        <w:rPr>
          <w:rStyle w:val="FootnoteReference"/>
          <w:noProof/>
        </w:rPr>
        <w:t>(</w:t>
      </w:r>
      <w:r w:rsidR="00EE2BB3" w:rsidRPr="00B42AEB">
        <w:rPr>
          <w:rStyle w:val="FootnoteReference"/>
          <w:noProof/>
        </w:rPr>
        <w:footnoteReference w:id="13"/>
      </w:r>
      <w:r w:rsidR="00593DF4">
        <w:rPr>
          <w:rStyle w:val="FootnoteReference"/>
          <w:noProof/>
        </w:rPr>
        <w:t>)</w:t>
      </w:r>
      <w:r w:rsidR="005A76A3">
        <w:rPr>
          <w:noProof/>
        </w:rPr>
        <w:t xml:space="preserve"> w zak</w:t>
      </w:r>
      <w:r>
        <w:rPr>
          <w:noProof/>
        </w:rPr>
        <w:t>resie poprawy dostępu do informacji</w:t>
      </w:r>
      <w:r w:rsidR="005A76A3">
        <w:rPr>
          <w:noProof/>
        </w:rPr>
        <w:t xml:space="preserve"> w okr</w:t>
      </w:r>
      <w:r>
        <w:rPr>
          <w:noProof/>
        </w:rPr>
        <w:t>esie przedwyborczym, organizowania głosowania</w:t>
      </w:r>
      <w:r w:rsidR="005A76A3">
        <w:rPr>
          <w:noProof/>
        </w:rPr>
        <w:t xml:space="preserve"> w sta</w:t>
      </w:r>
      <w:r>
        <w:rPr>
          <w:noProof/>
        </w:rPr>
        <w:t>ndardowych lokalach wyborczych, kart do głosowania oraz dostępności. Opisano</w:t>
      </w:r>
      <w:r w:rsidR="005A76A3">
        <w:rPr>
          <w:noProof/>
        </w:rPr>
        <w:t xml:space="preserve"> w nim</w:t>
      </w:r>
      <w:r>
        <w:rPr>
          <w:noProof/>
        </w:rPr>
        <w:t xml:space="preserve"> również rozwiązania stosowane</w:t>
      </w:r>
      <w:r w:rsidR="005A76A3">
        <w:rPr>
          <w:noProof/>
        </w:rPr>
        <w:t xml:space="preserve"> w nie</w:t>
      </w:r>
      <w:r>
        <w:rPr>
          <w:noProof/>
        </w:rPr>
        <w:t>których państwach członkowskich, m.in. wcześniejsze głosowanie</w:t>
      </w:r>
      <w:r w:rsidR="005A76A3">
        <w:rPr>
          <w:noProof/>
        </w:rPr>
        <w:t xml:space="preserve"> w wyz</w:t>
      </w:r>
      <w:r>
        <w:rPr>
          <w:noProof/>
        </w:rPr>
        <w:t>naczonych lokalach wyborczych, głosowanie korespondencyjne, głosowanie do przenośnej urny, głosowanie przez pełnomocnika</w:t>
      </w:r>
      <w:r w:rsidR="005A76A3">
        <w:rPr>
          <w:noProof/>
        </w:rPr>
        <w:t xml:space="preserve"> i gło</w:t>
      </w:r>
      <w:r>
        <w:rPr>
          <w:noProof/>
        </w:rPr>
        <w:t>sowanie elektroniczne. Omówiono</w:t>
      </w:r>
      <w:r w:rsidR="005A76A3">
        <w:rPr>
          <w:noProof/>
        </w:rPr>
        <w:t xml:space="preserve"> w nim</w:t>
      </w:r>
      <w:r>
        <w:rPr>
          <w:noProof/>
        </w:rPr>
        <w:t xml:space="preserve"> także rozwiązania umożliwiające osobom</w:t>
      </w:r>
      <w:r w:rsidR="005A76A3">
        <w:rPr>
          <w:noProof/>
        </w:rPr>
        <w:t xml:space="preserve"> z nie</w:t>
      </w:r>
      <w:r>
        <w:rPr>
          <w:noProof/>
        </w:rPr>
        <w:t>pełnosprawnościami przebywającym</w:t>
      </w:r>
      <w:r w:rsidR="005A76A3">
        <w:rPr>
          <w:noProof/>
        </w:rPr>
        <w:t xml:space="preserve"> w szp</w:t>
      </w:r>
      <w:r>
        <w:rPr>
          <w:noProof/>
        </w:rPr>
        <w:t>italach</w:t>
      </w:r>
      <w:r w:rsidR="005A76A3">
        <w:rPr>
          <w:noProof/>
        </w:rPr>
        <w:t xml:space="preserve"> i pla</w:t>
      </w:r>
      <w:r>
        <w:rPr>
          <w:noProof/>
        </w:rPr>
        <w:t>cówkach opieki długoterminowej korzystanie</w:t>
      </w:r>
      <w:r w:rsidR="005A76A3">
        <w:rPr>
          <w:noProof/>
        </w:rPr>
        <w:t xml:space="preserve"> z pra</w:t>
      </w:r>
      <w:r>
        <w:rPr>
          <w:noProof/>
        </w:rPr>
        <w:t>wa do głosu</w:t>
      </w:r>
      <w:r w:rsidR="005A76A3">
        <w:rPr>
          <w:noProof/>
        </w:rPr>
        <w:t xml:space="preserve"> w pań</w:t>
      </w:r>
      <w:r>
        <w:rPr>
          <w:noProof/>
        </w:rPr>
        <w:t>stwach,</w:t>
      </w:r>
      <w:r w:rsidR="005A76A3">
        <w:rPr>
          <w:noProof/>
        </w:rPr>
        <w:t xml:space="preserve"> w któ</w:t>
      </w:r>
      <w:r>
        <w:rPr>
          <w:noProof/>
        </w:rPr>
        <w:t>rych głosowanie jest obowiązkowe, oraz procedury stosowane</w:t>
      </w:r>
      <w:r w:rsidR="005A76A3">
        <w:rPr>
          <w:noProof/>
        </w:rPr>
        <w:t xml:space="preserve"> w syt</w:t>
      </w:r>
      <w:r>
        <w:rPr>
          <w:noProof/>
        </w:rPr>
        <w:t>uacji, gdy osoba</w:t>
      </w:r>
      <w:r w:rsidR="005A76A3">
        <w:rPr>
          <w:noProof/>
        </w:rPr>
        <w:t xml:space="preserve"> z nie</w:t>
      </w:r>
      <w:r>
        <w:rPr>
          <w:noProof/>
        </w:rPr>
        <w:t>pełnosprawnością zamieszkuje</w:t>
      </w:r>
      <w:r w:rsidR="005A76A3">
        <w:rPr>
          <w:noProof/>
        </w:rPr>
        <w:t xml:space="preserve"> w inn</w:t>
      </w:r>
      <w:r>
        <w:rPr>
          <w:noProof/>
        </w:rPr>
        <w:t>ym państwie niż jej państwo pochodzenia.</w:t>
      </w:r>
    </w:p>
    <w:p w14:paraId="57AC243C" w14:textId="0FE86F8A" w:rsidR="00407A29" w:rsidRPr="00B42AEB" w:rsidRDefault="00BB4CF0" w:rsidP="00B42AEB">
      <w:pPr>
        <w:rPr>
          <w:noProof/>
        </w:rPr>
      </w:pPr>
      <w:r>
        <w:rPr>
          <w:noProof/>
        </w:rPr>
        <w:t>Komitet ONZ ds. Praw Osób</w:t>
      </w:r>
      <w:r w:rsidR="005A76A3">
        <w:rPr>
          <w:noProof/>
        </w:rPr>
        <w:t xml:space="preserve"> z Nie</w:t>
      </w:r>
      <w:r>
        <w:rPr>
          <w:noProof/>
        </w:rPr>
        <w:t>pełnosprawnościami zalecił, aby UE – we współpracy</w:t>
      </w:r>
      <w:r w:rsidR="005A76A3">
        <w:rPr>
          <w:noProof/>
        </w:rPr>
        <w:t xml:space="preserve"> z jej</w:t>
      </w:r>
      <w:r>
        <w:rPr>
          <w:noProof/>
        </w:rPr>
        <w:t xml:space="preserve"> państwami członkowskimi</w:t>
      </w:r>
      <w:r w:rsidR="005A76A3">
        <w:rPr>
          <w:noProof/>
        </w:rPr>
        <w:t xml:space="preserve"> i org</w:t>
      </w:r>
      <w:r>
        <w:rPr>
          <w:noProof/>
        </w:rPr>
        <w:t>anizacjami reprezentującymi osoby</w:t>
      </w:r>
      <w:r w:rsidR="005A76A3">
        <w:rPr>
          <w:noProof/>
        </w:rPr>
        <w:t xml:space="preserve"> z nie</w:t>
      </w:r>
      <w:r>
        <w:rPr>
          <w:noProof/>
        </w:rPr>
        <w:t>pełnosprawnościami – podjęła niezbędne działania służące zapewnieniu każdej osobie</w:t>
      </w:r>
      <w:r w:rsidR="005A76A3">
        <w:rPr>
          <w:noProof/>
        </w:rPr>
        <w:t xml:space="preserve"> z jak</w:t>
      </w:r>
      <w:r>
        <w:rPr>
          <w:noProof/>
        </w:rPr>
        <w:t>ąkolwiek niepełnosprawnością korzystanie</w:t>
      </w:r>
      <w:r w:rsidR="005A76A3">
        <w:rPr>
          <w:noProof/>
        </w:rPr>
        <w:t xml:space="preserve"> z prz</w:t>
      </w:r>
      <w:r>
        <w:rPr>
          <w:noProof/>
        </w:rPr>
        <w:t>ysługującego jej prawa do głosowania</w:t>
      </w:r>
      <w:r w:rsidR="005A76A3">
        <w:rPr>
          <w:noProof/>
        </w:rPr>
        <w:t xml:space="preserve"> i kan</w:t>
      </w:r>
      <w:r>
        <w:rPr>
          <w:noProof/>
        </w:rPr>
        <w:t>dydowania</w:t>
      </w:r>
      <w:r w:rsidR="005A76A3">
        <w:rPr>
          <w:noProof/>
        </w:rPr>
        <w:t xml:space="preserve"> w wyb</w:t>
      </w:r>
      <w:r>
        <w:rPr>
          <w:noProof/>
        </w:rPr>
        <w:t>orach</w:t>
      </w:r>
      <w:r>
        <w:rPr>
          <w:rStyle w:val="FootnoteReference"/>
          <w:noProof/>
        </w:rPr>
        <w:t>(</w:t>
      </w:r>
      <w:r w:rsidR="00EE2BB3" w:rsidRPr="00B42AEB">
        <w:rPr>
          <w:rStyle w:val="FootnoteReference"/>
          <w:noProof/>
        </w:rPr>
        <w:footnoteReference w:id="14"/>
      </w:r>
      <w:r w:rsidR="00593DF4">
        <w:rPr>
          <w:rStyle w:val="FootnoteReference"/>
          <w:noProof/>
        </w:rPr>
        <w:t>)</w:t>
      </w:r>
      <w:r>
        <w:rPr>
          <w:noProof/>
        </w:rPr>
        <w:t>.</w:t>
      </w:r>
    </w:p>
    <w:p w14:paraId="6C2DCB59" w14:textId="4591BAED" w:rsidR="00ED61D7" w:rsidRPr="00B42AEB" w:rsidRDefault="00ED61D7" w:rsidP="00B42AEB">
      <w:pPr>
        <w:rPr>
          <w:noProof/>
        </w:rPr>
      </w:pPr>
      <w:r>
        <w:rPr>
          <w:noProof/>
        </w:rPr>
        <w:t>W strategii na rzecz praw osób</w:t>
      </w:r>
      <w:r w:rsidR="005A76A3">
        <w:rPr>
          <w:noProof/>
        </w:rPr>
        <w:t xml:space="preserve"> z nie</w:t>
      </w:r>
      <w:r>
        <w:rPr>
          <w:noProof/>
        </w:rPr>
        <w:t>pełnosprawnościami na lata 2021–2030</w:t>
      </w:r>
      <w:r>
        <w:rPr>
          <w:rStyle w:val="FootnoteReference"/>
          <w:noProof/>
        </w:rPr>
        <w:t>(</w:t>
      </w:r>
      <w:r w:rsidR="00EE2BB3" w:rsidRPr="00B42AEB">
        <w:rPr>
          <w:rStyle w:val="FootnoteReference"/>
          <w:noProof/>
        </w:rPr>
        <w:footnoteReference w:id="15"/>
      </w:r>
      <w:r w:rsidR="00593DF4">
        <w:rPr>
          <w:rStyle w:val="FootnoteReference"/>
          <w:noProof/>
        </w:rPr>
        <w:t>)</w:t>
      </w:r>
      <w:r>
        <w:rPr>
          <w:noProof/>
        </w:rPr>
        <w:t xml:space="preserve"> Komisja zapowiedziała, że opracuje przewodnik dobrych praktyk wyborczych</w:t>
      </w:r>
      <w:r w:rsidR="005A76A3">
        <w:rPr>
          <w:noProof/>
        </w:rPr>
        <w:t xml:space="preserve"> w zak</w:t>
      </w:r>
      <w:r>
        <w:rPr>
          <w:noProof/>
        </w:rPr>
        <w:t>resie udziału obywateli</w:t>
      </w:r>
      <w:r w:rsidR="005A76A3">
        <w:rPr>
          <w:noProof/>
        </w:rPr>
        <w:t xml:space="preserve"> z nie</w:t>
      </w:r>
      <w:r>
        <w:rPr>
          <w:noProof/>
        </w:rPr>
        <w:t>pełnosprawnościami</w:t>
      </w:r>
      <w:r w:rsidR="005A76A3">
        <w:rPr>
          <w:noProof/>
        </w:rPr>
        <w:t xml:space="preserve"> w pro</w:t>
      </w:r>
      <w:r>
        <w:rPr>
          <w:noProof/>
        </w:rPr>
        <w:t>cesie wyborczym. Przewodnik ten opracowano</w:t>
      </w:r>
      <w:r w:rsidR="005A76A3">
        <w:rPr>
          <w:noProof/>
        </w:rPr>
        <w:t xml:space="preserve"> w ści</w:t>
      </w:r>
      <w:r>
        <w:rPr>
          <w:noProof/>
        </w:rPr>
        <w:t>słej współpracy</w:t>
      </w:r>
      <w:r w:rsidR="005A76A3">
        <w:rPr>
          <w:noProof/>
        </w:rPr>
        <w:t xml:space="preserve"> z pań</w:t>
      </w:r>
      <w:r>
        <w:rPr>
          <w:noProof/>
        </w:rPr>
        <w:t>stwami członkowskimi</w:t>
      </w:r>
      <w:r w:rsidR="005A76A3">
        <w:rPr>
          <w:noProof/>
        </w:rPr>
        <w:t xml:space="preserve"> w ram</w:t>
      </w:r>
      <w:r>
        <w:rPr>
          <w:noProof/>
        </w:rPr>
        <w:t>ach europejskiej sieci współpracy</w:t>
      </w:r>
      <w:r w:rsidR="005A76A3">
        <w:rPr>
          <w:noProof/>
        </w:rPr>
        <w:t xml:space="preserve"> w zak</w:t>
      </w:r>
      <w:r>
        <w:rPr>
          <w:noProof/>
        </w:rPr>
        <w:t>resie wyborów. Opiera się on na wnioskach wyciągniętych</w:t>
      </w:r>
      <w:r w:rsidR="005A76A3">
        <w:rPr>
          <w:noProof/>
        </w:rPr>
        <w:t xml:space="preserve"> z dys</w:t>
      </w:r>
      <w:r>
        <w:rPr>
          <w:noProof/>
        </w:rPr>
        <w:t>kusji przeprowadzonych podczas spotkania wysokiego szczebla poświęconego wyborom zorganizowanego przez Komisję</w:t>
      </w:r>
      <w:r w:rsidR="005A76A3">
        <w:rPr>
          <w:noProof/>
        </w:rPr>
        <w:t xml:space="preserve"> w dni</w:t>
      </w:r>
      <w:r>
        <w:rPr>
          <w:noProof/>
        </w:rPr>
        <w:t>ach 23–24 października 20</w:t>
      </w:r>
      <w:r w:rsidRPr="005A76A3">
        <w:rPr>
          <w:noProof/>
        </w:rPr>
        <w:t>23</w:t>
      </w:r>
      <w:r w:rsidR="005A76A3" w:rsidRPr="005A76A3">
        <w:rPr>
          <w:noProof/>
        </w:rPr>
        <w:t> </w:t>
      </w:r>
      <w:r w:rsidRPr="005A76A3">
        <w:rPr>
          <w:noProof/>
        </w:rPr>
        <w:t>r.</w:t>
      </w:r>
      <w:r>
        <w:rPr>
          <w:rStyle w:val="FootnoteReference"/>
          <w:noProof/>
        </w:rPr>
        <w:t>(</w:t>
      </w:r>
      <w:r w:rsidR="00EE2BB3" w:rsidRPr="00B42AEB">
        <w:rPr>
          <w:rStyle w:val="FootnoteReference"/>
          <w:noProof/>
        </w:rPr>
        <w:footnoteReference w:id="16"/>
      </w:r>
      <w:r w:rsidR="00593DF4">
        <w:rPr>
          <w:rStyle w:val="FootnoteReference"/>
          <w:noProof/>
        </w:rPr>
        <w:t>)</w:t>
      </w:r>
    </w:p>
    <w:p w14:paraId="1F77BC31" w14:textId="6FFB60F0" w:rsidR="00475D7E" w:rsidRPr="00B42AEB" w:rsidRDefault="00475D7E" w:rsidP="00B42AEB">
      <w:pPr>
        <w:rPr>
          <w:noProof/>
        </w:rPr>
      </w:pPr>
      <w:r>
        <w:rPr>
          <w:noProof/>
        </w:rPr>
        <w:t>W strategii na rzecz praw osób</w:t>
      </w:r>
      <w:r w:rsidR="005A76A3">
        <w:rPr>
          <w:noProof/>
        </w:rPr>
        <w:t xml:space="preserve"> z nie</w:t>
      </w:r>
      <w:r>
        <w:rPr>
          <w:noProof/>
        </w:rPr>
        <w:t>pełnosprawnościami Komisja ogłosiła swój zamiar:</w:t>
      </w:r>
    </w:p>
    <w:p w14:paraId="4F7B58C7" w14:textId="10242251" w:rsidR="00475D7E" w:rsidRPr="00860D52" w:rsidRDefault="00475D7E" w:rsidP="00860D52">
      <w:pPr>
        <w:pStyle w:val="ListBullet2"/>
        <w:spacing w:after="120" w:line="288" w:lineRule="auto"/>
        <w:jc w:val="left"/>
        <w:rPr>
          <w:rFonts w:ascii="Arial" w:hAnsi="Arial" w:cs="Arial"/>
          <w:noProof/>
        </w:rPr>
      </w:pPr>
      <w:r>
        <w:rPr>
          <w:rFonts w:ascii="Arial" w:hAnsi="Arial"/>
          <w:b/>
          <w:noProof/>
        </w:rPr>
        <w:t>współpracy</w:t>
      </w:r>
      <w:r w:rsidR="005A76A3">
        <w:rPr>
          <w:rFonts w:ascii="Arial" w:hAnsi="Arial"/>
          <w:noProof/>
        </w:rPr>
        <w:t xml:space="preserve"> z pań</w:t>
      </w:r>
      <w:r>
        <w:rPr>
          <w:rFonts w:ascii="Arial" w:hAnsi="Arial"/>
          <w:noProof/>
        </w:rPr>
        <w:t>stwami członkowskimi, m.in.</w:t>
      </w:r>
      <w:r w:rsidR="005A76A3">
        <w:rPr>
          <w:rFonts w:ascii="Arial" w:hAnsi="Arial"/>
          <w:noProof/>
        </w:rPr>
        <w:t xml:space="preserve"> w ram</w:t>
      </w:r>
      <w:r>
        <w:rPr>
          <w:rFonts w:ascii="Arial" w:hAnsi="Arial"/>
          <w:noProof/>
        </w:rPr>
        <w:t>ach specjalnych dyskusji prowadzonych na forum europejskiej sieci współpracy</w:t>
      </w:r>
      <w:r w:rsidR="005A76A3">
        <w:rPr>
          <w:rFonts w:ascii="Arial" w:hAnsi="Arial"/>
          <w:noProof/>
        </w:rPr>
        <w:t xml:space="preserve"> w zak</w:t>
      </w:r>
      <w:r>
        <w:rPr>
          <w:rFonts w:ascii="Arial" w:hAnsi="Arial"/>
          <w:noProof/>
        </w:rPr>
        <w:t xml:space="preserve">resie </w:t>
      </w:r>
      <w:r w:rsidR="00593DF4">
        <w:rPr>
          <w:rFonts w:ascii="Arial" w:hAnsi="Arial"/>
          <w:noProof/>
        </w:rPr>
        <w:t>wyborów</w:t>
      </w:r>
      <w:r w:rsidR="005A76A3">
        <w:rPr>
          <w:rFonts w:ascii="Arial" w:hAnsi="Arial"/>
          <w:noProof/>
        </w:rPr>
        <w:t xml:space="preserve"> i z Par</w:t>
      </w:r>
      <w:r>
        <w:rPr>
          <w:rFonts w:ascii="Arial" w:hAnsi="Arial"/>
          <w:noProof/>
        </w:rPr>
        <w:t>lamentem Europejskim</w:t>
      </w:r>
      <w:r w:rsidR="005A76A3">
        <w:rPr>
          <w:rFonts w:ascii="Arial" w:hAnsi="Arial"/>
          <w:noProof/>
        </w:rPr>
        <w:t xml:space="preserve"> w cel</w:t>
      </w:r>
      <w:r>
        <w:rPr>
          <w:rFonts w:ascii="Arial" w:hAnsi="Arial"/>
          <w:noProof/>
        </w:rPr>
        <w:t>u zapewnienia poszanowania praw politycznych osób</w:t>
      </w:r>
      <w:r w:rsidR="005A76A3">
        <w:rPr>
          <w:rFonts w:ascii="Arial" w:hAnsi="Arial"/>
          <w:noProof/>
        </w:rPr>
        <w:t xml:space="preserve"> z nie</w:t>
      </w:r>
      <w:r>
        <w:rPr>
          <w:rFonts w:ascii="Arial" w:hAnsi="Arial"/>
          <w:noProof/>
        </w:rPr>
        <w:t>pełnosprawnościami na równi</w:t>
      </w:r>
      <w:r w:rsidR="005A76A3">
        <w:rPr>
          <w:rFonts w:ascii="Arial" w:hAnsi="Arial"/>
          <w:noProof/>
        </w:rPr>
        <w:t xml:space="preserve"> z pra</w:t>
      </w:r>
      <w:r>
        <w:rPr>
          <w:rFonts w:ascii="Arial" w:hAnsi="Arial"/>
          <w:noProof/>
        </w:rPr>
        <w:t>wami politycznymi innych osób;</w:t>
      </w:r>
    </w:p>
    <w:p w14:paraId="4A09A4E2" w14:textId="4F664E86" w:rsidR="00475D7E" w:rsidRPr="00860D52" w:rsidRDefault="00475D7E" w:rsidP="00860D52">
      <w:pPr>
        <w:pStyle w:val="ListBullet2"/>
        <w:spacing w:after="120" w:line="288" w:lineRule="auto"/>
        <w:jc w:val="left"/>
        <w:rPr>
          <w:rFonts w:ascii="Arial" w:hAnsi="Arial" w:cs="Arial"/>
          <w:noProof/>
        </w:rPr>
      </w:pPr>
      <w:r>
        <w:rPr>
          <w:rFonts w:ascii="Arial" w:hAnsi="Arial"/>
          <w:b/>
          <w:noProof/>
        </w:rPr>
        <w:t>omówienia</w:t>
      </w:r>
      <w:r w:rsidR="005A76A3">
        <w:rPr>
          <w:rFonts w:ascii="Arial" w:hAnsi="Arial"/>
          <w:noProof/>
        </w:rPr>
        <w:t xml:space="preserve"> w ram</w:t>
      </w:r>
      <w:r>
        <w:rPr>
          <w:rFonts w:ascii="Arial" w:hAnsi="Arial"/>
          <w:noProof/>
        </w:rPr>
        <w:t>ach spotkania wysokiego szczebla poświęconego wyborom zapowiedzianego</w:t>
      </w:r>
      <w:r w:rsidR="005A76A3">
        <w:rPr>
          <w:rFonts w:ascii="Arial" w:hAnsi="Arial"/>
          <w:noProof/>
        </w:rPr>
        <w:t xml:space="preserve"> w eur</w:t>
      </w:r>
      <w:r>
        <w:rPr>
          <w:rFonts w:ascii="Arial" w:hAnsi="Arial"/>
          <w:noProof/>
        </w:rPr>
        <w:t>opejskim planie działania na rzecz demokracji (które odbyło się</w:t>
      </w:r>
      <w:r w:rsidR="005A76A3">
        <w:rPr>
          <w:rFonts w:ascii="Arial" w:hAnsi="Arial"/>
          <w:noProof/>
        </w:rPr>
        <w:t xml:space="preserve"> w dni</w:t>
      </w:r>
      <w:r>
        <w:rPr>
          <w:rFonts w:ascii="Arial" w:hAnsi="Arial"/>
          <w:noProof/>
        </w:rPr>
        <w:t>ach 23–24 października 20</w:t>
      </w:r>
      <w:r w:rsidRPr="005A76A3">
        <w:rPr>
          <w:rFonts w:ascii="Arial" w:hAnsi="Arial"/>
          <w:noProof/>
        </w:rPr>
        <w:t>23</w:t>
      </w:r>
      <w:r w:rsidR="005A76A3" w:rsidRPr="005A76A3">
        <w:rPr>
          <w:rFonts w:ascii="Arial" w:hAnsi="Arial"/>
          <w:noProof/>
        </w:rPr>
        <w:t> </w:t>
      </w:r>
      <w:r w:rsidRPr="005A76A3">
        <w:rPr>
          <w:rFonts w:ascii="Arial" w:hAnsi="Arial"/>
          <w:noProof/>
        </w:rPr>
        <w:t>r.</w:t>
      </w:r>
      <w:r>
        <w:rPr>
          <w:rFonts w:ascii="Arial" w:hAnsi="Arial"/>
          <w:noProof/>
        </w:rPr>
        <w:t>) praktyk</w:t>
      </w:r>
      <w:r w:rsidR="005A76A3">
        <w:rPr>
          <w:rFonts w:ascii="Arial" w:hAnsi="Arial"/>
          <w:noProof/>
        </w:rPr>
        <w:t xml:space="preserve"> w zak</w:t>
      </w:r>
      <w:r>
        <w:rPr>
          <w:rFonts w:ascii="Arial" w:hAnsi="Arial"/>
          <w:noProof/>
        </w:rPr>
        <w:t>resie demokracji sprzyjającej włączeniu społecznemu, aby zapewnić odzwierciedlenie różnorodności naszych społeczeństw na listach kandydatów</w:t>
      </w:r>
      <w:r w:rsidR="005A76A3">
        <w:rPr>
          <w:rFonts w:ascii="Arial" w:hAnsi="Arial"/>
          <w:noProof/>
        </w:rPr>
        <w:t xml:space="preserve"> w wyb</w:t>
      </w:r>
      <w:r>
        <w:rPr>
          <w:rFonts w:ascii="Arial" w:hAnsi="Arial"/>
          <w:noProof/>
        </w:rPr>
        <w:t>orach;</w:t>
      </w:r>
    </w:p>
    <w:p w14:paraId="03B1A87B" w14:textId="124B236D" w:rsidR="00475D7E" w:rsidRPr="00860D52" w:rsidRDefault="00475D7E" w:rsidP="00860D52">
      <w:pPr>
        <w:pStyle w:val="ListBullet2"/>
        <w:spacing w:after="120" w:line="288" w:lineRule="auto"/>
        <w:jc w:val="left"/>
        <w:rPr>
          <w:rFonts w:ascii="Arial" w:hAnsi="Arial" w:cs="Arial"/>
          <w:noProof/>
        </w:rPr>
      </w:pPr>
      <w:r>
        <w:rPr>
          <w:rFonts w:ascii="Arial" w:hAnsi="Arial"/>
          <w:b/>
          <w:noProof/>
        </w:rPr>
        <w:t>wspierania</w:t>
      </w:r>
      <w:r>
        <w:rPr>
          <w:rFonts w:ascii="Arial" w:hAnsi="Arial"/>
          <w:noProof/>
        </w:rPr>
        <w:t xml:space="preserve"> integracyjnego demokratycznego uczestnictwa,</w:t>
      </w:r>
      <w:r w:rsidR="005A76A3">
        <w:rPr>
          <w:rFonts w:ascii="Arial" w:hAnsi="Arial"/>
          <w:noProof/>
        </w:rPr>
        <w:t xml:space="preserve"> w tym</w:t>
      </w:r>
      <w:r>
        <w:rPr>
          <w:rFonts w:ascii="Arial" w:hAnsi="Arial"/>
          <w:noProof/>
        </w:rPr>
        <w:t xml:space="preserve"> również uczestnictwa osób</w:t>
      </w:r>
      <w:r w:rsidR="005A76A3">
        <w:rPr>
          <w:rFonts w:ascii="Arial" w:hAnsi="Arial"/>
          <w:noProof/>
        </w:rPr>
        <w:t xml:space="preserve"> z nie</w:t>
      </w:r>
      <w:r>
        <w:rPr>
          <w:rFonts w:ascii="Arial" w:hAnsi="Arial"/>
          <w:noProof/>
        </w:rPr>
        <w:t>pełnosprawnościami, za pośrednictwem nowego programu „Obywatele, równość, prawa</w:t>
      </w:r>
      <w:r w:rsidR="005A76A3">
        <w:rPr>
          <w:rFonts w:ascii="Arial" w:hAnsi="Arial"/>
          <w:noProof/>
        </w:rPr>
        <w:t xml:space="preserve"> i war</w:t>
      </w:r>
      <w:r>
        <w:rPr>
          <w:rFonts w:ascii="Arial" w:hAnsi="Arial"/>
          <w:noProof/>
        </w:rPr>
        <w:t>tości” (CERV)</w:t>
      </w:r>
      <w:r>
        <w:rPr>
          <w:rStyle w:val="FootnoteReference"/>
          <w:noProof/>
        </w:rPr>
        <w:t>(</w:t>
      </w:r>
      <w:r w:rsidR="00EE2BB3" w:rsidRPr="00860D52">
        <w:rPr>
          <w:rStyle w:val="FootnoteReference"/>
          <w:noProof/>
          <w:lang w:val="en-IE"/>
        </w:rPr>
        <w:footnoteReference w:id="17"/>
      </w:r>
      <w:r w:rsidR="00593DF4">
        <w:rPr>
          <w:rStyle w:val="FootnoteReference"/>
          <w:noProof/>
        </w:rPr>
        <w:t>)</w:t>
      </w:r>
      <w:r>
        <w:rPr>
          <w:rFonts w:ascii="Arial" w:hAnsi="Arial"/>
          <w:noProof/>
        </w:rPr>
        <w:t>.</w:t>
      </w:r>
    </w:p>
    <w:p w14:paraId="4AD0AA7C" w14:textId="1CE10FE2" w:rsidR="0008772F" w:rsidRPr="00B42AEB" w:rsidRDefault="0088209D" w:rsidP="00B42AEB">
      <w:pPr>
        <w:rPr>
          <w:noProof/>
        </w:rPr>
      </w:pPr>
      <w:r>
        <w:rPr>
          <w:noProof/>
        </w:rPr>
        <w:t>Przy przygotowywaniu wspomnianego poradnika wykorzystano wyniki działań Agencji Praw Podstawowych</w:t>
      </w:r>
      <w:r>
        <w:rPr>
          <w:rStyle w:val="FootnoteReference"/>
          <w:noProof/>
        </w:rPr>
        <w:t>(</w:t>
      </w:r>
      <w:r w:rsidR="00EE2BB3" w:rsidRPr="00B42AEB">
        <w:rPr>
          <w:rStyle w:val="FootnoteReference"/>
          <w:noProof/>
        </w:rPr>
        <w:footnoteReference w:id="18"/>
      </w:r>
      <w:r w:rsidR="00593DF4">
        <w:rPr>
          <w:rStyle w:val="FootnoteReference"/>
          <w:noProof/>
        </w:rPr>
        <w:t>)</w:t>
      </w:r>
      <w:r>
        <w:rPr>
          <w:noProof/>
        </w:rPr>
        <w:t xml:space="preserve"> prowadzonych</w:t>
      </w:r>
      <w:r w:rsidR="005A76A3">
        <w:rPr>
          <w:noProof/>
        </w:rPr>
        <w:t xml:space="preserve"> w ści</w:t>
      </w:r>
      <w:r>
        <w:rPr>
          <w:noProof/>
        </w:rPr>
        <w:t>słej współpracy</w:t>
      </w:r>
      <w:r w:rsidR="005A76A3">
        <w:rPr>
          <w:noProof/>
        </w:rPr>
        <w:t xml:space="preserve"> z </w:t>
      </w:r>
      <w:bookmarkStart w:id="11" w:name="_Hlk141276234"/>
      <w:r w:rsidR="005A76A3">
        <w:rPr>
          <w:noProof/>
        </w:rPr>
        <w:t>Kom</w:t>
      </w:r>
      <w:r>
        <w:rPr>
          <w:noProof/>
        </w:rPr>
        <w:t>isją Europejską</w:t>
      </w:r>
      <w:r w:rsidR="005A76A3">
        <w:rPr>
          <w:noProof/>
        </w:rPr>
        <w:t xml:space="preserve"> i aka</w:t>
      </w:r>
      <w:r>
        <w:rPr>
          <w:noProof/>
        </w:rPr>
        <w:t>demicką siecią europejskich ekspertów ds. niepełnosprawności.</w:t>
      </w:r>
      <w:bookmarkEnd w:id="11"/>
      <w:r>
        <w:rPr>
          <w:noProof/>
        </w:rPr>
        <w:t xml:space="preserve"> Sieć opracowała </w:t>
      </w:r>
      <w:hyperlink r:id="rId15" w:history="1">
        <w:r>
          <w:rPr>
            <w:rStyle w:val="Hyperlink"/>
            <w:noProof/>
          </w:rPr>
          <w:t>28 wskaźników praw człowieka</w:t>
        </w:r>
      </w:hyperlink>
      <w:r>
        <w:rPr>
          <w:noProof/>
        </w:rPr>
        <w:t>, aby oszacować poziom uczestnictwa politycznego osób</w:t>
      </w:r>
      <w:r w:rsidR="005A76A3">
        <w:rPr>
          <w:noProof/>
        </w:rPr>
        <w:t xml:space="preserve"> z nie</w:t>
      </w:r>
      <w:r>
        <w:rPr>
          <w:noProof/>
        </w:rPr>
        <w:t>pełnosprawnościami w UE. Zgromadzone dane podzielono na cztery kluczowe zagadnienia: 1) zniesienie barier prawnych</w:t>
      </w:r>
      <w:r w:rsidR="005A76A3">
        <w:rPr>
          <w:noProof/>
        </w:rPr>
        <w:t xml:space="preserve"> i adm</w:t>
      </w:r>
      <w:r>
        <w:rPr>
          <w:noProof/>
        </w:rPr>
        <w:t>inistracyjnych; 2) podniesienie poziomu świadomości</w:t>
      </w:r>
      <w:r w:rsidR="005A76A3">
        <w:rPr>
          <w:noProof/>
        </w:rPr>
        <w:t xml:space="preserve"> w zak</w:t>
      </w:r>
      <w:r>
        <w:rPr>
          <w:noProof/>
        </w:rPr>
        <w:t>resie praw; 3) ułatwienie brania udziału</w:t>
      </w:r>
      <w:r w:rsidR="005A76A3">
        <w:rPr>
          <w:noProof/>
        </w:rPr>
        <w:t xml:space="preserve"> w życ</w:t>
      </w:r>
      <w:r>
        <w:rPr>
          <w:noProof/>
        </w:rPr>
        <w:t>iu politycznym; 4) zwiększenie możliwości uczestniczenia</w:t>
      </w:r>
      <w:r w:rsidR="005A76A3">
        <w:rPr>
          <w:noProof/>
        </w:rPr>
        <w:t xml:space="preserve"> w życ</w:t>
      </w:r>
      <w:r>
        <w:rPr>
          <w:noProof/>
        </w:rPr>
        <w:t xml:space="preserve">iu politycznym. </w:t>
      </w:r>
    </w:p>
    <w:p w14:paraId="22C5DBAA" w14:textId="6CB75D60" w:rsidR="0026573B" w:rsidRPr="00B42AEB" w:rsidRDefault="00736B50" w:rsidP="00B42AEB">
      <w:pPr>
        <w:rPr>
          <w:rFonts w:eastAsia="Calibri"/>
          <w:noProof/>
        </w:rPr>
      </w:pPr>
      <w:r>
        <w:rPr>
          <w:noProof/>
        </w:rPr>
        <w:t>Europejska sieć współpracy</w:t>
      </w:r>
      <w:r w:rsidR="005A76A3">
        <w:rPr>
          <w:noProof/>
        </w:rPr>
        <w:t xml:space="preserve"> w zak</w:t>
      </w:r>
      <w:r>
        <w:rPr>
          <w:noProof/>
        </w:rPr>
        <w:t>resie wyborów była ściśle zaangażowana</w:t>
      </w:r>
      <w:r w:rsidR="005A76A3">
        <w:rPr>
          <w:noProof/>
        </w:rPr>
        <w:t xml:space="preserve"> w pro</w:t>
      </w:r>
      <w:r>
        <w:rPr>
          <w:noProof/>
        </w:rPr>
        <w:t>ces opracowywania tego przewodnika, m.in.</w:t>
      </w:r>
      <w:r w:rsidR="005A76A3">
        <w:rPr>
          <w:noProof/>
        </w:rPr>
        <w:t xml:space="preserve"> w ram</w:t>
      </w:r>
      <w:r>
        <w:rPr>
          <w:noProof/>
        </w:rPr>
        <w:t>ach specjalnej podgrupy. Praktyki wyborcze opracowane</w:t>
      </w:r>
      <w:r w:rsidR="005A76A3">
        <w:rPr>
          <w:noProof/>
        </w:rPr>
        <w:t xml:space="preserve"> z myś</w:t>
      </w:r>
      <w:r>
        <w:rPr>
          <w:noProof/>
        </w:rPr>
        <w:t>lą</w:t>
      </w:r>
      <w:r w:rsidR="005A76A3">
        <w:rPr>
          <w:noProof/>
        </w:rPr>
        <w:t xml:space="preserve"> o pot</w:t>
      </w:r>
      <w:r>
        <w:rPr>
          <w:noProof/>
        </w:rPr>
        <w:t>rzebach osób</w:t>
      </w:r>
      <w:r w:rsidR="005A76A3">
        <w:rPr>
          <w:noProof/>
        </w:rPr>
        <w:t xml:space="preserve"> z nie</w:t>
      </w:r>
      <w:r>
        <w:rPr>
          <w:noProof/>
        </w:rPr>
        <w:t>pełnosprawnościami były wielokrotnie przedmiotem dyskusji między państwami członkowskimi</w:t>
      </w:r>
      <w:r w:rsidR="005A76A3">
        <w:rPr>
          <w:noProof/>
        </w:rPr>
        <w:t xml:space="preserve"> w ram</w:t>
      </w:r>
      <w:r>
        <w:rPr>
          <w:noProof/>
        </w:rPr>
        <w:t>ach tej sieci</w:t>
      </w:r>
      <w:r w:rsidR="005A76A3">
        <w:rPr>
          <w:noProof/>
        </w:rPr>
        <w:t xml:space="preserve"> i sta</w:t>
      </w:r>
      <w:r>
        <w:rPr>
          <w:noProof/>
        </w:rPr>
        <w:t>nowiły nieodłączny element starań Komisji na rzecz wspierania tych osób</w:t>
      </w:r>
      <w:r w:rsidR="005A76A3">
        <w:rPr>
          <w:noProof/>
        </w:rPr>
        <w:t xml:space="preserve"> w kor</w:t>
      </w:r>
      <w:r>
        <w:rPr>
          <w:noProof/>
        </w:rPr>
        <w:t>zystaniu</w:t>
      </w:r>
      <w:r w:rsidR="005A76A3">
        <w:rPr>
          <w:noProof/>
        </w:rPr>
        <w:t xml:space="preserve"> z prz</w:t>
      </w:r>
      <w:r>
        <w:rPr>
          <w:noProof/>
        </w:rPr>
        <w:t>ysługujących im praw wyborczych</w:t>
      </w:r>
      <w:r>
        <w:rPr>
          <w:rStyle w:val="FootnoteReference"/>
          <w:noProof/>
        </w:rPr>
        <w:t>(</w:t>
      </w:r>
      <w:r w:rsidR="00EE2BB3" w:rsidRPr="00B42AEB">
        <w:rPr>
          <w:rStyle w:val="FootnoteReference"/>
          <w:noProof/>
        </w:rPr>
        <w:footnoteReference w:id="19"/>
      </w:r>
      <w:r w:rsidR="00593DF4">
        <w:rPr>
          <w:rStyle w:val="FootnoteReference"/>
          <w:noProof/>
        </w:rPr>
        <w:t>)</w:t>
      </w:r>
      <w:r>
        <w:rPr>
          <w:noProof/>
        </w:rPr>
        <w:t>.</w:t>
      </w:r>
    </w:p>
    <w:p w14:paraId="2D946BC5" w14:textId="437927E2" w:rsidR="00090D1B" w:rsidRPr="00B42AEB" w:rsidRDefault="00666F5C" w:rsidP="00B42AEB">
      <w:pPr>
        <w:rPr>
          <w:noProof/>
        </w:rPr>
      </w:pPr>
      <w:r>
        <w:rPr>
          <w:noProof/>
        </w:rPr>
        <w:t>W tym kontekście 22 państwa członkowskie przekazały uwagi dotyczące ram</w:t>
      </w:r>
      <w:r w:rsidR="005A76A3">
        <w:rPr>
          <w:noProof/>
        </w:rPr>
        <w:t xml:space="preserve"> i pra</w:t>
      </w:r>
      <w:r>
        <w:rPr>
          <w:noProof/>
        </w:rPr>
        <w:t>ktyk wyborczych sprzyjających zwiększaniu uczestnictwa osób</w:t>
      </w:r>
      <w:r w:rsidR="005A76A3">
        <w:rPr>
          <w:noProof/>
        </w:rPr>
        <w:t xml:space="preserve"> z nie</w:t>
      </w:r>
      <w:r>
        <w:rPr>
          <w:noProof/>
        </w:rPr>
        <w:t>pełnosprawnościami</w:t>
      </w:r>
      <w:r w:rsidR="005A76A3">
        <w:rPr>
          <w:noProof/>
        </w:rPr>
        <w:t xml:space="preserve"> w wyb</w:t>
      </w:r>
      <w:r>
        <w:rPr>
          <w:noProof/>
        </w:rPr>
        <w:t>orach. Przeprowadzone badanie wykazało, że istnieje bardzo wiele różnych praktyk, które mogą ułatwić zapewnienie dostępności wyborów dla wszystkich obywateli.</w:t>
      </w:r>
    </w:p>
    <w:p w14:paraId="1A1EE013" w14:textId="61CA16D8" w:rsidR="00573F10" w:rsidRPr="00B42AEB" w:rsidRDefault="005D1899" w:rsidP="00B42AEB">
      <w:pPr>
        <w:rPr>
          <w:noProof/>
        </w:rPr>
      </w:pPr>
      <w:r>
        <w:rPr>
          <w:noProof/>
        </w:rPr>
        <w:t>Aby wesprzeć proces przygotowywania przewodnika, sieć naukowców zajmujących się problematyką obywatelstwa przeprowadziło badanie dotyczące udziału obywateli</w:t>
      </w:r>
      <w:r w:rsidR="005A76A3">
        <w:rPr>
          <w:noProof/>
        </w:rPr>
        <w:t xml:space="preserve"> z nie</w:t>
      </w:r>
      <w:r>
        <w:rPr>
          <w:noProof/>
        </w:rPr>
        <w:t>pełnosprawnościami</w:t>
      </w:r>
      <w:r w:rsidR="005A76A3">
        <w:rPr>
          <w:noProof/>
        </w:rPr>
        <w:t xml:space="preserve"> w wyb</w:t>
      </w:r>
      <w:r>
        <w:rPr>
          <w:noProof/>
        </w:rPr>
        <w:t>orach</w:t>
      </w:r>
      <w:r>
        <w:rPr>
          <w:rStyle w:val="FootnoteReference"/>
          <w:noProof/>
        </w:rPr>
        <w:t>(</w:t>
      </w:r>
      <w:r w:rsidR="00EE2BB3" w:rsidRPr="00B42AEB">
        <w:rPr>
          <w:rStyle w:val="FootnoteReference"/>
          <w:rFonts w:eastAsia="Calibri"/>
          <w:noProof/>
        </w:rPr>
        <w:footnoteReference w:id="20"/>
      </w:r>
      <w:r w:rsidR="00593DF4">
        <w:rPr>
          <w:rStyle w:val="FootnoteReference"/>
          <w:rFonts w:eastAsia="Calibri"/>
          <w:noProof/>
        </w:rPr>
        <w:t>)</w:t>
      </w:r>
      <w:r>
        <w:rPr>
          <w:noProof/>
        </w:rPr>
        <w:t>. Przewodnik opracowano również</w:t>
      </w:r>
      <w:r w:rsidR="005A76A3">
        <w:rPr>
          <w:noProof/>
        </w:rPr>
        <w:t xml:space="preserve"> w opa</w:t>
      </w:r>
      <w:r>
        <w:rPr>
          <w:noProof/>
        </w:rPr>
        <w:t>rciu</w:t>
      </w:r>
      <w:r w:rsidR="005A76A3">
        <w:rPr>
          <w:noProof/>
        </w:rPr>
        <w:t xml:space="preserve"> o bad</w:t>
      </w:r>
      <w:r>
        <w:rPr>
          <w:noProof/>
        </w:rPr>
        <w:t>anie dotyczące udziału osób</w:t>
      </w:r>
      <w:r w:rsidR="005A76A3">
        <w:rPr>
          <w:noProof/>
        </w:rPr>
        <w:t xml:space="preserve"> z nie</w:t>
      </w:r>
      <w:r>
        <w:rPr>
          <w:noProof/>
        </w:rPr>
        <w:t>pełnosprawnościami</w:t>
      </w:r>
      <w:r w:rsidR="005A76A3">
        <w:rPr>
          <w:noProof/>
        </w:rPr>
        <w:t xml:space="preserve"> w życ</w:t>
      </w:r>
      <w:r>
        <w:rPr>
          <w:noProof/>
        </w:rPr>
        <w:t>iu politycznym</w:t>
      </w:r>
      <w:r>
        <w:rPr>
          <w:noProof/>
          <w:vertAlign w:val="superscript"/>
        </w:rPr>
        <w:t>(</w:t>
      </w:r>
      <w:r w:rsidR="00EE2BB3" w:rsidRPr="00B42AEB">
        <w:rPr>
          <w:noProof/>
          <w:vertAlign w:val="superscript"/>
        </w:rPr>
        <w:footnoteReference w:id="21"/>
      </w:r>
      <w:r>
        <w:rPr>
          <w:noProof/>
          <w:vertAlign w:val="superscript"/>
        </w:rPr>
        <w:t>)</w:t>
      </w:r>
      <w:r>
        <w:rPr>
          <w:noProof/>
        </w:rPr>
        <w:t xml:space="preserve"> przeprowadzone</w:t>
      </w:r>
      <w:r w:rsidR="005A76A3">
        <w:rPr>
          <w:noProof/>
        </w:rPr>
        <w:t xml:space="preserve"> w 2</w:t>
      </w:r>
      <w:r>
        <w:rPr>
          <w:noProof/>
        </w:rPr>
        <w:t>0</w:t>
      </w:r>
      <w:r w:rsidRPr="005A76A3">
        <w:rPr>
          <w:noProof/>
        </w:rPr>
        <w:t>18</w:t>
      </w:r>
      <w:r w:rsidR="005A76A3" w:rsidRPr="005A76A3">
        <w:rPr>
          <w:noProof/>
        </w:rPr>
        <w:t> </w:t>
      </w:r>
      <w:r w:rsidRPr="005A76A3">
        <w:rPr>
          <w:noProof/>
        </w:rPr>
        <w:t>r.</w:t>
      </w:r>
      <w:r w:rsidR="005A76A3">
        <w:rPr>
          <w:noProof/>
        </w:rPr>
        <w:t xml:space="preserve"> i zak</w:t>
      </w:r>
      <w:r>
        <w:rPr>
          <w:noProof/>
        </w:rPr>
        <w:t>tualizowane</w:t>
      </w:r>
      <w:r w:rsidR="005A76A3">
        <w:rPr>
          <w:noProof/>
        </w:rPr>
        <w:t xml:space="preserve"> w 2</w:t>
      </w:r>
      <w:r>
        <w:rPr>
          <w:noProof/>
        </w:rPr>
        <w:t>0</w:t>
      </w:r>
      <w:r w:rsidRPr="005A76A3">
        <w:rPr>
          <w:noProof/>
        </w:rPr>
        <w:t>21</w:t>
      </w:r>
      <w:r w:rsidR="005A76A3" w:rsidRPr="005A76A3">
        <w:rPr>
          <w:noProof/>
        </w:rPr>
        <w:t> </w:t>
      </w:r>
      <w:r w:rsidRPr="005A76A3">
        <w:rPr>
          <w:noProof/>
        </w:rPr>
        <w:t>r.</w:t>
      </w:r>
      <w:r>
        <w:rPr>
          <w:rStyle w:val="FootnoteReference"/>
          <w:noProof/>
        </w:rPr>
        <w:t>(</w:t>
      </w:r>
      <w:r w:rsidR="00EE2BB3" w:rsidRPr="00B42AEB">
        <w:rPr>
          <w:rStyle w:val="FootnoteReference"/>
          <w:rFonts w:eastAsia="Calibri"/>
          <w:noProof/>
        </w:rPr>
        <w:footnoteReference w:id="22"/>
      </w:r>
      <w:r w:rsidR="00593DF4">
        <w:rPr>
          <w:rStyle w:val="FootnoteReference"/>
          <w:rFonts w:eastAsia="Calibri"/>
          <w:noProof/>
        </w:rPr>
        <w:t>)</w:t>
      </w:r>
      <w:r>
        <w:rPr>
          <w:noProof/>
        </w:rPr>
        <w:t xml:space="preserve"> przez sieć akademicką zajmującą się prawami wynikającymi</w:t>
      </w:r>
      <w:r w:rsidR="005A76A3">
        <w:rPr>
          <w:noProof/>
        </w:rPr>
        <w:t xml:space="preserve"> z oby</w:t>
      </w:r>
      <w:r>
        <w:rPr>
          <w:noProof/>
        </w:rPr>
        <w:t>watelstwa europejskiego.</w:t>
      </w:r>
    </w:p>
    <w:p w14:paraId="7C9E0D75" w14:textId="7E83C66E" w:rsidR="006A58FF" w:rsidRPr="00B42AEB" w:rsidRDefault="006A58FF" w:rsidP="006B02A7">
      <w:pPr>
        <w:rPr>
          <w:noProof/>
        </w:rPr>
      </w:pPr>
      <w:r>
        <w:rPr>
          <w:noProof/>
        </w:rPr>
        <w:t xml:space="preserve">Komisja przeprowadziła również konsultacje </w:t>
      </w:r>
      <w:r>
        <w:rPr>
          <w:i/>
          <w:iCs/>
          <w:noProof/>
        </w:rPr>
        <w:t>ad hoc</w:t>
      </w:r>
      <w:r w:rsidR="005A76A3">
        <w:rPr>
          <w:noProof/>
        </w:rPr>
        <w:t xml:space="preserve"> z gru</w:t>
      </w:r>
      <w:r>
        <w:rPr>
          <w:noProof/>
        </w:rPr>
        <w:t>pami wspierającymi działania na rzecz zwiększania udziału obywateli</w:t>
      </w:r>
      <w:r w:rsidR="005A76A3">
        <w:rPr>
          <w:noProof/>
        </w:rPr>
        <w:t xml:space="preserve"> z nie</w:t>
      </w:r>
      <w:r>
        <w:rPr>
          <w:noProof/>
        </w:rPr>
        <w:t>pełnosprawnościami</w:t>
      </w:r>
      <w:r w:rsidR="005A76A3">
        <w:rPr>
          <w:noProof/>
        </w:rPr>
        <w:t xml:space="preserve"> w życ</w:t>
      </w:r>
      <w:r>
        <w:rPr>
          <w:noProof/>
        </w:rPr>
        <w:t>iu politycznym</w:t>
      </w:r>
      <w:r>
        <w:rPr>
          <w:rStyle w:val="FootnoteReference"/>
          <w:noProof/>
        </w:rPr>
        <w:t>(</w:t>
      </w:r>
      <w:r w:rsidR="00EE2BB3" w:rsidRPr="00B42AEB">
        <w:rPr>
          <w:rStyle w:val="FootnoteReference"/>
          <w:noProof/>
        </w:rPr>
        <w:footnoteReference w:id="23"/>
      </w:r>
      <w:r w:rsidR="00593DF4">
        <w:rPr>
          <w:rStyle w:val="FootnoteReference"/>
          <w:noProof/>
        </w:rPr>
        <w:t>)</w:t>
      </w:r>
      <w:r>
        <w:rPr>
          <w:noProof/>
        </w:rPr>
        <w:t>.</w:t>
      </w:r>
    </w:p>
    <w:p w14:paraId="21997086" w14:textId="39C77C6B" w:rsidR="00DC4711" w:rsidRPr="00B42AEB" w:rsidRDefault="00DC4711" w:rsidP="00B42AEB">
      <w:pPr>
        <w:rPr>
          <w:noProof/>
        </w:rPr>
      </w:pPr>
      <w:r>
        <w:rPr>
          <w:noProof/>
        </w:rPr>
        <w:t>Równolegle</w:t>
      </w:r>
      <w:r w:rsidR="005A76A3">
        <w:rPr>
          <w:noProof/>
        </w:rPr>
        <w:t xml:space="preserve"> z oma</w:t>
      </w:r>
      <w:r>
        <w:rPr>
          <w:noProof/>
        </w:rPr>
        <w:t>wianym przewodnikiem Komisja przygotowała kompendium praktyk</w:t>
      </w:r>
      <w:r w:rsidR="005A76A3">
        <w:rPr>
          <w:noProof/>
        </w:rPr>
        <w:t xml:space="preserve"> w zak</w:t>
      </w:r>
      <w:r>
        <w:rPr>
          <w:noProof/>
        </w:rPr>
        <w:t>resie e-głosowania, zgodnie</w:t>
      </w:r>
      <w:r w:rsidR="005A76A3">
        <w:rPr>
          <w:noProof/>
        </w:rPr>
        <w:t xml:space="preserve"> z zap</w:t>
      </w:r>
      <w:r>
        <w:rPr>
          <w:noProof/>
        </w:rPr>
        <w:t>owiedzią przedstawioną</w:t>
      </w:r>
      <w:r w:rsidR="005A76A3">
        <w:rPr>
          <w:noProof/>
        </w:rPr>
        <w:t xml:space="preserve"> w eur</w:t>
      </w:r>
      <w:r>
        <w:rPr>
          <w:noProof/>
        </w:rPr>
        <w:t>opejskim planie działania na rzecz demokracji</w:t>
      </w:r>
      <w:r>
        <w:rPr>
          <w:rStyle w:val="FootnoteReference"/>
          <w:noProof/>
        </w:rPr>
        <w:t>(</w:t>
      </w:r>
      <w:r w:rsidR="00EE2BB3" w:rsidRPr="00B42AEB">
        <w:rPr>
          <w:rStyle w:val="FootnoteReference"/>
          <w:noProof/>
        </w:rPr>
        <w:footnoteReference w:id="24"/>
      </w:r>
      <w:r w:rsidR="00593DF4">
        <w:rPr>
          <w:rStyle w:val="FootnoteReference"/>
          <w:noProof/>
        </w:rPr>
        <w:t>)</w:t>
      </w:r>
      <w:r>
        <w:rPr>
          <w:noProof/>
        </w:rPr>
        <w:t>, oraz strategię na rzecz praw osób</w:t>
      </w:r>
      <w:r w:rsidR="005A76A3">
        <w:rPr>
          <w:noProof/>
        </w:rPr>
        <w:t xml:space="preserve"> z nie</w:t>
      </w:r>
      <w:r>
        <w:rPr>
          <w:noProof/>
        </w:rPr>
        <w:t>pełnosprawnościami. Ściślej rzecz biorąc,</w:t>
      </w:r>
      <w:r w:rsidR="005A76A3">
        <w:rPr>
          <w:noProof/>
        </w:rPr>
        <w:t xml:space="preserve"> w kom</w:t>
      </w:r>
      <w:r>
        <w:rPr>
          <w:noProof/>
        </w:rPr>
        <w:t>pendium</w:t>
      </w:r>
      <w:r>
        <w:rPr>
          <w:rStyle w:val="FootnoteReference"/>
          <w:noProof/>
        </w:rPr>
        <w:t>(</w:t>
      </w:r>
      <w:r w:rsidR="00EE2BB3" w:rsidRPr="00B42AEB">
        <w:rPr>
          <w:rStyle w:val="FootnoteReference"/>
          <w:noProof/>
        </w:rPr>
        <w:footnoteReference w:id="25"/>
      </w:r>
      <w:r w:rsidR="00593DF4">
        <w:rPr>
          <w:rStyle w:val="FootnoteReference"/>
          <w:noProof/>
        </w:rPr>
        <w:t>)</w:t>
      </w:r>
      <w:r>
        <w:rPr>
          <w:noProof/>
        </w:rPr>
        <w:t xml:space="preserve"> zbadano problemy związane</w:t>
      </w:r>
      <w:r w:rsidR="005A76A3">
        <w:rPr>
          <w:noProof/>
        </w:rPr>
        <w:t xml:space="preserve"> z dos</w:t>
      </w:r>
      <w:r>
        <w:rPr>
          <w:noProof/>
        </w:rPr>
        <w:t>tępnością elementów urządzeń do głosowania liczących głosy wykorzystywanych</w:t>
      </w:r>
      <w:r w:rsidR="005A76A3">
        <w:rPr>
          <w:noProof/>
        </w:rPr>
        <w:t xml:space="preserve"> w lok</w:t>
      </w:r>
      <w:r>
        <w:rPr>
          <w:noProof/>
        </w:rPr>
        <w:t>alach wyborczych oraz</w:t>
      </w:r>
      <w:r w:rsidR="005A76A3">
        <w:rPr>
          <w:noProof/>
        </w:rPr>
        <w:t xml:space="preserve"> z dos</w:t>
      </w:r>
      <w:r>
        <w:rPr>
          <w:noProof/>
        </w:rPr>
        <w:t>tępnością interfejsu głosowania przez internet, które stanowi również przydatną metodę głosowania dla osób</w:t>
      </w:r>
      <w:r w:rsidR="005A76A3">
        <w:rPr>
          <w:noProof/>
        </w:rPr>
        <w:t xml:space="preserve"> z nie</w:t>
      </w:r>
      <w:r>
        <w:rPr>
          <w:noProof/>
        </w:rPr>
        <w:t>pełnosprawnościami.</w:t>
      </w:r>
    </w:p>
    <w:p w14:paraId="3030EB9B" w14:textId="19EB0DE2" w:rsidR="009C383D" w:rsidRPr="00B42AEB" w:rsidRDefault="006B42E9" w:rsidP="006B02A7">
      <w:pPr>
        <w:pStyle w:val="Heading1"/>
        <w:numPr>
          <w:ilvl w:val="0"/>
          <w:numId w:val="1"/>
        </w:numPr>
        <w:spacing w:before="360" w:after="240" w:line="288" w:lineRule="auto"/>
        <w:ind w:left="357" w:hanging="357"/>
        <w:rPr>
          <w:noProof/>
        </w:rPr>
      </w:pPr>
      <w:bookmarkStart w:id="12" w:name="_Toc148718575"/>
      <w:bookmarkStart w:id="13" w:name="_Toc158295284"/>
      <w:r>
        <w:rPr>
          <w:noProof/>
        </w:rPr>
        <w:t>Najważniejsze problemy,</w:t>
      </w:r>
      <w:r w:rsidR="005A76A3">
        <w:rPr>
          <w:noProof/>
        </w:rPr>
        <w:t xml:space="preserve"> z jak</w:t>
      </w:r>
      <w:r>
        <w:rPr>
          <w:noProof/>
        </w:rPr>
        <w:t>imi borykają się obywatele</w:t>
      </w:r>
      <w:r w:rsidR="005A76A3">
        <w:rPr>
          <w:noProof/>
        </w:rPr>
        <w:t xml:space="preserve"> z nie</w:t>
      </w:r>
      <w:r>
        <w:rPr>
          <w:noProof/>
        </w:rPr>
        <w:t>pełnosprawnościami</w:t>
      </w:r>
      <w:bookmarkEnd w:id="12"/>
      <w:bookmarkEnd w:id="13"/>
    </w:p>
    <w:p w14:paraId="1994D7F6" w14:textId="4D06CABD" w:rsidR="00573F10" w:rsidRPr="00B42AEB" w:rsidRDefault="00FF640F" w:rsidP="00B42AEB">
      <w:pPr>
        <w:rPr>
          <w:rFonts w:eastAsia="Calibri"/>
          <w:noProof/>
        </w:rPr>
      </w:pPr>
      <w:r>
        <w:rPr>
          <w:noProof/>
        </w:rPr>
        <w:t>Odpowiedzialność za wyznaczenie kryteriów kwalifikowalności</w:t>
      </w:r>
      <w:r w:rsidR="005A76A3">
        <w:rPr>
          <w:noProof/>
        </w:rPr>
        <w:t xml:space="preserve"> i opr</w:t>
      </w:r>
      <w:r>
        <w:rPr>
          <w:noProof/>
        </w:rPr>
        <w:t>acowanie procedur oceny na potrzeby orzeczenia stopnia niepełnosprawności spoczywa na państwach członkowskich. Są one również odpowiedzialne za określenie, kto jest uprawniony do głosowania</w:t>
      </w:r>
      <w:r w:rsidR="005A76A3">
        <w:rPr>
          <w:noProof/>
        </w:rPr>
        <w:t xml:space="preserve"> i kan</w:t>
      </w:r>
      <w:r>
        <w:rPr>
          <w:noProof/>
        </w:rPr>
        <w:t>dydowania</w:t>
      </w:r>
      <w:r w:rsidR="005A76A3">
        <w:rPr>
          <w:noProof/>
        </w:rPr>
        <w:t xml:space="preserve"> w wyb</w:t>
      </w:r>
      <w:r>
        <w:rPr>
          <w:noProof/>
        </w:rPr>
        <w:t>orach zgodnie</w:t>
      </w:r>
      <w:r w:rsidR="005A76A3">
        <w:rPr>
          <w:noProof/>
        </w:rPr>
        <w:t xml:space="preserve"> z pra</w:t>
      </w:r>
      <w:r>
        <w:rPr>
          <w:noProof/>
        </w:rPr>
        <w:t>wem Unii</w:t>
      </w:r>
      <w:r w:rsidR="005A76A3">
        <w:rPr>
          <w:noProof/>
        </w:rPr>
        <w:t xml:space="preserve"> i odp</w:t>
      </w:r>
      <w:r>
        <w:rPr>
          <w:noProof/>
        </w:rPr>
        <w:t>owiednimi normami międzynarodowymi. Obywatele</w:t>
      </w:r>
      <w:r w:rsidR="005A76A3">
        <w:rPr>
          <w:noProof/>
        </w:rPr>
        <w:t xml:space="preserve"> z nie</w:t>
      </w:r>
      <w:r>
        <w:rPr>
          <w:noProof/>
        </w:rPr>
        <w:t>pełnosprawnościami podejmujący próbę aktywnego zaangażowania się</w:t>
      </w:r>
      <w:r w:rsidR="005A76A3">
        <w:rPr>
          <w:noProof/>
        </w:rPr>
        <w:t xml:space="preserve"> w życ</w:t>
      </w:r>
      <w:r>
        <w:rPr>
          <w:noProof/>
        </w:rPr>
        <w:t>ie demokratyczne napotykają liczne bariery prawne, administracyjne</w:t>
      </w:r>
      <w:r w:rsidR="005A76A3">
        <w:rPr>
          <w:noProof/>
        </w:rPr>
        <w:t xml:space="preserve"> i ins</w:t>
      </w:r>
      <w:r>
        <w:rPr>
          <w:noProof/>
        </w:rPr>
        <w:t>tytucjonalne. Biorąc pod uwagę szeroką gamę barier prawnych</w:t>
      </w:r>
      <w:r w:rsidR="005A76A3">
        <w:rPr>
          <w:noProof/>
        </w:rPr>
        <w:t xml:space="preserve"> i adm</w:t>
      </w:r>
      <w:r>
        <w:rPr>
          <w:noProof/>
        </w:rPr>
        <w:t>inistracyjnych obywatele</w:t>
      </w:r>
      <w:r w:rsidR="005A76A3">
        <w:rPr>
          <w:noProof/>
        </w:rPr>
        <w:t xml:space="preserve"> z nie</w:t>
      </w:r>
      <w:r>
        <w:rPr>
          <w:noProof/>
        </w:rPr>
        <w:t>pełnosprawnością intelektualną borykają się ze szczególnie poważnymi przeszkodami utrudniającymi im korzystanie</w:t>
      </w:r>
      <w:r w:rsidR="005A76A3">
        <w:rPr>
          <w:noProof/>
        </w:rPr>
        <w:t xml:space="preserve"> z prz</w:t>
      </w:r>
      <w:r>
        <w:rPr>
          <w:noProof/>
        </w:rPr>
        <w:t>ysługujących im praw politycznych. Inne cechy, np. wiek</w:t>
      </w:r>
      <w:r w:rsidR="005A76A3">
        <w:rPr>
          <w:noProof/>
        </w:rPr>
        <w:t xml:space="preserve"> i płe</w:t>
      </w:r>
      <w:r>
        <w:rPr>
          <w:noProof/>
        </w:rPr>
        <w:t>ć, oraz inne czynniki, np. status społeczno-ekonomiczny</w:t>
      </w:r>
      <w:r w:rsidR="005A76A3">
        <w:rPr>
          <w:noProof/>
        </w:rPr>
        <w:t xml:space="preserve"> i nis</w:t>
      </w:r>
      <w:r>
        <w:rPr>
          <w:noProof/>
        </w:rPr>
        <w:t>ka zamożność, mają również wpływ na poziom udziału obywateli</w:t>
      </w:r>
      <w:r w:rsidR="005A76A3">
        <w:rPr>
          <w:noProof/>
        </w:rPr>
        <w:t xml:space="preserve"> z nie</w:t>
      </w:r>
      <w:r>
        <w:rPr>
          <w:noProof/>
        </w:rPr>
        <w:t>pełnosprawnościami</w:t>
      </w:r>
      <w:r w:rsidR="005A76A3">
        <w:rPr>
          <w:noProof/>
        </w:rPr>
        <w:t xml:space="preserve"> w życ</w:t>
      </w:r>
      <w:r>
        <w:rPr>
          <w:noProof/>
        </w:rPr>
        <w:t>iu politycznym. Pomimo znacznych wysiłków na rzecz wyeliminowania tych problemów podejmowanych na różnych szczeblach, takich jak przegląd ram regulacyjnych</w:t>
      </w:r>
      <w:r w:rsidR="005A76A3">
        <w:rPr>
          <w:noProof/>
        </w:rPr>
        <w:t xml:space="preserve"> i zwi</w:t>
      </w:r>
      <w:r>
        <w:rPr>
          <w:noProof/>
        </w:rPr>
        <w:t>ększenie dostępności materiałów</w:t>
      </w:r>
      <w:r w:rsidR="005A76A3">
        <w:rPr>
          <w:noProof/>
        </w:rPr>
        <w:t xml:space="preserve"> i lok</w:t>
      </w:r>
      <w:r>
        <w:rPr>
          <w:noProof/>
        </w:rPr>
        <w:t>ali wyborczych, zapewnienie należytego wsparcia obywatelom</w:t>
      </w:r>
      <w:r w:rsidR="005A76A3">
        <w:rPr>
          <w:noProof/>
        </w:rPr>
        <w:t xml:space="preserve"> z nie</w:t>
      </w:r>
      <w:r>
        <w:rPr>
          <w:noProof/>
        </w:rPr>
        <w:t>pełnosprawnościami, którzy chcą korzystać</w:t>
      </w:r>
      <w:r w:rsidR="005A76A3">
        <w:rPr>
          <w:noProof/>
        </w:rPr>
        <w:t xml:space="preserve"> z prz</w:t>
      </w:r>
      <w:r>
        <w:rPr>
          <w:noProof/>
        </w:rPr>
        <w:t>ysługujących im praw demokratycznych</w:t>
      </w:r>
      <w:r w:rsidR="005A76A3">
        <w:rPr>
          <w:noProof/>
        </w:rPr>
        <w:t xml:space="preserve"> i wyb</w:t>
      </w:r>
      <w:r>
        <w:rPr>
          <w:noProof/>
        </w:rPr>
        <w:t>orczych, wymaga jeszcze dużo pracy</w:t>
      </w:r>
      <w:r>
        <w:rPr>
          <w:rStyle w:val="FootnoteReference"/>
          <w:noProof/>
        </w:rPr>
        <w:t>(</w:t>
      </w:r>
      <w:r w:rsidR="00EE2BB3" w:rsidRPr="00B42AEB">
        <w:rPr>
          <w:rStyle w:val="FootnoteReference"/>
          <w:rFonts w:eastAsia="Calibri"/>
          <w:noProof/>
        </w:rPr>
        <w:footnoteReference w:id="26"/>
      </w:r>
      <w:r w:rsidR="00593DF4">
        <w:rPr>
          <w:rStyle w:val="FootnoteReference"/>
          <w:rFonts w:eastAsia="Calibri"/>
          <w:noProof/>
        </w:rPr>
        <w:t>)</w:t>
      </w:r>
      <w:r>
        <w:rPr>
          <w:noProof/>
        </w:rPr>
        <w:t>.</w:t>
      </w:r>
    </w:p>
    <w:p w14:paraId="398F79D2" w14:textId="50508444" w:rsidR="003E706D" w:rsidRPr="00B42AEB" w:rsidRDefault="002C5F2D" w:rsidP="00B42AEB">
      <w:pPr>
        <w:rPr>
          <w:noProof/>
        </w:rPr>
      </w:pPr>
      <w:r>
        <w:rPr>
          <w:noProof/>
        </w:rPr>
        <w:t>Najważniejsze obawy, które znajdują odzwierciedlenie</w:t>
      </w:r>
      <w:r w:rsidR="005A76A3">
        <w:rPr>
          <w:noProof/>
        </w:rPr>
        <w:t xml:space="preserve"> w dos</w:t>
      </w:r>
      <w:r>
        <w:rPr>
          <w:noProof/>
        </w:rPr>
        <w:t xml:space="preserve">tępnej literaturze przedmiotu </w:t>
      </w:r>
      <w:bookmarkStart w:id="14" w:name="_Hlk151654247"/>
      <w:r>
        <w:rPr>
          <w:noProof/>
        </w:rPr>
        <w:t>i na które zwracają uwagę zainteresowane strony</w:t>
      </w:r>
      <w:bookmarkEnd w:id="14"/>
      <w:r>
        <w:rPr>
          <w:noProof/>
        </w:rPr>
        <w:t>, dotyczą następujących barier:</w:t>
      </w:r>
    </w:p>
    <w:p w14:paraId="037C713B" w14:textId="33610B7C" w:rsidR="003E706D" w:rsidRPr="00B42AEB" w:rsidRDefault="003E706D" w:rsidP="002D36F0">
      <w:pPr>
        <w:pStyle w:val="ListParagraph"/>
        <w:numPr>
          <w:ilvl w:val="0"/>
          <w:numId w:val="5"/>
        </w:numPr>
        <w:spacing w:after="120" w:line="288" w:lineRule="auto"/>
        <w:rPr>
          <w:noProof/>
        </w:rPr>
      </w:pPr>
      <w:r>
        <w:rPr>
          <w:b/>
          <w:noProof/>
        </w:rPr>
        <w:t>barier fizycznych</w:t>
      </w:r>
      <w:r>
        <w:rPr>
          <w:noProof/>
        </w:rPr>
        <w:t xml:space="preserve"> (takich jak niedostępne lokale wyborcze, niewystarczające rozwiązania związane</w:t>
      </w:r>
      <w:r w:rsidR="005A76A3">
        <w:rPr>
          <w:noProof/>
        </w:rPr>
        <w:t xml:space="preserve"> z gło</w:t>
      </w:r>
      <w:r>
        <w:rPr>
          <w:noProof/>
        </w:rPr>
        <w:t>sowaniem przez osoby przebywające</w:t>
      </w:r>
      <w:r w:rsidR="005A76A3">
        <w:rPr>
          <w:noProof/>
        </w:rPr>
        <w:t xml:space="preserve"> w zak</w:t>
      </w:r>
      <w:r>
        <w:rPr>
          <w:noProof/>
        </w:rPr>
        <w:t>ładach pielęgnacyjno-opiekuńczych, placówkach opieki długoterminowej lub szpitalach bądź przez osoby, które nie mogą opuścić swoich domów, bariery dla mobilności</w:t>
      </w:r>
      <w:r w:rsidR="005A76A3">
        <w:rPr>
          <w:noProof/>
        </w:rPr>
        <w:t xml:space="preserve"> i kor</w:t>
      </w:r>
      <w:r>
        <w:rPr>
          <w:noProof/>
        </w:rPr>
        <w:t>zystanie</w:t>
      </w:r>
      <w:r w:rsidR="005A76A3">
        <w:rPr>
          <w:noProof/>
        </w:rPr>
        <w:t xml:space="preserve"> z mat</w:t>
      </w:r>
      <w:r>
        <w:rPr>
          <w:noProof/>
        </w:rPr>
        <w:t>eriałów</w:t>
      </w:r>
      <w:r w:rsidR="005A76A3">
        <w:rPr>
          <w:noProof/>
        </w:rPr>
        <w:t xml:space="preserve"> o nis</w:t>
      </w:r>
      <w:r>
        <w:rPr>
          <w:noProof/>
        </w:rPr>
        <w:t>kim poziomie dostępności, takich jak karty do głosowania, kabiny do głosowania lub urządzenia do głosowania, podczas wyborów, ograniczone możliwości</w:t>
      </w:r>
      <w:r w:rsidR="005A76A3">
        <w:rPr>
          <w:noProof/>
        </w:rPr>
        <w:t xml:space="preserve"> w kwe</w:t>
      </w:r>
      <w:r>
        <w:rPr>
          <w:noProof/>
        </w:rPr>
        <w:t>stii sposobu oddania głosu);</w:t>
      </w:r>
    </w:p>
    <w:p w14:paraId="581097C2" w14:textId="4F2208FD" w:rsidR="003E706D" w:rsidRPr="00B42AEB" w:rsidRDefault="003E706D" w:rsidP="002D36F0">
      <w:pPr>
        <w:pStyle w:val="ListParagraph"/>
        <w:numPr>
          <w:ilvl w:val="0"/>
          <w:numId w:val="5"/>
        </w:numPr>
        <w:spacing w:after="120" w:line="288" w:lineRule="auto"/>
        <w:rPr>
          <w:noProof/>
        </w:rPr>
      </w:pPr>
      <w:r>
        <w:rPr>
          <w:b/>
          <w:noProof/>
        </w:rPr>
        <w:t>barier informacyjnych</w:t>
      </w:r>
      <w:r>
        <w:rPr>
          <w:noProof/>
        </w:rPr>
        <w:t xml:space="preserve"> (takich jak brak dostępu do osób kandydujących</w:t>
      </w:r>
      <w:r w:rsidR="005A76A3">
        <w:rPr>
          <w:noProof/>
        </w:rPr>
        <w:t xml:space="preserve"> w wyb</w:t>
      </w:r>
      <w:r>
        <w:rPr>
          <w:noProof/>
        </w:rPr>
        <w:t>orach</w:t>
      </w:r>
      <w:r w:rsidR="005A76A3">
        <w:rPr>
          <w:noProof/>
        </w:rPr>
        <w:t xml:space="preserve"> i inf</w:t>
      </w:r>
      <w:r>
        <w:rPr>
          <w:noProof/>
        </w:rPr>
        <w:t>ormacji</w:t>
      </w:r>
      <w:r w:rsidR="005A76A3">
        <w:rPr>
          <w:noProof/>
        </w:rPr>
        <w:t xml:space="preserve"> o par</w:t>
      </w:r>
      <w:r>
        <w:rPr>
          <w:noProof/>
        </w:rPr>
        <w:t>tiach, brak znajomości procedur wyborczych – gdzie, kiedy</w:t>
      </w:r>
      <w:r w:rsidR="005A76A3">
        <w:rPr>
          <w:noProof/>
        </w:rPr>
        <w:t xml:space="preserve"> i w jak</w:t>
      </w:r>
      <w:r>
        <w:rPr>
          <w:noProof/>
        </w:rPr>
        <w:t>i sposób zagłosować);</w:t>
      </w:r>
    </w:p>
    <w:p w14:paraId="0F9AD794" w14:textId="736D56F4" w:rsidR="003E706D" w:rsidRPr="00B42AEB" w:rsidRDefault="003E706D" w:rsidP="002D36F0">
      <w:pPr>
        <w:pStyle w:val="ListParagraph"/>
        <w:numPr>
          <w:ilvl w:val="0"/>
          <w:numId w:val="5"/>
        </w:numPr>
        <w:spacing w:after="120" w:line="288" w:lineRule="auto"/>
        <w:ind w:left="1434" w:hanging="357"/>
        <w:rPr>
          <w:noProof/>
        </w:rPr>
      </w:pPr>
      <w:r>
        <w:rPr>
          <w:b/>
          <w:noProof/>
        </w:rPr>
        <w:t>barier związanych</w:t>
      </w:r>
      <w:r w:rsidR="005A76A3">
        <w:rPr>
          <w:b/>
          <w:noProof/>
        </w:rPr>
        <w:t xml:space="preserve"> z nie</w:t>
      </w:r>
      <w:r>
        <w:rPr>
          <w:b/>
          <w:noProof/>
        </w:rPr>
        <w:t xml:space="preserve">zapewnieniem odpowiedniego wsparcia </w:t>
      </w:r>
      <w:r>
        <w:rPr>
          <w:noProof/>
        </w:rPr>
        <w:t>(takich jak ograniczona pomoc związana</w:t>
      </w:r>
      <w:r w:rsidR="005A76A3">
        <w:rPr>
          <w:noProof/>
        </w:rPr>
        <w:t xml:space="preserve"> z udz</w:t>
      </w:r>
      <w:r>
        <w:rPr>
          <w:noProof/>
        </w:rPr>
        <w:t>iałem</w:t>
      </w:r>
      <w:r w:rsidR="005A76A3">
        <w:rPr>
          <w:noProof/>
        </w:rPr>
        <w:t xml:space="preserve"> w gło</w:t>
      </w:r>
      <w:r>
        <w:rPr>
          <w:noProof/>
        </w:rPr>
        <w:t>sowaniu, brak szkoleń dla urzędników komisji wyborczych</w:t>
      </w:r>
      <w:r w:rsidR="005A76A3">
        <w:rPr>
          <w:noProof/>
        </w:rPr>
        <w:t xml:space="preserve"> w zak</w:t>
      </w:r>
      <w:r>
        <w:rPr>
          <w:noProof/>
        </w:rPr>
        <w:t>resie sposobów udzielania takiej pomocy oraz ograniczenia</w:t>
      </w:r>
      <w:r>
        <w:rPr>
          <w:b/>
          <w:noProof/>
        </w:rPr>
        <w:t xml:space="preserve"> </w:t>
      </w:r>
      <w:r>
        <w:rPr>
          <w:noProof/>
        </w:rPr>
        <w:t>związane</w:t>
      </w:r>
      <w:r w:rsidR="005A76A3">
        <w:rPr>
          <w:noProof/>
        </w:rPr>
        <w:t xml:space="preserve"> z wyb</w:t>
      </w:r>
      <w:r>
        <w:rPr>
          <w:noProof/>
        </w:rPr>
        <w:t>orem osób, które mają zostać objęte taką pomocą);</w:t>
      </w:r>
    </w:p>
    <w:p w14:paraId="424D0409" w14:textId="345B01F4" w:rsidR="003E706D" w:rsidRPr="00B42AEB" w:rsidRDefault="003E706D" w:rsidP="002D36F0">
      <w:pPr>
        <w:pStyle w:val="ListParagraph"/>
        <w:numPr>
          <w:ilvl w:val="0"/>
          <w:numId w:val="5"/>
        </w:numPr>
        <w:spacing w:after="120" w:line="288" w:lineRule="auto"/>
        <w:rPr>
          <w:noProof/>
        </w:rPr>
      </w:pPr>
      <w:r>
        <w:rPr>
          <w:b/>
          <w:noProof/>
        </w:rPr>
        <w:t xml:space="preserve">barier społecznych </w:t>
      </w:r>
      <w:r>
        <w:rPr>
          <w:noProof/>
        </w:rPr>
        <w:t>(takich jak stereotypy dotyczące obywateli</w:t>
      </w:r>
      <w:r w:rsidR="005A76A3">
        <w:rPr>
          <w:noProof/>
        </w:rPr>
        <w:t xml:space="preserve"> z nie</w:t>
      </w:r>
      <w:r>
        <w:rPr>
          <w:noProof/>
        </w:rPr>
        <w:t>pełnosprawnościami, nastawienie</w:t>
      </w:r>
      <w:r w:rsidR="005A76A3">
        <w:rPr>
          <w:noProof/>
        </w:rPr>
        <w:t xml:space="preserve"> i opi</w:t>
      </w:r>
      <w:r>
        <w:rPr>
          <w:noProof/>
        </w:rPr>
        <w:t>nie opiekunów/asystentów oraz dostępność sieci wsparcia</w:t>
      </w:r>
      <w:r w:rsidR="005A76A3">
        <w:rPr>
          <w:noProof/>
        </w:rPr>
        <w:t xml:space="preserve"> i moż</w:t>
      </w:r>
      <w:r>
        <w:rPr>
          <w:noProof/>
        </w:rPr>
        <w:t>liwość skorzystania</w:t>
      </w:r>
      <w:r w:rsidR="005A76A3">
        <w:rPr>
          <w:noProof/>
        </w:rPr>
        <w:t xml:space="preserve"> z tak</w:t>
      </w:r>
      <w:r>
        <w:rPr>
          <w:noProof/>
        </w:rPr>
        <w:t>ich sieci)</w:t>
      </w:r>
      <w:r>
        <w:rPr>
          <w:rStyle w:val="FootnoteReference"/>
          <w:noProof/>
        </w:rPr>
        <w:t>(</w:t>
      </w:r>
      <w:r w:rsidR="00EE2BB3" w:rsidRPr="00B42AEB">
        <w:rPr>
          <w:rStyle w:val="FootnoteReference"/>
          <w:noProof/>
        </w:rPr>
        <w:footnoteReference w:id="27"/>
      </w:r>
      <w:r w:rsidR="00593DF4">
        <w:rPr>
          <w:rStyle w:val="FootnoteReference"/>
          <w:noProof/>
        </w:rPr>
        <w:t>)</w:t>
      </w:r>
      <w:r>
        <w:rPr>
          <w:noProof/>
        </w:rPr>
        <w:t>.</w:t>
      </w:r>
    </w:p>
    <w:p w14:paraId="529F43C4" w14:textId="2B008DE2" w:rsidR="00E7243F" w:rsidRPr="00B42AEB" w:rsidRDefault="00E7243F" w:rsidP="006B02A7">
      <w:pPr>
        <w:pStyle w:val="Heading1"/>
        <w:numPr>
          <w:ilvl w:val="0"/>
          <w:numId w:val="1"/>
        </w:numPr>
        <w:spacing w:before="360" w:after="240" w:line="288" w:lineRule="auto"/>
        <w:ind w:left="357" w:hanging="357"/>
        <w:rPr>
          <w:noProof/>
        </w:rPr>
      </w:pPr>
      <w:bookmarkStart w:id="15" w:name="_Toc148718576"/>
      <w:bookmarkStart w:id="16" w:name="_Toc158295285"/>
      <w:r>
        <w:rPr>
          <w:noProof/>
        </w:rPr>
        <w:t>UNIJNE RAMY PRAWNE</w:t>
      </w:r>
      <w:bookmarkEnd w:id="15"/>
      <w:bookmarkEnd w:id="16"/>
    </w:p>
    <w:p w14:paraId="01B25BAC" w14:textId="2581B0CE" w:rsidR="0069065F" w:rsidRPr="00B42AEB" w:rsidRDefault="0069065F" w:rsidP="006B02A7">
      <w:pPr>
        <w:pStyle w:val="Heading2"/>
        <w:numPr>
          <w:ilvl w:val="1"/>
          <w:numId w:val="1"/>
        </w:numPr>
        <w:spacing w:before="0" w:after="240"/>
        <w:rPr>
          <w:noProof/>
        </w:rPr>
      </w:pPr>
      <w:bookmarkStart w:id="17" w:name="_Toc148718577"/>
      <w:bookmarkStart w:id="18" w:name="_Toc158295286"/>
      <w:r>
        <w:rPr>
          <w:noProof/>
        </w:rPr>
        <w:t>Traktaty</w:t>
      </w:r>
      <w:bookmarkEnd w:id="17"/>
      <w:bookmarkEnd w:id="18"/>
    </w:p>
    <w:p w14:paraId="22F239CA" w14:textId="74F0CF03" w:rsidR="0024514D" w:rsidRPr="00B42AEB" w:rsidRDefault="0069065F" w:rsidP="00B42AEB">
      <w:pPr>
        <w:rPr>
          <w:noProof/>
        </w:rPr>
      </w:pPr>
      <w:r>
        <w:rPr>
          <w:noProof/>
        </w:rPr>
        <w:t>Art. 10 Traktatu</w:t>
      </w:r>
      <w:r w:rsidR="005A76A3">
        <w:rPr>
          <w:noProof/>
        </w:rPr>
        <w:t xml:space="preserve"> o fun</w:t>
      </w:r>
      <w:r>
        <w:rPr>
          <w:noProof/>
        </w:rPr>
        <w:t>kcjonowaniu Unii Europejskiej (TFUE) stanowi, że „przy określaniu</w:t>
      </w:r>
      <w:r w:rsidR="005A76A3">
        <w:rPr>
          <w:noProof/>
        </w:rPr>
        <w:t xml:space="preserve"> i rea</w:t>
      </w:r>
      <w:r>
        <w:rPr>
          <w:noProof/>
        </w:rPr>
        <w:t>lizacji swoich polityk</w:t>
      </w:r>
      <w:r w:rsidR="005A76A3">
        <w:rPr>
          <w:noProof/>
        </w:rPr>
        <w:t xml:space="preserve"> i dzi</w:t>
      </w:r>
      <w:r>
        <w:rPr>
          <w:noProof/>
        </w:rPr>
        <w:t>ałań Unia dąży do zwalczania wszelkiej dyskryminacji ze względu na [...] niepełnosprawność”.</w:t>
      </w:r>
    </w:p>
    <w:p w14:paraId="5095E76E" w14:textId="7C8DED9B" w:rsidR="00271CAD" w:rsidRPr="00B42AEB" w:rsidRDefault="00271CAD" w:rsidP="00B42AEB">
      <w:pPr>
        <w:rPr>
          <w:noProof/>
        </w:rPr>
      </w:pPr>
      <w:r>
        <w:rPr>
          <w:noProof/>
        </w:rPr>
        <w:t>Zgodnie</w:t>
      </w:r>
      <w:r w:rsidR="005A76A3">
        <w:rPr>
          <w:noProof/>
        </w:rPr>
        <w:t xml:space="preserve"> z </w:t>
      </w:r>
      <w:r w:rsidR="005A76A3" w:rsidRPr="005A76A3">
        <w:rPr>
          <w:noProof/>
        </w:rPr>
        <w:t>art</w:t>
      </w:r>
      <w:r w:rsidRPr="005A76A3">
        <w:rPr>
          <w:noProof/>
        </w:rPr>
        <w:t>.</w:t>
      </w:r>
      <w:r w:rsidR="005A76A3" w:rsidRPr="005A76A3">
        <w:rPr>
          <w:noProof/>
        </w:rPr>
        <w:t> </w:t>
      </w:r>
      <w:r w:rsidRPr="005A76A3">
        <w:rPr>
          <w:noProof/>
        </w:rPr>
        <w:t>1</w:t>
      </w:r>
      <w:r>
        <w:rPr>
          <w:noProof/>
        </w:rPr>
        <w:t xml:space="preserve">9 </w:t>
      </w:r>
      <w:r w:rsidRPr="005A76A3">
        <w:rPr>
          <w:noProof/>
        </w:rPr>
        <w:t>ust.</w:t>
      </w:r>
      <w:r w:rsidR="005A76A3" w:rsidRPr="005A76A3">
        <w:rPr>
          <w:noProof/>
        </w:rPr>
        <w:t> </w:t>
      </w:r>
      <w:r w:rsidRPr="005A76A3">
        <w:rPr>
          <w:noProof/>
        </w:rPr>
        <w:t>1</w:t>
      </w:r>
      <w:r>
        <w:rPr>
          <w:noProof/>
        </w:rPr>
        <w:t xml:space="preserve"> TFUE „bez uszczerbku dla innych postanowień Traktatów</w:t>
      </w:r>
      <w:r w:rsidR="005A76A3">
        <w:rPr>
          <w:noProof/>
        </w:rPr>
        <w:t xml:space="preserve"> i w gra</w:t>
      </w:r>
      <w:r>
        <w:rPr>
          <w:noProof/>
        </w:rPr>
        <w:t>nicach kompetencji, które Traktaty powierzają Unii, Rada, stanowiąc jednomyślnie zgodnie ze specjalną procedurą ustawodawczą i po uzyskaniu zgody Parlamentu Europejskiego, może podjąć środki niezbędne</w:t>
      </w:r>
      <w:r w:rsidR="005A76A3">
        <w:rPr>
          <w:noProof/>
        </w:rPr>
        <w:t xml:space="preserve"> w cel</w:t>
      </w:r>
      <w:r>
        <w:rPr>
          <w:noProof/>
        </w:rPr>
        <w:t xml:space="preserve">u zwalczania wszelkiej dyskryminacji ze względu na [...] niepełnosprawność”. </w:t>
      </w:r>
    </w:p>
    <w:p w14:paraId="32738849" w14:textId="269B272C" w:rsidR="0069065F" w:rsidRPr="00B42AEB" w:rsidRDefault="0069065F" w:rsidP="00B42AEB">
      <w:pPr>
        <w:rPr>
          <w:bCs/>
          <w:noProof/>
        </w:rPr>
      </w:pPr>
      <w:r>
        <w:rPr>
          <w:noProof/>
        </w:rPr>
        <w:t>Zgodnie</w:t>
      </w:r>
      <w:r w:rsidR="005A76A3">
        <w:rPr>
          <w:noProof/>
        </w:rPr>
        <w:t xml:space="preserve"> z </w:t>
      </w:r>
      <w:r w:rsidR="005A76A3" w:rsidRPr="005A76A3">
        <w:rPr>
          <w:noProof/>
        </w:rPr>
        <w:t>art</w:t>
      </w:r>
      <w:r w:rsidRPr="005A76A3">
        <w:rPr>
          <w:noProof/>
        </w:rPr>
        <w:t>.</w:t>
      </w:r>
      <w:r w:rsidR="005A76A3" w:rsidRPr="005A76A3">
        <w:rPr>
          <w:noProof/>
        </w:rPr>
        <w:t> </w:t>
      </w:r>
      <w:r w:rsidRPr="005A76A3">
        <w:rPr>
          <w:noProof/>
        </w:rPr>
        <w:t>1</w:t>
      </w:r>
      <w:r>
        <w:rPr>
          <w:noProof/>
        </w:rPr>
        <w:t xml:space="preserve">9 </w:t>
      </w:r>
      <w:r w:rsidRPr="005A76A3">
        <w:rPr>
          <w:noProof/>
        </w:rPr>
        <w:t>ust.</w:t>
      </w:r>
      <w:r w:rsidR="005A76A3" w:rsidRPr="005A76A3">
        <w:rPr>
          <w:noProof/>
        </w:rPr>
        <w:t> </w:t>
      </w:r>
      <w:r w:rsidRPr="005A76A3">
        <w:rPr>
          <w:noProof/>
        </w:rPr>
        <w:t>2</w:t>
      </w:r>
      <w:r>
        <w:rPr>
          <w:noProof/>
        </w:rPr>
        <w:t xml:space="preserve"> TFUE „[...] dla wsparcia działania podjętego przez Państwa Członkowskie</w:t>
      </w:r>
      <w:r w:rsidR="005A76A3">
        <w:rPr>
          <w:noProof/>
        </w:rPr>
        <w:t xml:space="preserve"> w cel</w:t>
      </w:r>
      <w:r>
        <w:rPr>
          <w:noProof/>
        </w:rPr>
        <w:t>u przyczynienia się do osiągnięcia celów określonych</w:t>
      </w:r>
      <w:r w:rsidR="005A76A3">
        <w:rPr>
          <w:noProof/>
        </w:rPr>
        <w:t xml:space="preserve"> w ust</w:t>
      </w:r>
      <w:r>
        <w:rPr>
          <w:noProof/>
        </w:rPr>
        <w:t>ępie 1, Parlament Europejski</w:t>
      </w:r>
      <w:r w:rsidR="005A76A3">
        <w:rPr>
          <w:noProof/>
        </w:rPr>
        <w:t xml:space="preserve"> i Rad</w:t>
      </w:r>
      <w:r>
        <w:rPr>
          <w:noProof/>
        </w:rPr>
        <w:t>a, stanowiąc zgodnie ze zwykłą procedurą ustawodawczą, mogą przyjąć podstawowe zasady dotyczące unijnych środków zachęcających,</w:t>
      </w:r>
      <w:r w:rsidR="005A76A3">
        <w:rPr>
          <w:noProof/>
        </w:rPr>
        <w:t xml:space="preserve"> z wył</w:t>
      </w:r>
      <w:r>
        <w:rPr>
          <w:noProof/>
        </w:rPr>
        <w:t>ączeniem harmonizacji przepisów [...]”.</w:t>
      </w:r>
    </w:p>
    <w:p w14:paraId="61A67F60" w14:textId="12E44351" w:rsidR="00F5599C" w:rsidRPr="00B42AEB" w:rsidRDefault="00850940" w:rsidP="006B02A7">
      <w:pPr>
        <w:pStyle w:val="Heading2"/>
        <w:numPr>
          <w:ilvl w:val="1"/>
          <w:numId w:val="1"/>
        </w:numPr>
        <w:spacing w:before="240" w:after="240"/>
        <w:rPr>
          <w:noProof/>
        </w:rPr>
      </w:pPr>
      <w:bookmarkStart w:id="19" w:name="_Toc158295287"/>
      <w:r>
        <w:rPr>
          <w:noProof/>
        </w:rPr>
        <w:t>Konwencja ONZ</w:t>
      </w:r>
      <w:r w:rsidR="005A76A3">
        <w:rPr>
          <w:noProof/>
        </w:rPr>
        <w:t xml:space="preserve"> o pra</w:t>
      </w:r>
      <w:r>
        <w:rPr>
          <w:noProof/>
        </w:rPr>
        <w:t>wach osób niepełnosprawnych</w:t>
      </w:r>
      <w:bookmarkEnd w:id="19"/>
    </w:p>
    <w:p w14:paraId="7C3E267C" w14:textId="021A7C7A" w:rsidR="00850940" w:rsidRPr="00B42AEB" w:rsidRDefault="00F5599C" w:rsidP="00B42AEB">
      <w:pPr>
        <w:rPr>
          <w:noProof/>
        </w:rPr>
      </w:pPr>
      <w:r>
        <w:rPr>
          <w:noProof/>
        </w:rPr>
        <w:t>UE jest stroną Konwencji Organizacji Narodów Zjednoczonych</w:t>
      </w:r>
      <w:r w:rsidR="005A76A3">
        <w:rPr>
          <w:noProof/>
        </w:rPr>
        <w:t xml:space="preserve"> o pra</w:t>
      </w:r>
      <w:r>
        <w:rPr>
          <w:noProof/>
        </w:rPr>
        <w:t>wach osób niepełnosprawnych. Oznacza to, że</w:t>
      </w:r>
      <w:r w:rsidR="005A76A3">
        <w:rPr>
          <w:noProof/>
        </w:rPr>
        <w:t xml:space="preserve"> w gra</w:t>
      </w:r>
      <w:r>
        <w:rPr>
          <w:noProof/>
        </w:rPr>
        <w:t>nicach kompetencji przysługujących Unii postanowienia tej konwencji stanowią integralną część porządku prawnego UE.</w:t>
      </w:r>
    </w:p>
    <w:p w14:paraId="750F94E7" w14:textId="7E44B0F3" w:rsidR="001D613C" w:rsidRPr="00B42AEB" w:rsidRDefault="00850940" w:rsidP="00B42AEB">
      <w:pPr>
        <w:rPr>
          <w:noProof/>
        </w:rPr>
      </w:pPr>
      <w:r>
        <w:rPr>
          <w:noProof/>
        </w:rPr>
        <w:t>Zgodnie</w:t>
      </w:r>
      <w:r w:rsidR="005A76A3">
        <w:rPr>
          <w:noProof/>
        </w:rPr>
        <w:t xml:space="preserve"> z </w:t>
      </w:r>
      <w:r w:rsidR="005A76A3" w:rsidRPr="005A76A3">
        <w:rPr>
          <w:noProof/>
        </w:rPr>
        <w:t>art</w:t>
      </w:r>
      <w:r w:rsidRPr="005A76A3">
        <w:rPr>
          <w:noProof/>
        </w:rPr>
        <w:t>.</w:t>
      </w:r>
      <w:r w:rsidR="005A76A3" w:rsidRPr="005A76A3">
        <w:rPr>
          <w:noProof/>
        </w:rPr>
        <w:t> </w:t>
      </w:r>
      <w:r w:rsidRPr="005A76A3">
        <w:rPr>
          <w:noProof/>
        </w:rPr>
        <w:t>2</w:t>
      </w:r>
      <w:r>
        <w:rPr>
          <w:noProof/>
        </w:rPr>
        <w:t>9 Konwencji ONZ</w:t>
      </w:r>
      <w:r w:rsidR="005A76A3">
        <w:rPr>
          <w:noProof/>
        </w:rPr>
        <w:t xml:space="preserve"> o pra</w:t>
      </w:r>
      <w:r>
        <w:rPr>
          <w:noProof/>
        </w:rPr>
        <w:t>wach osób niepełnosprawnych państwa strony muszą zapewnić m.in., aby tryb głosowania oraz stosowane</w:t>
      </w:r>
      <w:r w:rsidR="005A76A3">
        <w:rPr>
          <w:noProof/>
        </w:rPr>
        <w:t xml:space="preserve"> w zwi</w:t>
      </w:r>
      <w:r>
        <w:rPr>
          <w:noProof/>
        </w:rPr>
        <w:t>ązku</w:t>
      </w:r>
      <w:r w:rsidR="005A76A3">
        <w:rPr>
          <w:noProof/>
        </w:rPr>
        <w:t xml:space="preserve"> z nim</w:t>
      </w:r>
      <w:r>
        <w:rPr>
          <w:noProof/>
        </w:rPr>
        <w:t xml:space="preserve"> urządzenia</w:t>
      </w:r>
      <w:r w:rsidR="005A76A3">
        <w:rPr>
          <w:noProof/>
        </w:rPr>
        <w:t xml:space="preserve"> i mat</w:t>
      </w:r>
      <w:r>
        <w:rPr>
          <w:noProof/>
        </w:rPr>
        <w:t>eriały były odpowiednie, dostępne</w:t>
      </w:r>
      <w:r w:rsidR="005A76A3">
        <w:rPr>
          <w:noProof/>
        </w:rPr>
        <w:t xml:space="preserve"> i łat</w:t>
      </w:r>
      <w:r>
        <w:rPr>
          <w:noProof/>
        </w:rPr>
        <w:t>we do zrozumienia</w:t>
      </w:r>
      <w:r w:rsidR="005A76A3">
        <w:rPr>
          <w:noProof/>
        </w:rPr>
        <w:t xml:space="preserve"> i zas</w:t>
      </w:r>
      <w:r>
        <w:rPr>
          <w:noProof/>
        </w:rPr>
        <w:t xml:space="preserve">tosowania. </w:t>
      </w:r>
    </w:p>
    <w:p w14:paraId="5D6B24E2" w14:textId="492557C1" w:rsidR="00850940" w:rsidRPr="00B42AEB" w:rsidRDefault="00850940" w:rsidP="00B42AEB">
      <w:pPr>
        <w:rPr>
          <w:noProof/>
        </w:rPr>
      </w:pPr>
      <w:r>
        <w:rPr>
          <w:noProof/>
        </w:rPr>
        <w:t>Postanowienia Konwencji ONZ</w:t>
      </w:r>
      <w:r w:rsidR="005A76A3">
        <w:rPr>
          <w:noProof/>
        </w:rPr>
        <w:t xml:space="preserve"> o pra</w:t>
      </w:r>
      <w:r>
        <w:rPr>
          <w:noProof/>
        </w:rPr>
        <w:t>wach osób niepełnosprawnych zobowiązują państwa strony do ochrony praw osób</w:t>
      </w:r>
      <w:r w:rsidR="005A76A3">
        <w:rPr>
          <w:noProof/>
        </w:rPr>
        <w:t xml:space="preserve"> z nie</w:t>
      </w:r>
      <w:r>
        <w:rPr>
          <w:noProof/>
        </w:rPr>
        <w:t>pełnosprawnościami do tajnego głosowania</w:t>
      </w:r>
      <w:r w:rsidR="005A76A3">
        <w:rPr>
          <w:noProof/>
        </w:rPr>
        <w:t xml:space="preserve"> w wyb</w:t>
      </w:r>
      <w:r>
        <w:rPr>
          <w:noProof/>
        </w:rPr>
        <w:t>orach</w:t>
      </w:r>
      <w:r w:rsidR="005A76A3">
        <w:rPr>
          <w:noProof/>
        </w:rPr>
        <w:t xml:space="preserve"> i ref</w:t>
      </w:r>
      <w:r>
        <w:rPr>
          <w:noProof/>
        </w:rPr>
        <w:t>erendach publicznych bez zastraszania, do kandydowania</w:t>
      </w:r>
      <w:r w:rsidR="005A76A3">
        <w:rPr>
          <w:noProof/>
        </w:rPr>
        <w:t xml:space="preserve"> w wyb</w:t>
      </w:r>
      <w:r>
        <w:rPr>
          <w:noProof/>
        </w:rPr>
        <w:t>orach, skutecznego sprawowania urzędu</w:t>
      </w:r>
      <w:r w:rsidR="005A76A3">
        <w:rPr>
          <w:noProof/>
        </w:rPr>
        <w:t xml:space="preserve"> i peł</w:t>
      </w:r>
      <w:r>
        <w:rPr>
          <w:noProof/>
        </w:rPr>
        <w:t>nienia wszelkich funkcji publicznych na wszystkich szczeblach administracji rządowej oraz,</w:t>
      </w:r>
      <w:r w:rsidR="005A76A3">
        <w:rPr>
          <w:noProof/>
        </w:rPr>
        <w:t xml:space="preserve"> w sto</w:t>
      </w:r>
      <w:r>
        <w:rPr>
          <w:noProof/>
        </w:rPr>
        <w:t>sownych przypadkach, ułatwiania korzystania ze wspomagających</w:t>
      </w:r>
      <w:r w:rsidR="005A76A3">
        <w:rPr>
          <w:noProof/>
        </w:rPr>
        <w:t xml:space="preserve"> i now</w:t>
      </w:r>
      <w:r>
        <w:rPr>
          <w:noProof/>
        </w:rPr>
        <w:t xml:space="preserve">ych technologii. </w:t>
      </w:r>
    </w:p>
    <w:p w14:paraId="7272E26B" w14:textId="2D3E91C0" w:rsidR="00850940" w:rsidRPr="00B42AEB" w:rsidRDefault="00850940" w:rsidP="00B42AEB">
      <w:pPr>
        <w:rPr>
          <w:noProof/>
        </w:rPr>
      </w:pPr>
      <w:r>
        <w:rPr>
          <w:noProof/>
        </w:rPr>
        <w:t>Państwa strony są również zobowiązane do zapewnienia wyborcom</w:t>
      </w:r>
      <w:r w:rsidR="005A76A3">
        <w:rPr>
          <w:noProof/>
        </w:rPr>
        <w:t xml:space="preserve"> z nie</w:t>
      </w:r>
      <w:r>
        <w:rPr>
          <w:noProof/>
        </w:rPr>
        <w:t>pełnosprawnościami możliwości swobodnego wyrażania swojej woli</w:t>
      </w:r>
      <w:r w:rsidR="005A76A3">
        <w:rPr>
          <w:noProof/>
        </w:rPr>
        <w:t>. W tym</w:t>
      </w:r>
      <w:r>
        <w:rPr>
          <w:noProof/>
        </w:rPr>
        <w:t xml:space="preserve"> celu państwa strony muszą,</w:t>
      </w:r>
      <w:r w:rsidR="005A76A3">
        <w:rPr>
          <w:noProof/>
        </w:rPr>
        <w:t xml:space="preserve"> w sto</w:t>
      </w:r>
      <w:r>
        <w:rPr>
          <w:noProof/>
        </w:rPr>
        <w:t>sownych przypadkach, zezwolić osobom niepełnosprawnym, na ich życzenie, na korzystanie</w:t>
      </w:r>
      <w:r w:rsidR="005A76A3">
        <w:rPr>
          <w:noProof/>
        </w:rPr>
        <w:t xml:space="preserve"> z pom</w:t>
      </w:r>
      <w:r>
        <w:rPr>
          <w:noProof/>
        </w:rPr>
        <w:t>ocy wybranej przez nie osoby</w:t>
      </w:r>
      <w:r w:rsidR="005A76A3">
        <w:rPr>
          <w:noProof/>
        </w:rPr>
        <w:t xml:space="preserve"> w tra</w:t>
      </w:r>
      <w:r>
        <w:rPr>
          <w:noProof/>
        </w:rPr>
        <w:t xml:space="preserve">kcie głosowania. </w:t>
      </w:r>
    </w:p>
    <w:p w14:paraId="53D95EA0" w14:textId="3A5C4D7A" w:rsidR="00F5599C" w:rsidRPr="00B42AEB" w:rsidRDefault="00850940" w:rsidP="00B42AEB">
      <w:pPr>
        <w:rPr>
          <w:noProof/>
        </w:rPr>
      </w:pPr>
      <w:r>
        <w:rPr>
          <w:rStyle w:val="sbb9ee52a"/>
          <w:noProof/>
        </w:rPr>
        <w:t xml:space="preserve">Uwaga ogólna </w:t>
      </w:r>
      <w:r w:rsidRPr="005A76A3">
        <w:rPr>
          <w:rStyle w:val="sbb9ee52a"/>
          <w:noProof/>
        </w:rPr>
        <w:t>nr</w:t>
      </w:r>
      <w:r w:rsidR="005A76A3" w:rsidRPr="005A76A3">
        <w:rPr>
          <w:rStyle w:val="sbb9ee52a"/>
          <w:noProof/>
        </w:rPr>
        <w:t> </w:t>
      </w:r>
      <w:r w:rsidRPr="005A76A3">
        <w:rPr>
          <w:rStyle w:val="sbb9ee52a"/>
          <w:noProof/>
        </w:rPr>
        <w:t>2</w:t>
      </w:r>
      <w:r>
        <w:rPr>
          <w:rStyle w:val="sbb9ee52a"/>
          <w:b/>
          <w:noProof/>
        </w:rPr>
        <w:t xml:space="preserve"> </w:t>
      </w:r>
      <w:r>
        <w:rPr>
          <w:rStyle w:val="sbb9ee52a"/>
          <w:noProof/>
        </w:rPr>
        <w:t xml:space="preserve">dotycząca </w:t>
      </w:r>
      <w:r w:rsidRPr="005A76A3">
        <w:rPr>
          <w:rStyle w:val="sbb9ee52a"/>
          <w:noProof/>
        </w:rPr>
        <w:t>art.</w:t>
      </w:r>
      <w:r w:rsidR="005A76A3" w:rsidRPr="005A76A3">
        <w:rPr>
          <w:rStyle w:val="sbb9ee52a"/>
          <w:noProof/>
        </w:rPr>
        <w:t> </w:t>
      </w:r>
      <w:r w:rsidRPr="005A76A3">
        <w:rPr>
          <w:rStyle w:val="sbb9ee52a"/>
          <w:noProof/>
        </w:rPr>
        <w:t>9</w:t>
      </w:r>
      <w:r>
        <w:rPr>
          <w:b/>
          <w:noProof/>
        </w:rPr>
        <w:t xml:space="preserve"> </w:t>
      </w:r>
      <w:r>
        <w:rPr>
          <w:noProof/>
        </w:rPr>
        <w:t>Konwencji ONZ</w:t>
      </w:r>
      <w:r w:rsidR="005A76A3">
        <w:rPr>
          <w:noProof/>
        </w:rPr>
        <w:t xml:space="preserve"> o pra</w:t>
      </w:r>
      <w:r>
        <w:rPr>
          <w:noProof/>
        </w:rPr>
        <w:t xml:space="preserve">wach osób niepełnosprawnych </w:t>
      </w:r>
      <w:r>
        <w:rPr>
          <w:rStyle w:val="sbb9ee52a"/>
          <w:noProof/>
        </w:rPr>
        <w:t>przyjęta przez Komitet ONZ ds. Praw Osób</w:t>
      </w:r>
      <w:r w:rsidR="005A76A3">
        <w:rPr>
          <w:rStyle w:val="sbb9ee52a"/>
          <w:noProof/>
        </w:rPr>
        <w:t xml:space="preserve"> z Nie</w:t>
      </w:r>
      <w:r>
        <w:rPr>
          <w:rStyle w:val="sbb9ee52a"/>
          <w:noProof/>
        </w:rPr>
        <w:t>pełnosprawnościami</w:t>
      </w:r>
      <w:r>
        <w:rPr>
          <w:rStyle w:val="FootnoteReference"/>
          <w:noProof/>
        </w:rPr>
        <w:t>(</w:t>
      </w:r>
      <w:r w:rsidR="00EE2BB3" w:rsidRPr="00B42AEB">
        <w:rPr>
          <w:rStyle w:val="FootnoteReference"/>
          <w:noProof/>
        </w:rPr>
        <w:footnoteReference w:id="28"/>
      </w:r>
      <w:r w:rsidR="00593DF4">
        <w:rPr>
          <w:rStyle w:val="FootnoteReference"/>
          <w:noProof/>
        </w:rPr>
        <w:t>)</w:t>
      </w:r>
      <w:r>
        <w:rPr>
          <w:rStyle w:val="sbb9ee52a"/>
          <w:noProof/>
        </w:rPr>
        <w:t xml:space="preserve"> 11 kwietnia 20</w:t>
      </w:r>
      <w:r w:rsidRPr="005A76A3">
        <w:rPr>
          <w:rStyle w:val="sbb9ee52a"/>
          <w:noProof/>
        </w:rPr>
        <w:t>14</w:t>
      </w:r>
      <w:r w:rsidR="005A76A3" w:rsidRPr="005A76A3">
        <w:rPr>
          <w:rStyle w:val="sbb9ee52a"/>
          <w:noProof/>
        </w:rPr>
        <w:t> </w:t>
      </w:r>
      <w:r w:rsidRPr="005A76A3">
        <w:rPr>
          <w:rStyle w:val="sbb9ee52a"/>
          <w:noProof/>
        </w:rPr>
        <w:t>r.</w:t>
      </w:r>
      <w:r>
        <w:rPr>
          <w:noProof/>
        </w:rPr>
        <w:t xml:space="preserve"> stanowi, że </w:t>
      </w:r>
      <w:r>
        <w:rPr>
          <w:rStyle w:val="sbb9ee52a"/>
          <w:noProof/>
        </w:rPr>
        <w:t>należy również zapewnić dostępność spotkań politycznych oraz materiałów wykorzystywanych</w:t>
      </w:r>
      <w:r w:rsidR="005A76A3">
        <w:rPr>
          <w:rStyle w:val="sbb9ee52a"/>
          <w:noProof/>
        </w:rPr>
        <w:t xml:space="preserve"> i pro</w:t>
      </w:r>
      <w:r>
        <w:rPr>
          <w:rStyle w:val="sbb9ee52a"/>
          <w:noProof/>
        </w:rPr>
        <w:t>dukowanych przez partie polityczne lub poszczególnych kandydatów biorących udział</w:t>
      </w:r>
      <w:r w:rsidR="005A76A3">
        <w:rPr>
          <w:rStyle w:val="sbb9ee52a"/>
          <w:noProof/>
        </w:rPr>
        <w:t xml:space="preserve"> w wyb</w:t>
      </w:r>
      <w:r>
        <w:rPr>
          <w:rStyle w:val="sbb9ee52a"/>
          <w:noProof/>
        </w:rPr>
        <w:t>orach powszechnych.</w:t>
      </w:r>
    </w:p>
    <w:p w14:paraId="546C41CA" w14:textId="0273F616" w:rsidR="00846458" w:rsidRPr="00B42AEB" w:rsidRDefault="004801BB" w:rsidP="006B02A7">
      <w:pPr>
        <w:pStyle w:val="Heading2"/>
        <w:numPr>
          <w:ilvl w:val="1"/>
          <w:numId w:val="1"/>
        </w:numPr>
        <w:spacing w:before="240" w:after="240"/>
        <w:rPr>
          <w:noProof/>
        </w:rPr>
      </w:pPr>
      <w:bookmarkStart w:id="20" w:name="_Toc148718578"/>
      <w:bookmarkStart w:id="21" w:name="_Toc158295288"/>
      <w:r>
        <w:rPr>
          <w:noProof/>
        </w:rPr>
        <w:t>Karta praw podstawowych Unii Europejskiej</w:t>
      </w:r>
      <w:bookmarkEnd w:id="20"/>
      <w:bookmarkEnd w:id="21"/>
    </w:p>
    <w:p w14:paraId="2A5B1C10" w14:textId="604FBECE" w:rsidR="00271CAD" w:rsidRPr="00B42AEB" w:rsidRDefault="008E6A92" w:rsidP="00B42AEB">
      <w:pPr>
        <w:rPr>
          <w:noProof/>
        </w:rPr>
      </w:pPr>
      <w:r>
        <w:rPr>
          <w:noProof/>
        </w:rPr>
        <w:t xml:space="preserve">W </w:t>
      </w:r>
      <w:r w:rsidRPr="005A76A3">
        <w:rPr>
          <w:noProof/>
        </w:rPr>
        <w:t>art.</w:t>
      </w:r>
      <w:r w:rsidR="005A76A3" w:rsidRPr="005A76A3">
        <w:rPr>
          <w:noProof/>
        </w:rPr>
        <w:t> </w:t>
      </w:r>
      <w:r w:rsidRPr="005A76A3">
        <w:rPr>
          <w:noProof/>
        </w:rPr>
        <w:t>2</w:t>
      </w:r>
      <w:r>
        <w:rPr>
          <w:noProof/>
        </w:rPr>
        <w:t>1 Karty praw podstawowych Unii Europejskiej („karta”) ustanowiono zakaz wszelkiej dyskryminacji,</w:t>
      </w:r>
      <w:r w:rsidR="005A76A3">
        <w:rPr>
          <w:noProof/>
        </w:rPr>
        <w:t xml:space="preserve"> w tym</w:t>
      </w:r>
      <w:r>
        <w:rPr>
          <w:noProof/>
        </w:rPr>
        <w:t xml:space="preserve"> również ze względu na niepełnosprawność. </w:t>
      </w:r>
    </w:p>
    <w:p w14:paraId="5824D6D2" w14:textId="6410A6CE" w:rsidR="00846458" w:rsidRPr="00B42AEB" w:rsidRDefault="00846458" w:rsidP="00B42AEB">
      <w:pPr>
        <w:rPr>
          <w:noProof/>
        </w:rPr>
      </w:pPr>
      <w:r>
        <w:rPr>
          <w:noProof/>
        </w:rPr>
        <w:t>Art. 26 karty dotyczący integracji osób</w:t>
      </w:r>
      <w:r w:rsidR="005A76A3">
        <w:rPr>
          <w:noProof/>
        </w:rPr>
        <w:t xml:space="preserve"> z nie</w:t>
      </w:r>
      <w:r>
        <w:rPr>
          <w:noProof/>
        </w:rPr>
        <w:t>pełnosprawnościami stanowi, że Unia uznaje</w:t>
      </w:r>
      <w:r w:rsidR="005A76A3">
        <w:rPr>
          <w:noProof/>
        </w:rPr>
        <w:t xml:space="preserve"> i sza</w:t>
      </w:r>
      <w:r>
        <w:rPr>
          <w:noProof/>
        </w:rPr>
        <w:t>nuje prawo osób</w:t>
      </w:r>
      <w:r w:rsidR="005A76A3">
        <w:rPr>
          <w:noProof/>
        </w:rPr>
        <w:t xml:space="preserve"> z nie</w:t>
      </w:r>
      <w:r>
        <w:rPr>
          <w:noProof/>
        </w:rPr>
        <w:t>pełnosprawnościami do korzystania ze środków mających zapewnić im samodzielność, integrację społeczną</w:t>
      </w:r>
      <w:r w:rsidR="005A76A3">
        <w:rPr>
          <w:noProof/>
        </w:rPr>
        <w:t xml:space="preserve"> i zaw</w:t>
      </w:r>
      <w:r>
        <w:rPr>
          <w:noProof/>
        </w:rPr>
        <w:t>odową oraz udział</w:t>
      </w:r>
      <w:r w:rsidR="005A76A3">
        <w:rPr>
          <w:noProof/>
        </w:rPr>
        <w:t xml:space="preserve"> w życ</w:t>
      </w:r>
      <w:r>
        <w:rPr>
          <w:noProof/>
        </w:rPr>
        <w:t>iu społeczności. Jak podkreślił Trybunał Sprawiedliwości Unii Europejskiej</w:t>
      </w:r>
      <w:r w:rsidR="005A76A3">
        <w:rPr>
          <w:noProof/>
        </w:rPr>
        <w:t xml:space="preserve"> w wyr</w:t>
      </w:r>
      <w:r>
        <w:rPr>
          <w:noProof/>
        </w:rPr>
        <w:t>oku</w:t>
      </w:r>
      <w:r w:rsidR="005A76A3">
        <w:rPr>
          <w:noProof/>
        </w:rPr>
        <w:t xml:space="preserve"> w spr</w:t>
      </w:r>
      <w:r>
        <w:rPr>
          <w:noProof/>
        </w:rPr>
        <w:t>awie Glatzel</w:t>
      </w:r>
      <w:r>
        <w:rPr>
          <w:rStyle w:val="FootnoteReference"/>
          <w:noProof/>
        </w:rPr>
        <w:t>(</w:t>
      </w:r>
      <w:r w:rsidR="00EE2BB3" w:rsidRPr="00B42AEB">
        <w:rPr>
          <w:rStyle w:val="FootnoteReference"/>
          <w:noProof/>
        </w:rPr>
        <w:footnoteReference w:id="29"/>
      </w:r>
      <w:r w:rsidR="00593DF4">
        <w:rPr>
          <w:rStyle w:val="FootnoteReference"/>
          <w:noProof/>
        </w:rPr>
        <w:t>)</w:t>
      </w:r>
      <w:r>
        <w:rPr>
          <w:noProof/>
        </w:rPr>
        <w:t xml:space="preserve">, </w:t>
      </w:r>
      <w:r w:rsidRPr="005A76A3">
        <w:rPr>
          <w:noProof/>
        </w:rPr>
        <w:t>art.</w:t>
      </w:r>
      <w:r w:rsidR="005A76A3" w:rsidRPr="005A76A3">
        <w:rPr>
          <w:noProof/>
        </w:rPr>
        <w:t> </w:t>
      </w:r>
      <w:r w:rsidRPr="005A76A3">
        <w:rPr>
          <w:noProof/>
        </w:rPr>
        <w:t>2</w:t>
      </w:r>
      <w:r>
        <w:rPr>
          <w:noProof/>
        </w:rPr>
        <w:t>6 daje podstawę do wniesienia sprawy do Trybunału</w:t>
      </w:r>
      <w:r w:rsidR="005A76A3">
        <w:rPr>
          <w:noProof/>
        </w:rPr>
        <w:t xml:space="preserve"> w cel</w:t>
      </w:r>
      <w:r>
        <w:rPr>
          <w:noProof/>
        </w:rPr>
        <w:t>u dokonania wykładni</w:t>
      </w:r>
      <w:r w:rsidR="005A76A3">
        <w:rPr>
          <w:noProof/>
        </w:rPr>
        <w:t xml:space="preserve"> i prz</w:t>
      </w:r>
      <w:r>
        <w:rPr>
          <w:noProof/>
        </w:rPr>
        <w:t>eglądu legalności aktów ustawodawczych UE wdrażających zasadę ustanowioną</w:t>
      </w:r>
      <w:r w:rsidR="005A76A3">
        <w:rPr>
          <w:noProof/>
        </w:rPr>
        <w:t xml:space="preserve"> w tym</w:t>
      </w:r>
      <w:r>
        <w:rPr>
          <w:noProof/>
        </w:rPr>
        <w:t xml:space="preserve"> artykule, mianowicie zasadę integracji osób</w:t>
      </w:r>
      <w:r w:rsidR="005A76A3">
        <w:rPr>
          <w:noProof/>
        </w:rPr>
        <w:t xml:space="preserve"> z nie</w:t>
      </w:r>
      <w:r>
        <w:rPr>
          <w:noProof/>
        </w:rPr>
        <w:t>pełnosprawnościami.</w:t>
      </w:r>
    </w:p>
    <w:p w14:paraId="360C3401" w14:textId="56DD2959" w:rsidR="00C34E12" w:rsidRPr="00B42AEB" w:rsidRDefault="00C34E12" w:rsidP="00B42AEB">
      <w:pPr>
        <w:rPr>
          <w:noProof/>
        </w:rPr>
      </w:pPr>
      <w:r>
        <w:rPr>
          <w:noProof/>
        </w:rPr>
        <w:t>Art. 39</w:t>
      </w:r>
      <w:r w:rsidR="005A76A3">
        <w:rPr>
          <w:noProof/>
        </w:rPr>
        <w:t xml:space="preserve"> i </w:t>
      </w:r>
      <w:r w:rsidR="005A76A3" w:rsidRPr="005A76A3">
        <w:rPr>
          <w:noProof/>
        </w:rPr>
        <w:t>art</w:t>
      </w:r>
      <w:r w:rsidRPr="005A76A3">
        <w:rPr>
          <w:noProof/>
        </w:rPr>
        <w:t>.</w:t>
      </w:r>
      <w:r w:rsidR="005A76A3" w:rsidRPr="005A76A3">
        <w:rPr>
          <w:noProof/>
        </w:rPr>
        <w:t> </w:t>
      </w:r>
      <w:r w:rsidRPr="005A76A3">
        <w:rPr>
          <w:noProof/>
        </w:rPr>
        <w:t>4</w:t>
      </w:r>
      <w:r>
        <w:rPr>
          <w:noProof/>
        </w:rPr>
        <w:t>0 karty dotyczą prawa do głosowania</w:t>
      </w:r>
      <w:r w:rsidR="005A76A3">
        <w:rPr>
          <w:noProof/>
        </w:rPr>
        <w:t xml:space="preserve"> i kan</w:t>
      </w:r>
      <w:r>
        <w:rPr>
          <w:noProof/>
        </w:rPr>
        <w:t>dydowania</w:t>
      </w:r>
      <w:r w:rsidR="005A76A3">
        <w:rPr>
          <w:noProof/>
        </w:rPr>
        <w:t xml:space="preserve"> w wyb</w:t>
      </w:r>
      <w:r>
        <w:rPr>
          <w:noProof/>
        </w:rPr>
        <w:t>orach do Parlamentu Europejskiego</w:t>
      </w:r>
      <w:r w:rsidR="005A76A3">
        <w:rPr>
          <w:noProof/>
        </w:rPr>
        <w:t xml:space="preserve"> i w wyb</w:t>
      </w:r>
      <w:r>
        <w:rPr>
          <w:noProof/>
        </w:rPr>
        <w:t>orach lokalnych.</w:t>
      </w:r>
    </w:p>
    <w:p w14:paraId="75C93C24" w14:textId="0B12C4D1" w:rsidR="00BE5CB3" w:rsidRPr="00B42AEB" w:rsidRDefault="00FF3AD9" w:rsidP="00B42AEB">
      <w:pPr>
        <w:rPr>
          <w:noProof/>
        </w:rPr>
      </w:pPr>
      <w:r>
        <w:rPr>
          <w:noProof/>
        </w:rPr>
        <w:t>Art. 53 karty stanowi, że zawarte</w:t>
      </w:r>
      <w:r w:rsidR="005A76A3">
        <w:rPr>
          <w:noProof/>
        </w:rPr>
        <w:t xml:space="preserve"> w nie</w:t>
      </w:r>
      <w:r>
        <w:rPr>
          <w:noProof/>
        </w:rPr>
        <w:t>j prawa należy interpretować zgodnie</w:t>
      </w:r>
      <w:r w:rsidR="005A76A3">
        <w:rPr>
          <w:noProof/>
        </w:rPr>
        <w:t xml:space="preserve"> z pra</w:t>
      </w:r>
      <w:r>
        <w:rPr>
          <w:noProof/>
        </w:rPr>
        <w:t>wem międzynarodowym</w:t>
      </w:r>
      <w:r w:rsidR="005A76A3">
        <w:rPr>
          <w:noProof/>
        </w:rPr>
        <w:t xml:space="preserve"> i umo</w:t>
      </w:r>
      <w:r>
        <w:rPr>
          <w:noProof/>
        </w:rPr>
        <w:t>wami międzynarodowymi, których stronami są Unia lub wszystkie państwa członkowskie. Do takich umów zalicza się europejską konwencję praw człowieka (EKPC)</w:t>
      </w:r>
      <w:r w:rsidR="005A76A3">
        <w:rPr>
          <w:noProof/>
        </w:rPr>
        <w:t xml:space="preserve"> i Kon</w:t>
      </w:r>
      <w:r>
        <w:rPr>
          <w:noProof/>
        </w:rPr>
        <w:t>wencję ONZ</w:t>
      </w:r>
      <w:r w:rsidR="005A76A3">
        <w:rPr>
          <w:noProof/>
        </w:rPr>
        <w:t xml:space="preserve"> o pra</w:t>
      </w:r>
      <w:r>
        <w:rPr>
          <w:noProof/>
        </w:rPr>
        <w:t>wach osób niepełnosprawnych</w:t>
      </w:r>
      <w:r w:rsidR="005A76A3">
        <w:rPr>
          <w:noProof/>
        </w:rPr>
        <w:t>. W szc</w:t>
      </w:r>
      <w:r>
        <w:rPr>
          <w:noProof/>
        </w:rPr>
        <w:t>zególności prawo do niedyskryminacji zagwarantowane</w:t>
      </w:r>
      <w:r w:rsidR="005A76A3">
        <w:rPr>
          <w:noProof/>
        </w:rPr>
        <w:t xml:space="preserve"> w </w:t>
      </w:r>
      <w:r w:rsidR="005A76A3" w:rsidRPr="005A76A3">
        <w:rPr>
          <w:noProof/>
        </w:rPr>
        <w:t>art</w:t>
      </w:r>
      <w:r w:rsidRPr="005A76A3">
        <w:rPr>
          <w:noProof/>
        </w:rPr>
        <w:t>.</w:t>
      </w:r>
      <w:r w:rsidR="005A76A3" w:rsidRPr="005A76A3">
        <w:rPr>
          <w:noProof/>
        </w:rPr>
        <w:t> </w:t>
      </w:r>
      <w:r w:rsidRPr="005A76A3">
        <w:rPr>
          <w:noProof/>
        </w:rPr>
        <w:t>2</w:t>
      </w:r>
      <w:r>
        <w:rPr>
          <w:noProof/>
        </w:rPr>
        <w:t>1 karty powinno być interpretowane</w:t>
      </w:r>
      <w:r w:rsidR="005A76A3">
        <w:rPr>
          <w:noProof/>
        </w:rPr>
        <w:t xml:space="preserve"> z uwz</w:t>
      </w:r>
      <w:r>
        <w:rPr>
          <w:noProof/>
        </w:rPr>
        <w:t xml:space="preserve">ględnieniem orzecznictwa Europejskiego Trybunału Praw Człowieka. </w:t>
      </w:r>
    </w:p>
    <w:p w14:paraId="4FF913F0" w14:textId="222AE85B" w:rsidR="00E7243F" w:rsidRPr="00B42AEB" w:rsidRDefault="00E7243F" w:rsidP="00524C0B">
      <w:pPr>
        <w:pStyle w:val="Heading2"/>
        <w:numPr>
          <w:ilvl w:val="1"/>
          <w:numId w:val="1"/>
        </w:numPr>
        <w:spacing w:before="240" w:after="240"/>
        <w:ind w:left="426" w:hanging="426"/>
        <w:rPr>
          <w:noProof/>
        </w:rPr>
      </w:pPr>
      <w:bookmarkStart w:id="22" w:name="_Toc148718579"/>
      <w:bookmarkStart w:id="23" w:name="_Toc158295289"/>
      <w:r>
        <w:rPr>
          <w:noProof/>
        </w:rPr>
        <w:t>Unijne prawo wyborcze</w:t>
      </w:r>
      <w:bookmarkEnd w:id="22"/>
      <w:bookmarkEnd w:id="23"/>
    </w:p>
    <w:p w14:paraId="5C2746D7" w14:textId="5CAF0C10" w:rsidR="004B299C" w:rsidRPr="00B42AEB" w:rsidRDefault="002E02A2" w:rsidP="00B42AEB">
      <w:pPr>
        <w:rPr>
          <w:noProof/>
        </w:rPr>
      </w:pPr>
      <w:r>
        <w:rPr>
          <w:noProof/>
        </w:rPr>
        <w:t>Jeżeli chodzi</w:t>
      </w:r>
      <w:r w:rsidR="005A76A3">
        <w:rPr>
          <w:noProof/>
        </w:rPr>
        <w:t xml:space="preserve"> o try</w:t>
      </w:r>
      <w:r>
        <w:rPr>
          <w:noProof/>
        </w:rPr>
        <w:t xml:space="preserve">b wybierania posłów do Parlamentu Europejskiego, </w:t>
      </w:r>
      <w:r w:rsidRPr="005A76A3">
        <w:rPr>
          <w:noProof/>
        </w:rPr>
        <w:t>art.</w:t>
      </w:r>
      <w:r w:rsidR="005A76A3" w:rsidRPr="005A76A3">
        <w:rPr>
          <w:noProof/>
        </w:rPr>
        <w:t> </w:t>
      </w:r>
      <w:r w:rsidRPr="005A76A3">
        <w:rPr>
          <w:noProof/>
        </w:rPr>
        <w:t>2</w:t>
      </w:r>
      <w:r>
        <w:rPr>
          <w:noProof/>
        </w:rPr>
        <w:t xml:space="preserve">23 </w:t>
      </w:r>
      <w:r w:rsidRPr="005A76A3">
        <w:rPr>
          <w:noProof/>
        </w:rPr>
        <w:t>ust.</w:t>
      </w:r>
      <w:r w:rsidR="005A76A3" w:rsidRPr="005A76A3">
        <w:rPr>
          <w:noProof/>
        </w:rPr>
        <w:t> </w:t>
      </w:r>
      <w:r w:rsidRPr="005A76A3">
        <w:rPr>
          <w:noProof/>
        </w:rPr>
        <w:t>1</w:t>
      </w:r>
      <w:r>
        <w:rPr>
          <w:noProof/>
        </w:rPr>
        <w:t xml:space="preserve"> TFUE stanowi, że, po pierwsze, Parlament Europejski jest odpowiedzialny za opracowanie projektu</w:t>
      </w:r>
      <w:r w:rsidR="005A76A3">
        <w:rPr>
          <w:noProof/>
        </w:rPr>
        <w:t xml:space="preserve"> w cel</w:t>
      </w:r>
      <w:r>
        <w:rPr>
          <w:noProof/>
        </w:rPr>
        <w:t>u ustanowienia przepisów niezbędnych do umożliwienia wybrania swoich członków</w:t>
      </w:r>
      <w:r w:rsidR="005A76A3">
        <w:rPr>
          <w:noProof/>
        </w:rPr>
        <w:t xml:space="preserve"> w pow</w:t>
      </w:r>
      <w:r>
        <w:rPr>
          <w:noProof/>
        </w:rPr>
        <w:t>szechnych wyborach bezpośrednich zgodnie</w:t>
      </w:r>
      <w:r w:rsidR="005A76A3">
        <w:rPr>
          <w:noProof/>
        </w:rPr>
        <w:t xml:space="preserve"> z jed</w:t>
      </w:r>
      <w:r>
        <w:rPr>
          <w:noProof/>
        </w:rPr>
        <w:t>nolitą procedurą we wszystkich państwach członkowskich lub zgodnie</w:t>
      </w:r>
      <w:r w:rsidR="005A76A3">
        <w:rPr>
          <w:noProof/>
        </w:rPr>
        <w:t xml:space="preserve"> z zas</w:t>
      </w:r>
      <w:r>
        <w:rPr>
          <w:noProof/>
        </w:rPr>
        <w:t>adami wspólnymi dla wszystkich państw członkowskich. Po drugie,</w:t>
      </w:r>
      <w:r w:rsidR="005A76A3">
        <w:rPr>
          <w:noProof/>
        </w:rPr>
        <w:t xml:space="preserve"> w prz</w:t>
      </w:r>
      <w:r>
        <w:rPr>
          <w:noProof/>
        </w:rPr>
        <w:t>ywołanym artykule stwierdzono, że odpowiedzialność za ustanowienie tych przepisów spoczywa na Radzie Unii Europejskiej.</w:t>
      </w:r>
    </w:p>
    <w:p w14:paraId="002A177F" w14:textId="28A5D5E9" w:rsidR="00F37BF3" w:rsidRPr="00B42AEB" w:rsidRDefault="00F37BF3" w:rsidP="00B42AEB">
      <w:pPr>
        <w:rPr>
          <w:noProof/>
        </w:rPr>
      </w:pPr>
      <w:r>
        <w:rPr>
          <w:noProof/>
        </w:rPr>
        <w:t>W akcie wyborczym</w:t>
      </w:r>
      <w:r w:rsidR="005A76A3">
        <w:rPr>
          <w:noProof/>
        </w:rPr>
        <w:t xml:space="preserve"> z 1</w:t>
      </w:r>
      <w:r>
        <w:rPr>
          <w:noProof/>
        </w:rPr>
        <w:t>9</w:t>
      </w:r>
      <w:r w:rsidRPr="005A76A3">
        <w:rPr>
          <w:noProof/>
        </w:rPr>
        <w:t>76</w:t>
      </w:r>
      <w:r w:rsidR="005A76A3" w:rsidRPr="005A76A3">
        <w:rPr>
          <w:noProof/>
        </w:rPr>
        <w:t> </w:t>
      </w:r>
      <w:r w:rsidRPr="005A76A3">
        <w:rPr>
          <w:noProof/>
        </w:rPr>
        <w:t>r.</w:t>
      </w:r>
      <w:r>
        <w:rPr>
          <w:rStyle w:val="FootnoteReference"/>
          <w:noProof/>
        </w:rPr>
        <w:t>(</w:t>
      </w:r>
      <w:r w:rsidR="00EE2BB3" w:rsidRPr="00B42AEB">
        <w:rPr>
          <w:rStyle w:val="FootnoteReference"/>
          <w:noProof/>
        </w:rPr>
        <w:footnoteReference w:id="30"/>
      </w:r>
      <w:r w:rsidR="00593DF4">
        <w:rPr>
          <w:rStyle w:val="FootnoteReference"/>
          <w:noProof/>
        </w:rPr>
        <w:t>)</w:t>
      </w:r>
      <w:r>
        <w:rPr>
          <w:noProof/>
        </w:rPr>
        <w:t xml:space="preserve"> określono wspólne zasady obowiązujące</w:t>
      </w:r>
      <w:r w:rsidR="005A76A3">
        <w:rPr>
          <w:noProof/>
        </w:rPr>
        <w:t xml:space="preserve"> w prz</w:t>
      </w:r>
      <w:r>
        <w:rPr>
          <w:noProof/>
        </w:rPr>
        <w:t>y wybieraniu posłów do Parlamentu Europejskiego</w:t>
      </w:r>
      <w:r w:rsidR="005A76A3">
        <w:rPr>
          <w:noProof/>
        </w:rPr>
        <w:t xml:space="preserve"> w pow</w:t>
      </w:r>
      <w:r>
        <w:rPr>
          <w:noProof/>
        </w:rPr>
        <w:t>szechnych wyborach bezpośrednich.</w:t>
      </w:r>
    </w:p>
    <w:p w14:paraId="1544DEA1" w14:textId="304B2391" w:rsidR="00A40202" w:rsidRPr="00B42AEB" w:rsidRDefault="00A40202" w:rsidP="00B42AEB">
      <w:pPr>
        <w:rPr>
          <w:noProof/>
        </w:rPr>
      </w:pPr>
      <w:r>
        <w:rPr>
          <w:noProof/>
        </w:rPr>
        <w:t>Art. 8 akapit pierwszy tego aktu stanowi, że –</w:t>
      </w:r>
      <w:r w:rsidR="005A76A3">
        <w:rPr>
          <w:noProof/>
        </w:rPr>
        <w:t xml:space="preserve"> z zas</w:t>
      </w:r>
      <w:r>
        <w:rPr>
          <w:noProof/>
        </w:rPr>
        <w:t>trzeżeniem jego pozostałych postanowień – „procedura wyborcza</w:t>
      </w:r>
      <w:r w:rsidR="005A76A3">
        <w:rPr>
          <w:noProof/>
        </w:rPr>
        <w:t xml:space="preserve"> w każ</w:t>
      </w:r>
      <w:r>
        <w:rPr>
          <w:noProof/>
        </w:rPr>
        <w:t>dym państwie członkowskim podlega przepisom krajowym”.</w:t>
      </w:r>
    </w:p>
    <w:p w14:paraId="4AE87950" w14:textId="0D210157" w:rsidR="0026422C" w:rsidRPr="00B42AEB" w:rsidRDefault="0026422C" w:rsidP="00B42AEB">
      <w:pPr>
        <w:rPr>
          <w:noProof/>
          <w:bdr w:val="none" w:sz="0" w:space="0" w:color="auto" w:frame="1"/>
        </w:rPr>
      </w:pPr>
      <w:r>
        <w:rPr>
          <w:noProof/>
          <w:bdr w:val="none" w:sz="0" w:space="0" w:color="auto" w:frame="1"/>
        </w:rPr>
        <w:t>3 maja 20</w:t>
      </w:r>
      <w:r w:rsidRPr="005A76A3">
        <w:rPr>
          <w:noProof/>
          <w:bdr w:val="none" w:sz="0" w:space="0" w:color="auto" w:frame="1"/>
        </w:rPr>
        <w:t>22</w:t>
      </w:r>
      <w:r w:rsidR="005A76A3" w:rsidRPr="005A76A3">
        <w:rPr>
          <w:noProof/>
          <w:bdr w:val="none" w:sz="0" w:space="0" w:color="auto" w:frame="1"/>
        </w:rPr>
        <w:t> </w:t>
      </w:r>
      <w:r w:rsidRPr="005A76A3">
        <w:rPr>
          <w:noProof/>
          <w:bdr w:val="none" w:sz="0" w:space="0" w:color="auto" w:frame="1"/>
        </w:rPr>
        <w:t>r.</w:t>
      </w:r>
      <w:r>
        <w:rPr>
          <w:noProof/>
          <w:bdr w:val="none" w:sz="0" w:space="0" w:color="auto" w:frame="1"/>
        </w:rPr>
        <w:t xml:space="preserve"> Parlament Europejski przyjął projekt aktu ustawodawczego, który uchyli akt wyborczy</w:t>
      </w:r>
      <w:r w:rsidR="005A76A3">
        <w:rPr>
          <w:noProof/>
          <w:bdr w:val="none" w:sz="0" w:space="0" w:color="auto" w:frame="1"/>
        </w:rPr>
        <w:t xml:space="preserve"> i zas</w:t>
      </w:r>
      <w:r>
        <w:rPr>
          <w:noProof/>
          <w:bdr w:val="none" w:sz="0" w:space="0" w:color="auto" w:frame="1"/>
        </w:rPr>
        <w:t>tąpi go nowym rozporządzeniem Rady</w:t>
      </w:r>
      <w:r w:rsidR="005A76A3">
        <w:rPr>
          <w:noProof/>
          <w:bdr w:val="none" w:sz="0" w:space="0" w:color="auto" w:frame="1"/>
        </w:rPr>
        <w:t xml:space="preserve"> w spr</w:t>
      </w:r>
      <w:r>
        <w:rPr>
          <w:noProof/>
          <w:bdr w:val="none" w:sz="0" w:space="0" w:color="auto" w:frame="1"/>
        </w:rPr>
        <w:t>awie wyboru posłów do Parlamentu Europejskiego</w:t>
      </w:r>
      <w:r w:rsidR="005A76A3">
        <w:rPr>
          <w:noProof/>
          <w:bdr w:val="none" w:sz="0" w:space="0" w:color="auto" w:frame="1"/>
        </w:rPr>
        <w:t xml:space="preserve"> w pow</w:t>
      </w:r>
      <w:r>
        <w:rPr>
          <w:noProof/>
          <w:bdr w:val="none" w:sz="0" w:space="0" w:color="auto" w:frame="1"/>
        </w:rPr>
        <w:t>szechnych wyborach bezpośrednich</w:t>
      </w:r>
      <w:r>
        <w:rPr>
          <w:noProof/>
          <w:bdr w:val="none" w:sz="0" w:space="0" w:color="auto" w:frame="1"/>
          <w:vertAlign w:val="superscript"/>
        </w:rPr>
        <w:t>(</w:t>
      </w:r>
      <w:r w:rsidR="00EE2BB3" w:rsidRPr="00B42AEB">
        <w:rPr>
          <w:noProof/>
          <w:bdr w:val="none" w:sz="0" w:space="0" w:color="auto" w:frame="1"/>
          <w:vertAlign w:val="superscript"/>
        </w:rPr>
        <w:footnoteReference w:id="31"/>
      </w:r>
      <w:r>
        <w:rPr>
          <w:noProof/>
          <w:bdr w:val="none" w:sz="0" w:space="0" w:color="auto" w:frame="1"/>
          <w:vertAlign w:val="superscript"/>
        </w:rPr>
        <w:t>)</w:t>
      </w:r>
      <w:r>
        <w:rPr>
          <w:noProof/>
          <w:bdr w:val="none" w:sz="0" w:space="0" w:color="auto" w:frame="1"/>
        </w:rPr>
        <w:t>. Rozporządzenie to będzie obejmowało środki zapewniające osobom</w:t>
      </w:r>
      <w:r w:rsidR="005A76A3">
        <w:rPr>
          <w:noProof/>
          <w:bdr w:val="none" w:sz="0" w:space="0" w:color="auto" w:frame="1"/>
        </w:rPr>
        <w:t xml:space="preserve"> z nie</w:t>
      </w:r>
      <w:r>
        <w:rPr>
          <w:noProof/>
          <w:bdr w:val="none" w:sz="0" w:space="0" w:color="auto" w:frame="1"/>
        </w:rPr>
        <w:t>pełnosprawnościami,</w:t>
      </w:r>
      <w:r w:rsidR="005A76A3">
        <w:rPr>
          <w:noProof/>
          <w:bdr w:val="none" w:sz="0" w:space="0" w:color="auto" w:frame="1"/>
        </w:rPr>
        <w:t xml:space="preserve"> w tym</w:t>
      </w:r>
      <w:r>
        <w:rPr>
          <w:noProof/>
          <w:bdr w:val="none" w:sz="0" w:space="0" w:color="auto" w:frame="1"/>
        </w:rPr>
        <w:t xml:space="preserve"> osobom pozbawionym zdolności do czynności prawnych, możliwość udziału</w:t>
      </w:r>
      <w:r w:rsidR="005A76A3">
        <w:rPr>
          <w:noProof/>
          <w:bdr w:val="none" w:sz="0" w:space="0" w:color="auto" w:frame="1"/>
        </w:rPr>
        <w:t xml:space="preserve"> w pro</w:t>
      </w:r>
      <w:r>
        <w:rPr>
          <w:noProof/>
          <w:bdr w:val="none" w:sz="0" w:space="0" w:color="auto" w:frame="1"/>
        </w:rPr>
        <w:t>cesie wyborczym na takich samych zasadach co pozostali obywatele</w:t>
      </w:r>
      <w:r>
        <w:rPr>
          <w:rStyle w:val="FootnoteReference"/>
          <w:noProof/>
          <w:bdr w:val="none" w:sz="0" w:space="0" w:color="auto" w:frame="1"/>
        </w:rPr>
        <w:t>(</w:t>
      </w:r>
      <w:r w:rsidR="00EE2BB3" w:rsidRPr="00B42AEB">
        <w:rPr>
          <w:rStyle w:val="FootnoteReference"/>
          <w:noProof/>
          <w:bdr w:val="none" w:sz="0" w:space="0" w:color="auto" w:frame="1"/>
        </w:rPr>
        <w:footnoteReference w:id="32"/>
      </w:r>
      <w:r w:rsidR="00593DF4">
        <w:rPr>
          <w:rStyle w:val="FootnoteReference"/>
          <w:noProof/>
          <w:bdr w:val="none" w:sz="0" w:space="0" w:color="auto" w:frame="1"/>
        </w:rPr>
        <w:t>)</w:t>
      </w:r>
      <w:r>
        <w:rPr>
          <w:noProof/>
          <w:bdr w:val="none" w:sz="0" w:space="0" w:color="auto" w:frame="1"/>
        </w:rPr>
        <w:t xml:space="preserve">. </w:t>
      </w:r>
      <w:r>
        <w:rPr>
          <w:noProof/>
        </w:rPr>
        <w:t>Zaproponowano</w:t>
      </w:r>
      <w:r w:rsidR="005A76A3">
        <w:rPr>
          <w:noProof/>
        </w:rPr>
        <w:t xml:space="preserve"> w nim</w:t>
      </w:r>
      <w:r>
        <w:rPr>
          <w:noProof/>
        </w:rPr>
        <w:t xml:space="preserve"> również zobowiązanie państw członkowskich do przyjęcia odpowiednich rozwiązań ułatwiających osobom</w:t>
      </w:r>
      <w:r w:rsidR="005A76A3">
        <w:rPr>
          <w:noProof/>
        </w:rPr>
        <w:t xml:space="preserve"> z nie</w:t>
      </w:r>
      <w:r>
        <w:rPr>
          <w:noProof/>
        </w:rPr>
        <w:t>pełnosprawnościami korzystanie</w:t>
      </w:r>
      <w:r w:rsidR="005A76A3">
        <w:rPr>
          <w:noProof/>
        </w:rPr>
        <w:t xml:space="preserve"> z prz</w:t>
      </w:r>
      <w:r>
        <w:rPr>
          <w:noProof/>
        </w:rPr>
        <w:t>ysługującego im prawa do głosowania samodzielnie</w:t>
      </w:r>
      <w:r w:rsidR="005A76A3">
        <w:rPr>
          <w:noProof/>
        </w:rPr>
        <w:t xml:space="preserve"> i w spo</w:t>
      </w:r>
      <w:r>
        <w:rPr>
          <w:noProof/>
        </w:rPr>
        <w:t>sób tajny albo przy wsparciu wybranej przez nie osoby.</w:t>
      </w:r>
    </w:p>
    <w:p w14:paraId="113D0B73" w14:textId="2F27C73B" w:rsidR="00EE13BB" w:rsidRPr="00B42AEB" w:rsidRDefault="00E47BA1" w:rsidP="00B42AEB">
      <w:pPr>
        <w:rPr>
          <w:noProof/>
          <w:bdr w:val="none" w:sz="0" w:space="0" w:color="auto" w:frame="1"/>
        </w:rPr>
      </w:pPr>
      <w:r>
        <w:rPr>
          <w:noProof/>
          <w:bdr w:val="none" w:sz="0" w:space="0" w:color="auto" w:frame="1"/>
        </w:rPr>
        <w:t>Dyskusje międzyinstytucjonalne dotyczące tekstu tego aktu prawnego są</w:t>
      </w:r>
      <w:r w:rsidR="005A76A3">
        <w:rPr>
          <w:noProof/>
          <w:bdr w:val="none" w:sz="0" w:space="0" w:color="auto" w:frame="1"/>
        </w:rPr>
        <w:t xml:space="preserve"> w tok</w:t>
      </w:r>
      <w:r>
        <w:rPr>
          <w:noProof/>
          <w:bdr w:val="none" w:sz="0" w:space="0" w:color="auto" w:frame="1"/>
        </w:rPr>
        <w:t>u.</w:t>
      </w:r>
    </w:p>
    <w:p w14:paraId="42F7864D" w14:textId="34A93432" w:rsidR="00E7243F" w:rsidRPr="00B42AEB" w:rsidRDefault="00E7243F" w:rsidP="00524C0B">
      <w:pPr>
        <w:pStyle w:val="Heading2"/>
        <w:numPr>
          <w:ilvl w:val="1"/>
          <w:numId w:val="1"/>
        </w:numPr>
        <w:spacing w:before="240" w:after="240"/>
        <w:ind w:left="567" w:hanging="567"/>
        <w:rPr>
          <w:noProof/>
        </w:rPr>
      </w:pPr>
      <w:bookmarkStart w:id="24" w:name="_Toc148718580"/>
      <w:bookmarkStart w:id="25" w:name="_Toc158295290"/>
      <w:r>
        <w:rPr>
          <w:noProof/>
        </w:rPr>
        <w:t>Prawo do głosowania przemieszczających się obywateli UE</w:t>
      </w:r>
      <w:bookmarkEnd w:id="24"/>
      <w:bookmarkEnd w:id="25"/>
    </w:p>
    <w:p w14:paraId="2CE8187B" w14:textId="09EBC730" w:rsidR="00E7243F" w:rsidRPr="00B42AEB" w:rsidRDefault="00E7243F" w:rsidP="00B42AEB">
      <w:pPr>
        <w:rPr>
          <w:noProof/>
        </w:rPr>
      </w:pPr>
      <w:r>
        <w:rPr>
          <w:noProof/>
        </w:rPr>
        <w:t>Zgodnie</w:t>
      </w:r>
      <w:r w:rsidR="005A76A3">
        <w:rPr>
          <w:noProof/>
        </w:rPr>
        <w:t xml:space="preserve"> z </w:t>
      </w:r>
      <w:r w:rsidR="005A76A3" w:rsidRPr="005A76A3">
        <w:rPr>
          <w:noProof/>
        </w:rPr>
        <w:t>art</w:t>
      </w:r>
      <w:r w:rsidRPr="005A76A3">
        <w:rPr>
          <w:noProof/>
        </w:rPr>
        <w:t>.</w:t>
      </w:r>
      <w:r w:rsidR="005A76A3" w:rsidRPr="005A76A3">
        <w:rPr>
          <w:noProof/>
        </w:rPr>
        <w:t> </w:t>
      </w:r>
      <w:r w:rsidRPr="005A76A3">
        <w:rPr>
          <w:noProof/>
        </w:rPr>
        <w:t>2</w:t>
      </w:r>
      <w:r>
        <w:rPr>
          <w:noProof/>
        </w:rPr>
        <w:t xml:space="preserve">0 </w:t>
      </w:r>
      <w:r w:rsidRPr="005A76A3">
        <w:rPr>
          <w:noProof/>
        </w:rPr>
        <w:t>ust.</w:t>
      </w:r>
      <w:r w:rsidR="005A76A3" w:rsidRPr="005A76A3">
        <w:rPr>
          <w:noProof/>
        </w:rPr>
        <w:t> </w:t>
      </w:r>
      <w:r w:rsidRPr="005A76A3">
        <w:rPr>
          <w:noProof/>
        </w:rPr>
        <w:t>2</w:t>
      </w:r>
      <w:r>
        <w:rPr>
          <w:noProof/>
        </w:rPr>
        <w:t xml:space="preserve"> </w:t>
      </w:r>
      <w:r w:rsidRPr="005A76A3">
        <w:rPr>
          <w:noProof/>
        </w:rPr>
        <w:t>lit.</w:t>
      </w:r>
      <w:r w:rsidR="005A76A3" w:rsidRPr="005A76A3">
        <w:rPr>
          <w:noProof/>
        </w:rPr>
        <w:t> </w:t>
      </w:r>
      <w:r w:rsidRPr="005A76A3">
        <w:rPr>
          <w:noProof/>
        </w:rPr>
        <w:t>b)</w:t>
      </w:r>
      <w:r w:rsidR="005A76A3">
        <w:rPr>
          <w:noProof/>
        </w:rPr>
        <w:t xml:space="preserve"> i </w:t>
      </w:r>
      <w:r w:rsidR="005A76A3" w:rsidRPr="005A76A3">
        <w:rPr>
          <w:noProof/>
        </w:rPr>
        <w:t>art</w:t>
      </w:r>
      <w:r w:rsidRPr="005A76A3">
        <w:rPr>
          <w:noProof/>
        </w:rPr>
        <w:t>.</w:t>
      </w:r>
      <w:r w:rsidR="005A76A3" w:rsidRPr="005A76A3">
        <w:rPr>
          <w:noProof/>
        </w:rPr>
        <w:t> </w:t>
      </w:r>
      <w:r w:rsidRPr="005A76A3">
        <w:rPr>
          <w:noProof/>
        </w:rPr>
        <w:t>2</w:t>
      </w:r>
      <w:r>
        <w:rPr>
          <w:noProof/>
        </w:rPr>
        <w:t>2 TFUE obywatele państw członkowskich UE: a) mają prawo do głosowania</w:t>
      </w:r>
      <w:r w:rsidR="005A76A3">
        <w:rPr>
          <w:noProof/>
        </w:rPr>
        <w:t xml:space="preserve"> i kan</w:t>
      </w:r>
      <w:r>
        <w:rPr>
          <w:noProof/>
        </w:rPr>
        <w:t>dydowania</w:t>
      </w:r>
      <w:r w:rsidR="005A76A3">
        <w:rPr>
          <w:noProof/>
        </w:rPr>
        <w:t xml:space="preserve"> w wyb</w:t>
      </w:r>
      <w:r>
        <w:rPr>
          <w:noProof/>
        </w:rPr>
        <w:t>orach do Parlamentu Europejskiego oraz b) mają prawo do głosowania</w:t>
      </w:r>
      <w:r w:rsidR="005A76A3">
        <w:rPr>
          <w:noProof/>
        </w:rPr>
        <w:t xml:space="preserve"> i kan</w:t>
      </w:r>
      <w:r>
        <w:rPr>
          <w:noProof/>
        </w:rPr>
        <w:t>dydowania</w:t>
      </w:r>
      <w:r w:rsidR="005A76A3">
        <w:rPr>
          <w:noProof/>
        </w:rPr>
        <w:t xml:space="preserve"> w wyb</w:t>
      </w:r>
      <w:r>
        <w:rPr>
          <w:noProof/>
        </w:rPr>
        <w:t>orach lokalnych</w:t>
      </w:r>
      <w:r w:rsidR="005A76A3">
        <w:rPr>
          <w:noProof/>
        </w:rPr>
        <w:t xml:space="preserve"> w pań</w:t>
      </w:r>
      <w:r>
        <w:rPr>
          <w:noProof/>
        </w:rPr>
        <w:t>stwie członkowskim,</w:t>
      </w:r>
      <w:r w:rsidR="005A76A3">
        <w:rPr>
          <w:noProof/>
        </w:rPr>
        <w:t xml:space="preserve"> w któ</w:t>
      </w:r>
      <w:r>
        <w:rPr>
          <w:noProof/>
        </w:rPr>
        <w:t>rym mają miejsce zamieszkania. Te dwa prawa zostały również zagwarantowane na mocy karty</w:t>
      </w:r>
      <w:r>
        <w:rPr>
          <w:noProof/>
          <w:vertAlign w:val="superscript"/>
        </w:rPr>
        <w:t>(</w:t>
      </w:r>
      <w:r w:rsidR="00EE2BB3" w:rsidRPr="00B42AEB">
        <w:rPr>
          <w:noProof/>
          <w:vertAlign w:val="superscript"/>
        </w:rPr>
        <w:footnoteReference w:id="33"/>
      </w:r>
      <w:r>
        <w:rPr>
          <w:noProof/>
          <w:vertAlign w:val="superscript"/>
        </w:rPr>
        <w:t>)</w:t>
      </w:r>
      <w:r>
        <w:rPr>
          <w:noProof/>
        </w:rPr>
        <w:t>.</w:t>
      </w:r>
    </w:p>
    <w:p w14:paraId="5EFFFEB9" w14:textId="22A2BECF" w:rsidR="00E7243F" w:rsidRPr="00B42AEB" w:rsidRDefault="00E7243F" w:rsidP="00B42AEB">
      <w:pPr>
        <w:rPr>
          <w:noProof/>
        </w:rPr>
      </w:pPr>
      <w:r>
        <w:rPr>
          <w:noProof/>
        </w:rPr>
        <w:t>Zgodnie</w:t>
      </w:r>
      <w:r w:rsidR="005A76A3">
        <w:rPr>
          <w:noProof/>
        </w:rPr>
        <w:t xml:space="preserve"> z </w:t>
      </w:r>
      <w:r w:rsidR="005A76A3" w:rsidRPr="005A76A3">
        <w:rPr>
          <w:noProof/>
        </w:rPr>
        <w:t>art</w:t>
      </w:r>
      <w:r w:rsidRPr="005A76A3">
        <w:rPr>
          <w:noProof/>
        </w:rPr>
        <w:t>.</w:t>
      </w:r>
      <w:r w:rsidR="005A76A3" w:rsidRPr="005A76A3">
        <w:rPr>
          <w:noProof/>
        </w:rPr>
        <w:t> </w:t>
      </w:r>
      <w:r w:rsidRPr="005A76A3">
        <w:rPr>
          <w:noProof/>
        </w:rPr>
        <w:t>2</w:t>
      </w:r>
      <w:r>
        <w:rPr>
          <w:noProof/>
        </w:rPr>
        <w:t>0</w:t>
      </w:r>
      <w:r w:rsidR="005A76A3">
        <w:rPr>
          <w:noProof/>
        </w:rPr>
        <w:t xml:space="preserve"> i 2</w:t>
      </w:r>
      <w:r>
        <w:rPr>
          <w:noProof/>
        </w:rPr>
        <w:t>2 TFUE obywatele Unii zamieszkujący</w:t>
      </w:r>
      <w:r w:rsidR="005A76A3">
        <w:rPr>
          <w:noProof/>
        </w:rPr>
        <w:t xml:space="preserve"> w pań</w:t>
      </w:r>
      <w:r>
        <w:rPr>
          <w:noProof/>
        </w:rPr>
        <w:t>stwie członkowskim, którego nie są obywatelami („przemieszczający się obywatele UE”), mogą korzystać</w:t>
      </w:r>
      <w:r w:rsidR="005A76A3">
        <w:rPr>
          <w:noProof/>
        </w:rPr>
        <w:t xml:space="preserve"> z tyc</w:t>
      </w:r>
      <w:r>
        <w:rPr>
          <w:noProof/>
        </w:rPr>
        <w:t>h praw na takich samych zasadach jak obywatele tego państwa. Oznacza to, że przepisy prawa krajowego określające warunki wykonywania prawa do głosowania</w:t>
      </w:r>
      <w:r w:rsidR="005A76A3">
        <w:rPr>
          <w:noProof/>
        </w:rPr>
        <w:t xml:space="preserve"> w wym</w:t>
      </w:r>
      <w:r>
        <w:rPr>
          <w:noProof/>
        </w:rPr>
        <w:t>iarze czysto krajowym powinny mieć również zastosowanie do przemieszczających się obywateli UE</w:t>
      </w:r>
      <w:r w:rsidR="005A76A3">
        <w:rPr>
          <w:noProof/>
        </w:rPr>
        <w:t xml:space="preserve"> w kon</w:t>
      </w:r>
      <w:r>
        <w:rPr>
          <w:noProof/>
        </w:rPr>
        <w:t>tekście wyborów lokalnych</w:t>
      </w:r>
      <w:r w:rsidR="005A76A3">
        <w:rPr>
          <w:noProof/>
        </w:rPr>
        <w:t xml:space="preserve"> i wyb</w:t>
      </w:r>
      <w:r>
        <w:rPr>
          <w:noProof/>
        </w:rPr>
        <w:t>orów do Parlamentu Europejskiego.</w:t>
      </w:r>
    </w:p>
    <w:p w14:paraId="1DDBE975" w14:textId="4AF096BC" w:rsidR="00E7243F" w:rsidRPr="00B42AEB" w:rsidRDefault="00E7243F" w:rsidP="00B42AEB">
      <w:pPr>
        <w:rPr>
          <w:noProof/>
        </w:rPr>
      </w:pPr>
      <w:r>
        <w:rPr>
          <w:noProof/>
        </w:rPr>
        <w:t>W dyrektywie 93/109/WE</w:t>
      </w:r>
      <w:r>
        <w:rPr>
          <w:rStyle w:val="FootnoteReference"/>
          <w:noProof/>
        </w:rPr>
        <w:t>(</w:t>
      </w:r>
      <w:r w:rsidR="00EE2BB3" w:rsidRPr="00B42AEB">
        <w:rPr>
          <w:rStyle w:val="FootnoteReference"/>
          <w:noProof/>
        </w:rPr>
        <w:footnoteReference w:id="34"/>
      </w:r>
      <w:r w:rsidR="00593DF4">
        <w:rPr>
          <w:rStyle w:val="FootnoteReference"/>
          <w:noProof/>
        </w:rPr>
        <w:t>)</w:t>
      </w:r>
      <w:r w:rsidR="005A76A3">
        <w:rPr>
          <w:noProof/>
        </w:rPr>
        <w:t xml:space="preserve"> i dyr</w:t>
      </w:r>
      <w:r>
        <w:rPr>
          <w:noProof/>
        </w:rPr>
        <w:t>ektywie 94/80/WE</w:t>
      </w:r>
      <w:r>
        <w:rPr>
          <w:rStyle w:val="FootnoteReference"/>
          <w:noProof/>
        </w:rPr>
        <w:t>(</w:t>
      </w:r>
      <w:r w:rsidR="00EE2BB3" w:rsidRPr="00B42AEB">
        <w:rPr>
          <w:rStyle w:val="FootnoteReference"/>
          <w:noProof/>
        </w:rPr>
        <w:footnoteReference w:id="35"/>
      </w:r>
      <w:r w:rsidR="00593DF4">
        <w:rPr>
          <w:rStyle w:val="FootnoteReference"/>
          <w:noProof/>
        </w:rPr>
        <w:t>)</w:t>
      </w:r>
      <w:r>
        <w:rPr>
          <w:noProof/>
        </w:rPr>
        <w:t xml:space="preserve"> ustanowiono warunki wykonywania prawa do głosowania</w:t>
      </w:r>
      <w:r w:rsidR="005A76A3">
        <w:rPr>
          <w:noProof/>
        </w:rPr>
        <w:t xml:space="preserve"> i kan</w:t>
      </w:r>
      <w:r>
        <w:rPr>
          <w:noProof/>
        </w:rPr>
        <w:t>dydowania</w:t>
      </w:r>
      <w:r w:rsidR="005A76A3">
        <w:rPr>
          <w:noProof/>
        </w:rPr>
        <w:t xml:space="preserve"> w wyb</w:t>
      </w:r>
      <w:r>
        <w:rPr>
          <w:noProof/>
        </w:rPr>
        <w:t>orach do Parlamentu Europejskiego</w:t>
      </w:r>
      <w:r w:rsidR="005A76A3">
        <w:rPr>
          <w:noProof/>
        </w:rPr>
        <w:t xml:space="preserve"> i w wyb</w:t>
      </w:r>
      <w:r>
        <w:rPr>
          <w:noProof/>
        </w:rPr>
        <w:t>orach lokalnych mające zastosowanie do przemieszczających się obywateli UE.</w:t>
      </w:r>
    </w:p>
    <w:p w14:paraId="0CBDF673" w14:textId="4D2B2889" w:rsidR="00181B90" w:rsidRPr="00B42AEB" w:rsidRDefault="00E7243F" w:rsidP="00B42AEB">
      <w:pPr>
        <w:rPr>
          <w:noProof/>
        </w:rPr>
      </w:pPr>
      <w:r>
        <w:rPr>
          <w:noProof/>
        </w:rPr>
        <w:t>25 listopada 20</w:t>
      </w:r>
      <w:r w:rsidRPr="005A76A3">
        <w:rPr>
          <w:noProof/>
        </w:rPr>
        <w:t>21</w:t>
      </w:r>
      <w:r w:rsidR="005A76A3" w:rsidRPr="005A76A3">
        <w:rPr>
          <w:noProof/>
        </w:rPr>
        <w:t> </w:t>
      </w:r>
      <w:r w:rsidRPr="005A76A3">
        <w:rPr>
          <w:noProof/>
        </w:rPr>
        <w:t>r.</w:t>
      </w:r>
      <w:r>
        <w:rPr>
          <w:noProof/>
        </w:rPr>
        <w:t xml:space="preserve"> Komisja przyjęła pakiet środków mających na celu wzmocnienie demokracji</w:t>
      </w:r>
      <w:r w:rsidR="005A76A3">
        <w:rPr>
          <w:noProof/>
        </w:rPr>
        <w:t xml:space="preserve"> i och</w:t>
      </w:r>
      <w:r>
        <w:rPr>
          <w:noProof/>
        </w:rPr>
        <w:t>ronę uczciwości wyborów. Pakiet ten obejmował dwa przekształcone wnioski ustawodawcze ustanawiające szczegółowe warunki wykonywania praw wyborczych przez przemieszczających się obywateli UE</w:t>
      </w:r>
      <w:r>
        <w:rPr>
          <w:rStyle w:val="FootnoteReference"/>
          <w:noProof/>
        </w:rPr>
        <w:t>(</w:t>
      </w:r>
      <w:r w:rsidR="00EE2BB3" w:rsidRPr="00B42AEB">
        <w:rPr>
          <w:rStyle w:val="FootnoteReference"/>
          <w:noProof/>
        </w:rPr>
        <w:footnoteReference w:id="36"/>
      </w:r>
      <w:r w:rsidR="00593DF4">
        <w:rPr>
          <w:rStyle w:val="FootnoteReference"/>
          <w:noProof/>
        </w:rPr>
        <w:t>)</w:t>
      </w:r>
      <w:r>
        <w:rPr>
          <w:noProof/>
        </w:rPr>
        <w:t>.</w:t>
      </w:r>
    </w:p>
    <w:p w14:paraId="18E0695B" w14:textId="5707AC59" w:rsidR="00E7243F" w:rsidRPr="00B42AEB" w:rsidRDefault="00E7243F" w:rsidP="00B42AEB">
      <w:pPr>
        <w:rPr>
          <w:noProof/>
        </w:rPr>
      </w:pPr>
      <w:r>
        <w:rPr>
          <w:noProof/>
        </w:rPr>
        <w:t>Inicjatywy te aktualizują, doprecyzowują</w:t>
      </w:r>
      <w:r w:rsidR="005A76A3">
        <w:rPr>
          <w:noProof/>
        </w:rPr>
        <w:t xml:space="preserve"> i wzm</w:t>
      </w:r>
      <w:r>
        <w:rPr>
          <w:noProof/>
        </w:rPr>
        <w:t>acniają przepisy służące eliminowaniu barier napotykanych przez przemieszczających się obywateli UE,</w:t>
      </w:r>
      <w:r w:rsidR="005A76A3">
        <w:rPr>
          <w:noProof/>
        </w:rPr>
        <w:t xml:space="preserve"> w tym</w:t>
      </w:r>
      <w:r>
        <w:rPr>
          <w:noProof/>
        </w:rPr>
        <w:t xml:space="preserve"> również przez obywateli</w:t>
      </w:r>
      <w:r w:rsidR="005A76A3">
        <w:rPr>
          <w:noProof/>
        </w:rPr>
        <w:t xml:space="preserve"> z nie</w:t>
      </w:r>
      <w:r>
        <w:rPr>
          <w:noProof/>
        </w:rPr>
        <w:t>pełnosprawnościami. Ich celem jest zapewnienie powszechnego</w:t>
      </w:r>
      <w:r w:rsidR="005A76A3">
        <w:rPr>
          <w:noProof/>
        </w:rPr>
        <w:t xml:space="preserve"> i opa</w:t>
      </w:r>
      <w:r>
        <w:rPr>
          <w:noProof/>
        </w:rPr>
        <w:t>rtego na zasadzie włączenia społecznego udziału</w:t>
      </w:r>
      <w:r w:rsidR="005A76A3">
        <w:rPr>
          <w:noProof/>
        </w:rPr>
        <w:t xml:space="preserve"> w wyb</w:t>
      </w:r>
      <w:r>
        <w:rPr>
          <w:noProof/>
        </w:rPr>
        <w:t>orach, wspieranie wymienionych grup osób</w:t>
      </w:r>
      <w:r w:rsidR="005A76A3">
        <w:rPr>
          <w:noProof/>
        </w:rPr>
        <w:t xml:space="preserve"> w wyk</w:t>
      </w:r>
      <w:r>
        <w:rPr>
          <w:noProof/>
        </w:rPr>
        <w:t>onywaniu przysługujących im praw oraz ochrona uczciwości wyborów. We wspomnianych inicjatywach zwrócono się również do państw członkowskich</w:t>
      </w:r>
      <w:r w:rsidR="005A76A3">
        <w:rPr>
          <w:noProof/>
        </w:rPr>
        <w:t xml:space="preserve"> o udo</w:t>
      </w:r>
      <w:r>
        <w:rPr>
          <w:noProof/>
        </w:rPr>
        <w:t>stępnianie informacji wyborczych przemieszczającym się obywatelom UE</w:t>
      </w:r>
      <w:r w:rsidR="005A76A3">
        <w:rPr>
          <w:noProof/>
        </w:rPr>
        <w:t xml:space="preserve"> z nie</w:t>
      </w:r>
      <w:r>
        <w:rPr>
          <w:noProof/>
        </w:rPr>
        <w:t>pełnosprawnościami przy wykorzystaniu odpowiednich metod, trybów</w:t>
      </w:r>
      <w:r w:rsidR="005A76A3">
        <w:rPr>
          <w:noProof/>
        </w:rPr>
        <w:t xml:space="preserve"> i for</w:t>
      </w:r>
      <w:r>
        <w:rPr>
          <w:noProof/>
        </w:rPr>
        <w:t>matów komunikacji. Przewidziano</w:t>
      </w:r>
      <w:r w:rsidR="005A76A3">
        <w:rPr>
          <w:noProof/>
        </w:rPr>
        <w:t xml:space="preserve"> w nic</w:t>
      </w:r>
      <w:r>
        <w:rPr>
          <w:noProof/>
        </w:rPr>
        <w:t>h zagwarantowanie przemieszczającym się obywatelom UE równego dostępu do możliwości głosowania zdalnego</w:t>
      </w:r>
      <w:r w:rsidR="005A76A3">
        <w:rPr>
          <w:noProof/>
        </w:rPr>
        <w:t xml:space="preserve"> i gło</w:t>
      </w:r>
      <w:r>
        <w:rPr>
          <w:noProof/>
        </w:rPr>
        <w:t>sowania drogą elektroniczną na takich samych warunkach jak warunki mające zastosowanie do obywateli danego państwa członkowskiego. Dyskusje międzyinstytucjonalne dotyczące tekstu tych aktów prawnych są</w:t>
      </w:r>
      <w:r w:rsidR="005A76A3">
        <w:rPr>
          <w:noProof/>
        </w:rPr>
        <w:t xml:space="preserve"> w tok</w:t>
      </w:r>
      <w:r>
        <w:rPr>
          <w:noProof/>
        </w:rPr>
        <w:t>u.</w:t>
      </w:r>
    </w:p>
    <w:p w14:paraId="2556360B" w14:textId="4D3972EE" w:rsidR="00176DE7" w:rsidRPr="00B42AEB" w:rsidRDefault="00176DE7" w:rsidP="006B02A7">
      <w:pPr>
        <w:pStyle w:val="Heading2"/>
        <w:numPr>
          <w:ilvl w:val="1"/>
          <w:numId w:val="1"/>
        </w:numPr>
        <w:spacing w:before="240" w:after="240"/>
        <w:rPr>
          <w:noProof/>
        </w:rPr>
      </w:pPr>
      <w:bookmarkStart w:id="26" w:name="_Toc148718581"/>
      <w:bookmarkStart w:id="27" w:name="_Toc158295291"/>
      <w:r>
        <w:rPr>
          <w:noProof/>
        </w:rPr>
        <w:t>Przejrzystość reklamy politycznej</w:t>
      </w:r>
      <w:bookmarkEnd w:id="26"/>
      <w:bookmarkEnd w:id="27"/>
    </w:p>
    <w:p w14:paraId="683C934D" w14:textId="0F85DF1E" w:rsidR="00E7243F" w:rsidRPr="00B42AEB" w:rsidRDefault="00E7243F" w:rsidP="00B42AEB">
      <w:pPr>
        <w:rPr>
          <w:noProof/>
        </w:rPr>
      </w:pPr>
      <w:r>
        <w:rPr>
          <w:noProof/>
        </w:rPr>
        <w:t>We wniosku</w:t>
      </w:r>
      <w:r w:rsidR="005A76A3">
        <w:rPr>
          <w:noProof/>
        </w:rPr>
        <w:t xml:space="preserve"> w spr</w:t>
      </w:r>
      <w:r>
        <w:rPr>
          <w:noProof/>
        </w:rPr>
        <w:t>awie przejrzystości</w:t>
      </w:r>
      <w:r w:rsidR="005A76A3">
        <w:rPr>
          <w:noProof/>
        </w:rPr>
        <w:t xml:space="preserve"> i tar</w:t>
      </w:r>
      <w:r>
        <w:rPr>
          <w:noProof/>
        </w:rPr>
        <w:t>getowania reklamy politycznej</w:t>
      </w:r>
      <w:r>
        <w:rPr>
          <w:rStyle w:val="FootnoteReference"/>
          <w:noProof/>
        </w:rPr>
        <w:t>(</w:t>
      </w:r>
      <w:r w:rsidR="00EE2BB3" w:rsidRPr="00B42AEB">
        <w:rPr>
          <w:rStyle w:val="FootnoteReference"/>
          <w:noProof/>
        </w:rPr>
        <w:footnoteReference w:id="37"/>
      </w:r>
      <w:r w:rsidR="00593DF4">
        <w:rPr>
          <w:rStyle w:val="FootnoteReference"/>
          <w:noProof/>
        </w:rPr>
        <w:t>)</w:t>
      </w:r>
      <w:r>
        <w:rPr>
          <w:noProof/>
        </w:rPr>
        <w:t xml:space="preserve"> stanowiącym część tego samego pakietu legislacyjnego Komisja pamiętała również</w:t>
      </w:r>
      <w:r w:rsidR="005A76A3">
        <w:rPr>
          <w:noProof/>
        </w:rPr>
        <w:t xml:space="preserve"> o kon</w:t>
      </w:r>
      <w:r>
        <w:rPr>
          <w:noProof/>
        </w:rPr>
        <w:t>ieczności zapewnienia dostępności ogłoszeń</w:t>
      </w:r>
      <w:r w:rsidR="005A76A3">
        <w:rPr>
          <w:noProof/>
        </w:rPr>
        <w:t xml:space="preserve"> o prz</w:t>
      </w:r>
      <w:r>
        <w:rPr>
          <w:noProof/>
        </w:rPr>
        <w:t>ejrzystości, które będą towarzyszyły reklamom politycznym, dla osób</w:t>
      </w:r>
      <w:r w:rsidR="005A76A3">
        <w:rPr>
          <w:noProof/>
        </w:rPr>
        <w:t xml:space="preserve"> z nie</w:t>
      </w:r>
      <w:r>
        <w:rPr>
          <w:noProof/>
        </w:rPr>
        <w:t>pełnosprawnościami.</w:t>
      </w:r>
    </w:p>
    <w:p w14:paraId="315B1338" w14:textId="7D2A4782" w:rsidR="00157E17" w:rsidRPr="00B42AEB" w:rsidRDefault="00A1581C" w:rsidP="00B42AEB">
      <w:pPr>
        <w:rPr>
          <w:noProof/>
          <w:u w:val="single"/>
        </w:rPr>
      </w:pPr>
      <w:r>
        <w:rPr>
          <w:noProof/>
        </w:rPr>
        <w:t>Dyskusje międzyinstytucjonalne dotyczące tekstu tego aktu prawnego są</w:t>
      </w:r>
      <w:r w:rsidR="005A76A3">
        <w:rPr>
          <w:noProof/>
        </w:rPr>
        <w:t xml:space="preserve"> w tok</w:t>
      </w:r>
      <w:r>
        <w:rPr>
          <w:noProof/>
        </w:rPr>
        <w:t>u.</w:t>
      </w:r>
    </w:p>
    <w:p w14:paraId="38A09369" w14:textId="6A0C220B" w:rsidR="00EB4917" w:rsidRPr="00B42AEB" w:rsidRDefault="000C0387" w:rsidP="006B1A12">
      <w:pPr>
        <w:pStyle w:val="Heading2"/>
        <w:numPr>
          <w:ilvl w:val="1"/>
          <w:numId w:val="1"/>
        </w:numPr>
        <w:spacing w:before="240" w:after="240"/>
        <w:ind w:left="567" w:hanging="567"/>
        <w:rPr>
          <w:noProof/>
        </w:rPr>
      </w:pPr>
      <w:bookmarkStart w:id="28" w:name="_Toc148718582"/>
      <w:bookmarkStart w:id="29" w:name="_Toc158295292"/>
      <w:r>
        <w:rPr>
          <w:noProof/>
        </w:rPr>
        <w:t>Inne akty prawa Unii</w:t>
      </w:r>
      <w:bookmarkEnd w:id="28"/>
      <w:bookmarkEnd w:id="29"/>
      <w:r>
        <w:rPr>
          <w:noProof/>
        </w:rPr>
        <w:t xml:space="preserve"> </w:t>
      </w:r>
    </w:p>
    <w:p w14:paraId="3B65A866" w14:textId="6D9F9B19" w:rsidR="003316F0" w:rsidRPr="00B42AEB" w:rsidRDefault="00EB4917" w:rsidP="00B42AEB">
      <w:pPr>
        <w:rPr>
          <w:noProof/>
        </w:rPr>
      </w:pPr>
      <w:r>
        <w:rPr>
          <w:noProof/>
        </w:rPr>
        <w:t>Inne akty prawa Unii istotne</w:t>
      </w:r>
      <w:r w:rsidR="005A76A3">
        <w:rPr>
          <w:noProof/>
        </w:rPr>
        <w:t xml:space="preserve"> w tym</w:t>
      </w:r>
      <w:r>
        <w:rPr>
          <w:noProof/>
        </w:rPr>
        <w:t xml:space="preserve"> kontekście obejmują dyrektywę (UE) 2019/882</w:t>
      </w:r>
      <w:r>
        <w:rPr>
          <w:noProof/>
          <w:vertAlign w:val="superscript"/>
        </w:rPr>
        <w:t>(</w:t>
      </w:r>
      <w:r w:rsidR="00EE2BB3" w:rsidRPr="00B42AEB">
        <w:rPr>
          <w:noProof/>
          <w:vertAlign w:val="superscript"/>
        </w:rPr>
        <w:footnoteReference w:id="38"/>
      </w:r>
      <w:r>
        <w:rPr>
          <w:noProof/>
          <w:vertAlign w:val="superscript"/>
        </w:rPr>
        <w:t>)</w:t>
      </w:r>
      <w:r>
        <w:rPr>
          <w:noProof/>
        </w:rPr>
        <w:t xml:space="preserve"> (europejski akt prawny</w:t>
      </w:r>
      <w:r w:rsidR="005A76A3">
        <w:rPr>
          <w:noProof/>
        </w:rPr>
        <w:t xml:space="preserve"> w spr</w:t>
      </w:r>
      <w:r>
        <w:rPr>
          <w:noProof/>
        </w:rPr>
        <w:t>awie dostępności)</w:t>
      </w:r>
      <w:r w:rsidR="005A76A3">
        <w:rPr>
          <w:noProof/>
        </w:rPr>
        <w:t xml:space="preserve"> w spr</w:t>
      </w:r>
      <w:r>
        <w:rPr>
          <w:noProof/>
        </w:rPr>
        <w:t>awie wymogów dostępności produktów</w:t>
      </w:r>
      <w:r w:rsidR="005A76A3">
        <w:rPr>
          <w:noProof/>
        </w:rPr>
        <w:t xml:space="preserve"> i usł</w:t>
      </w:r>
      <w:r>
        <w:rPr>
          <w:noProof/>
        </w:rPr>
        <w:t>ug, dyrektywy Parlamentu Europejskiego</w:t>
      </w:r>
      <w:r w:rsidR="005A76A3">
        <w:rPr>
          <w:noProof/>
        </w:rPr>
        <w:t xml:space="preserve"> i Rad</w:t>
      </w:r>
      <w:r>
        <w:rPr>
          <w:noProof/>
        </w:rPr>
        <w:t>y 2014/24/UE</w:t>
      </w:r>
      <w:r>
        <w:rPr>
          <w:noProof/>
          <w:vertAlign w:val="superscript"/>
        </w:rPr>
        <w:t>(</w:t>
      </w:r>
      <w:r w:rsidR="00EE2BB3" w:rsidRPr="00B42AEB">
        <w:rPr>
          <w:noProof/>
          <w:vertAlign w:val="superscript"/>
        </w:rPr>
        <w:footnoteReference w:id="39"/>
      </w:r>
      <w:r>
        <w:rPr>
          <w:noProof/>
          <w:vertAlign w:val="superscript"/>
        </w:rPr>
        <w:t>)</w:t>
      </w:r>
      <w:r w:rsidR="005A76A3">
        <w:rPr>
          <w:noProof/>
        </w:rPr>
        <w:t xml:space="preserve"> i 2</w:t>
      </w:r>
      <w:r>
        <w:rPr>
          <w:noProof/>
        </w:rPr>
        <w:t>014/25/UE</w:t>
      </w:r>
      <w:r>
        <w:rPr>
          <w:noProof/>
          <w:vertAlign w:val="superscript"/>
        </w:rPr>
        <w:t>(</w:t>
      </w:r>
      <w:r w:rsidR="00EE2BB3" w:rsidRPr="00B42AEB">
        <w:rPr>
          <w:noProof/>
          <w:vertAlign w:val="superscript"/>
        </w:rPr>
        <w:footnoteReference w:id="40"/>
      </w:r>
      <w:r>
        <w:rPr>
          <w:noProof/>
          <w:vertAlign w:val="superscript"/>
        </w:rPr>
        <w:t>)</w:t>
      </w:r>
      <w:r w:rsidR="005A76A3">
        <w:rPr>
          <w:noProof/>
        </w:rPr>
        <w:t xml:space="preserve"> w spr</w:t>
      </w:r>
      <w:r>
        <w:rPr>
          <w:noProof/>
        </w:rPr>
        <w:t>awie zamówień publicznych, dyrektywę (UE) 2016/2102</w:t>
      </w:r>
      <w:r>
        <w:rPr>
          <w:noProof/>
          <w:vertAlign w:val="superscript"/>
        </w:rPr>
        <w:t>(</w:t>
      </w:r>
      <w:r w:rsidR="00EE2BB3" w:rsidRPr="00B42AEB">
        <w:rPr>
          <w:noProof/>
          <w:vertAlign w:val="superscript"/>
        </w:rPr>
        <w:footnoteReference w:id="41"/>
      </w:r>
      <w:r>
        <w:rPr>
          <w:noProof/>
          <w:vertAlign w:val="superscript"/>
        </w:rPr>
        <w:t>)</w:t>
      </w:r>
      <w:r>
        <w:rPr>
          <w:noProof/>
        </w:rPr>
        <w:t xml:space="preserve"> (dyrektywa</w:t>
      </w:r>
      <w:r w:rsidR="005A76A3">
        <w:rPr>
          <w:noProof/>
        </w:rPr>
        <w:t xml:space="preserve"> w spr</w:t>
      </w:r>
      <w:r>
        <w:rPr>
          <w:noProof/>
        </w:rPr>
        <w:t>awie dostępności stron internetowych) oraz dyrektywę 2010/13/UE</w:t>
      </w:r>
      <w:r>
        <w:rPr>
          <w:noProof/>
          <w:vertAlign w:val="superscript"/>
        </w:rPr>
        <w:t>(</w:t>
      </w:r>
      <w:r w:rsidR="00EE2BB3" w:rsidRPr="00B42AEB">
        <w:rPr>
          <w:noProof/>
          <w:vertAlign w:val="superscript"/>
        </w:rPr>
        <w:footnoteReference w:id="42"/>
      </w:r>
      <w:r>
        <w:rPr>
          <w:noProof/>
          <w:vertAlign w:val="superscript"/>
        </w:rPr>
        <w:t>)</w:t>
      </w:r>
      <w:r>
        <w:rPr>
          <w:noProof/>
        </w:rPr>
        <w:t xml:space="preserve"> (dyrektywa</w:t>
      </w:r>
      <w:r w:rsidR="005A76A3">
        <w:rPr>
          <w:noProof/>
        </w:rPr>
        <w:t xml:space="preserve"> o aud</w:t>
      </w:r>
      <w:r>
        <w:rPr>
          <w:noProof/>
        </w:rPr>
        <w:t>iowizualnych usługach medialnych).</w:t>
      </w:r>
    </w:p>
    <w:p w14:paraId="6AE2A251" w14:textId="51E88CE9" w:rsidR="00912818" w:rsidRPr="006B02A7" w:rsidRDefault="00912818" w:rsidP="00B42AEB">
      <w:pPr>
        <w:rPr>
          <w:noProof/>
          <w:shd w:val="clear" w:color="auto" w:fill="FFFFFF"/>
        </w:rPr>
      </w:pPr>
      <w:r>
        <w:rPr>
          <w:noProof/>
          <w:shd w:val="clear" w:color="auto" w:fill="FFFFFF"/>
        </w:rPr>
        <w:t xml:space="preserve">W </w:t>
      </w:r>
      <w:r w:rsidRPr="005A76A3">
        <w:rPr>
          <w:noProof/>
          <w:shd w:val="clear" w:color="auto" w:fill="FFFFFF"/>
        </w:rPr>
        <w:t>art.</w:t>
      </w:r>
      <w:r w:rsidR="005A76A3" w:rsidRPr="005A76A3">
        <w:rPr>
          <w:noProof/>
          <w:shd w:val="clear" w:color="auto" w:fill="FFFFFF"/>
        </w:rPr>
        <w:t> </w:t>
      </w:r>
      <w:r w:rsidRPr="005A76A3">
        <w:rPr>
          <w:noProof/>
          <w:shd w:val="clear" w:color="auto" w:fill="FFFFFF"/>
        </w:rPr>
        <w:t>3</w:t>
      </w:r>
      <w:r>
        <w:rPr>
          <w:noProof/>
          <w:shd w:val="clear" w:color="auto" w:fill="FFFFFF"/>
        </w:rPr>
        <w:t xml:space="preserve"> </w:t>
      </w:r>
      <w:r w:rsidRPr="005A76A3">
        <w:rPr>
          <w:noProof/>
          <w:shd w:val="clear" w:color="auto" w:fill="FFFFFF"/>
        </w:rPr>
        <w:t>pkt</w:t>
      </w:r>
      <w:r w:rsidR="005A76A3" w:rsidRPr="005A76A3">
        <w:rPr>
          <w:noProof/>
          <w:shd w:val="clear" w:color="auto" w:fill="FFFFFF"/>
        </w:rPr>
        <w:t> </w:t>
      </w:r>
      <w:r w:rsidRPr="005A76A3">
        <w:rPr>
          <w:noProof/>
          <w:shd w:val="clear" w:color="auto" w:fill="FFFFFF"/>
        </w:rPr>
        <w:t>1</w:t>
      </w:r>
      <w:r>
        <w:rPr>
          <w:noProof/>
          <w:shd w:val="clear" w:color="auto" w:fill="FFFFFF"/>
        </w:rPr>
        <w:t xml:space="preserve"> europejskiego aktu prawnego</w:t>
      </w:r>
      <w:r w:rsidR="005A76A3">
        <w:rPr>
          <w:noProof/>
          <w:shd w:val="clear" w:color="auto" w:fill="FFFFFF"/>
        </w:rPr>
        <w:t xml:space="preserve"> w spr</w:t>
      </w:r>
      <w:r>
        <w:rPr>
          <w:noProof/>
          <w:shd w:val="clear" w:color="auto" w:fill="FFFFFF"/>
        </w:rPr>
        <w:t>awie dostępności osoby</w:t>
      </w:r>
      <w:r w:rsidR="005A76A3">
        <w:rPr>
          <w:noProof/>
          <w:shd w:val="clear" w:color="auto" w:fill="FFFFFF"/>
        </w:rPr>
        <w:t xml:space="preserve"> z nie</w:t>
      </w:r>
      <w:r>
        <w:rPr>
          <w:noProof/>
          <w:shd w:val="clear" w:color="auto" w:fill="FFFFFF"/>
        </w:rPr>
        <w:t>pełnosprawnościami zdefiniowano jako osoby, które mają długotrwale naruszoną sprawność fizyczną, intelektualną lub</w:t>
      </w:r>
      <w:r w:rsidR="005A76A3">
        <w:rPr>
          <w:noProof/>
          <w:shd w:val="clear" w:color="auto" w:fill="FFFFFF"/>
        </w:rPr>
        <w:t xml:space="preserve"> w zak</w:t>
      </w:r>
      <w:r>
        <w:rPr>
          <w:noProof/>
          <w:shd w:val="clear" w:color="auto" w:fill="FFFFFF"/>
        </w:rPr>
        <w:t>resie zmysłów, co może,</w:t>
      </w:r>
      <w:r w:rsidR="005A76A3">
        <w:rPr>
          <w:noProof/>
          <w:shd w:val="clear" w:color="auto" w:fill="FFFFFF"/>
        </w:rPr>
        <w:t xml:space="preserve"> w odd</w:t>
      </w:r>
      <w:r>
        <w:rPr>
          <w:noProof/>
          <w:shd w:val="clear" w:color="auto" w:fill="FFFFFF"/>
        </w:rPr>
        <w:t>ziaływaniu</w:t>
      </w:r>
      <w:r w:rsidR="005A76A3">
        <w:rPr>
          <w:noProof/>
          <w:shd w:val="clear" w:color="auto" w:fill="FFFFFF"/>
        </w:rPr>
        <w:t xml:space="preserve"> z róż</w:t>
      </w:r>
      <w:r>
        <w:rPr>
          <w:noProof/>
          <w:shd w:val="clear" w:color="auto" w:fill="FFFFFF"/>
        </w:rPr>
        <w:t>nymi barierami, utrudniać im pełny</w:t>
      </w:r>
      <w:r w:rsidR="005A76A3">
        <w:rPr>
          <w:noProof/>
          <w:shd w:val="clear" w:color="auto" w:fill="FFFFFF"/>
        </w:rPr>
        <w:t xml:space="preserve"> i sku</w:t>
      </w:r>
      <w:r>
        <w:rPr>
          <w:noProof/>
          <w:shd w:val="clear" w:color="auto" w:fill="FFFFFF"/>
        </w:rPr>
        <w:t>teczny udział</w:t>
      </w:r>
      <w:r w:rsidR="005A76A3">
        <w:rPr>
          <w:noProof/>
          <w:shd w:val="clear" w:color="auto" w:fill="FFFFFF"/>
        </w:rPr>
        <w:t xml:space="preserve"> w życ</w:t>
      </w:r>
      <w:r>
        <w:rPr>
          <w:noProof/>
          <w:shd w:val="clear" w:color="auto" w:fill="FFFFFF"/>
        </w:rPr>
        <w:t>iu społecznym na równi</w:t>
      </w:r>
      <w:r w:rsidR="005A76A3">
        <w:rPr>
          <w:noProof/>
          <w:shd w:val="clear" w:color="auto" w:fill="FFFFFF"/>
        </w:rPr>
        <w:t xml:space="preserve"> z inn</w:t>
      </w:r>
      <w:r>
        <w:rPr>
          <w:noProof/>
          <w:shd w:val="clear" w:color="auto" w:fill="FFFFFF"/>
        </w:rPr>
        <w:t>ymi. Komisja zaproponowała użycie tej samej definicji</w:t>
      </w:r>
      <w:r w:rsidR="005A76A3">
        <w:rPr>
          <w:noProof/>
          <w:shd w:val="clear" w:color="auto" w:fill="FFFFFF"/>
        </w:rPr>
        <w:t xml:space="preserve"> w swo</w:t>
      </w:r>
      <w:r>
        <w:rPr>
          <w:noProof/>
          <w:shd w:val="clear" w:color="auto" w:fill="FFFFFF"/>
        </w:rPr>
        <w:t>im wniosku dotyczącym dyrektywy ustanawiającej europejską kartę osoby</w:t>
      </w:r>
      <w:r w:rsidR="005A76A3">
        <w:rPr>
          <w:noProof/>
          <w:shd w:val="clear" w:color="auto" w:fill="FFFFFF"/>
        </w:rPr>
        <w:t xml:space="preserve"> z nie</w:t>
      </w:r>
      <w:r>
        <w:rPr>
          <w:noProof/>
          <w:shd w:val="clear" w:color="auto" w:fill="FFFFFF"/>
        </w:rPr>
        <w:t>pełnosprawnością</w:t>
      </w:r>
      <w:r w:rsidR="005A76A3">
        <w:rPr>
          <w:noProof/>
          <w:shd w:val="clear" w:color="auto" w:fill="FFFFFF"/>
        </w:rPr>
        <w:t xml:space="preserve"> i eur</w:t>
      </w:r>
      <w:r>
        <w:rPr>
          <w:noProof/>
          <w:shd w:val="clear" w:color="auto" w:fill="FFFFFF"/>
        </w:rPr>
        <w:t>opejską kartę parkingową dla osób</w:t>
      </w:r>
      <w:r w:rsidR="005A76A3">
        <w:rPr>
          <w:noProof/>
          <w:shd w:val="clear" w:color="auto" w:fill="FFFFFF"/>
        </w:rPr>
        <w:t xml:space="preserve"> z nie</w:t>
      </w:r>
      <w:r>
        <w:rPr>
          <w:noProof/>
          <w:shd w:val="clear" w:color="auto" w:fill="FFFFFF"/>
        </w:rPr>
        <w:t>pełnosprawnościami</w:t>
      </w:r>
      <w:r>
        <w:rPr>
          <w:noProof/>
          <w:shd w:val="clear" w:color="auto" w:fill="FFFFFF"/>
          <w:vertAlign w:val="superscript"/>
        </w:rPr>
        <w:t>(</w:t>
      </w:r>
      <w:r w:rsidR="00EE2BB3" w:rsidRPr="00B42AEB">
        <w:rPr>
          <w:noProof/>
          <w:shd w:val="clear" w:color="auto" w:fill="FFFFFF"/>
          <w:vertAlign w:val="superscript"/>
        </w:rPr>
        <w:footnoteReference w:id="43"/>
      </w:r>
      <w:r>
        <w:rPr>
          <w:noProof/>
          <w:shd w:val="clear" w:color="auto" w:fill="FFFFFF"/>
          <w:vertAlign w:val="superscript"/>
        </w:rPr>
        <w:t>)</w:t>
      </w:r>
      <w:r>
        <w:rPr>
          <w:noProof/>
          <w:shd w:val="clear" w:color="auto" w:fill="FFFFFF"/>
        </w:rPr>
        <w:t>.</w:t>
      </w:r>
    </w:p>
    <w:p w14:paraId="3F2A4BA7" w14:textId="747C0F00" w:rsidR="008D65A6" w:rsidRPr="00B42AEB" w:rsidRDefault="00E561C6" w:rsidP="006B02A7">
      <w:pPr>
        <w:pStyle w:val="Heading1"/>
        <w:spacing w:before="360" w:after="240" w:line="288" w:lineRule="auto"/>
        <w:rPr>
          <w:noProof/>
        </w:rPr>
      </w:pPr>
      <w:bookmarkStart w:id="30" w:name="_Toc147135892"/>
      <w:bookmarkStart w:id="31" w:name="_Toc147136126"/>
      <w:bookmarkStart w:id="32" w:name="_Toc147155573"/>
      <w:bookmarkStart w:id="33" w:name="_Toc147155666"/>
      <w:bookmarkStart w:id="34" w:name="_Toc147156873"/>
      <w:bookmarkStart w:id="35" w:name="_Toc147156931"/>
      <w:bookmarkStart w:id="36" w:name="_Toc147157466"/>
      <w:bookmarkStart w:id="37" w:name="_Toc147157531"/>
      <w:bookmarkStart w:id="38" w:name="_Toc147157750"/>
      <w:bookmarkStart w:id="39" w:name="_Toc148718583"/>
      <w:bookmarkStart w:id="40" w:name="_Toc158295293"/>
      <w:bookmarkEnd w:id="30"/>
      <w:bookmarkEnd w:id="31"/>
      <w:bookmarkEnd w:id="32"/>
      <w:bookmarkEnd w:id="33"/>
      <w:bookmarkEnd w:id="34"/>
      <w:bookmarkEnd w:id="35"/>
      <w:bookmarkEnd w:id="36"/>
      <w:bookmarkEnd w:id="37"/>
      <w:bookmarkEnd w:id="38"/>
      <w:r>
        <w:rPr>
          <w:noProof/>
        </w:rPr>
        <w:t>4. Normy międzynarodowe</w:t>
      </w:r>
      <w:bookmarkEnd w:id="39"/>
      <w:r>
        <w:rPr>
          <w:noProof/>
        </w:rPr>
        <w:t xml:space="preserve"> mające zastosowanie do państw członkowskich UE</w:t>
      </w:r>
      <w:bookmarkEnd w:id="40"/>
    </w:p>
    <w:p w14:paraId="027134CE" w14:textId="37B86E8D" w:rsidR="007144EF" w:rsidRPr="00B42AEB" w:rsidRDefault="004801BB" w:rsidP="00B42AEB">
      <w:pPr>
        <w:rPr>
          <w:rStyle w:val="sbb9ee52a"/>
          <w:noProof/>
        </w:rPr>
      </w:pPr>
      <w:r>
        <w:rPr>
          <w:noProof/>
        </w:rPr>
        <w:t>Poza Konwencją ONZ</w:t>
      </w:r>
      <w:r w:rsidR="005A76A3">
        <w:rPr>
          <w:noProof/>
        </w:rPr>
        <w:t xml:space="preserve"> o pra</w:t>
      </w:r>
      <w:r>
        <w:rPr>
          <w:noProof/>
        </w:rPr>
        <w:t>wach osób niepełnosprawnych, których stroną jest zarówno UE, jak</w:t>
      </w:r>
      <w:r w:rsidR="005A76A3">
        <w:rPr>
          <w:noProof/>
        </w:rPr>
        <w:t xml:space="preserve"> i jej</w:t>
      </w:r>
      <w:r>
        <w:rPr>
          <w:noProof/>
        </w:rPr>
        <w:t xml:space="preserve"> państwa członkowskie, państwa członkowskie UE zobowiązały się również do przestrzegania szeregu norm międzynarodowych związanych</w:t>
      </w:r>
      <w:r w:rsidR="005A76A3">
        <w:rPr>
          <w:noProof/>
        </w:rPr>
        <w:t xml:space="preserve"> z pra</w:t>
      </w:r>
      <w:r>
        <w:rPr>
          <w:noProof/>
        </w:rPr>
        <w:t>wami wyborczymi osób</w:t>
      </w:r>
      <w:r w:rsidR="005A76A3">
        <w:rPr>
          <w:noProof/>
        </w:rPr>
        <w:t xml:space="preserve"> z nie</w:t>
      </w:r>
      <w:r>
        <w:rPr>
          <w:noProof/>
        </w:rPr>
        <w:t xml:space="preserve">pełnosprawnościami. </w:t>
      </w:r>
    </w:p>
    <w:p w14:paraId="0A4F2E0E" w14:textId="0BBEED30" w:rsidR="00F91223" w:rsidRPr="00B42AEB" w:rsidRDefault="008B438A" w:rsidP="00B42AEB">
      <w:pPr>
        <w:rPr>
          <w:noProof/>
        </w:rPr>
      </w:pPr>
      <w:r>
        <w:rPr>
          <w:noProof/>
        </w:rPr>
        <w:t>Europejska Konwencja</w:t>
      </w:r>
      <w:r w:rsidR="005A76A3">
        <w:rPr>
          <w:noProof/>
        </w:rPr>
        <w:t xml:space="preserve"> o och</w:t>
      </w:r>
      <w:r>
        <w:rPr>
          <w:noProof/>
        </w:rPr>
        <w:t>ronie praw człowieka</w:t>
      </w:r>
      <w:r w:rsidR="005A76A3">
        <w:rPr>
          <w:noProof/>
        </w:rPr>
        <w:t xml:space="preserve"> i pod</w:t>
      </w:r>
      <w:r>
        <w:rPr>
          <w:noProof/>
        </w:rPr>
        <w:t>stawowych wolności („konwencja”)</w:t>
      </w:r>
      <w:r>
        <w:rPr>
          <w:rStyle w:val="FootnoteReference"/>
          <w:noProof/>
        </w:rPr>
        <w:t>(</w:t>
      </w:r>
      <w:r w:rsidR="00EE2BB3" w:rsidRPr="00B42AEB">
        <w:rPr>
          <w:rStyle w:val="FootnoteReference"/>
          <w:noProof/>
        </w:rPr>
        <w:footnoteReference w:id="44"/>
      </w:r>
      <w:r w:rsidR="00593DF4">
        <w:rPr>
          <w:rStyle w:val="FootnoteReference"/>
          <w:noProof/>
        </w:rPr>
        <w:t>)</w:t>
      </w:r>
      <w:r>
        <w:rPr>
          <w:noProof/>
        </w:rPr>
        <w:t>,</w:t>
      </w:r>
      <w:r w:rsidR="005A76A3">
        <w:rPr>
          <w:noProof/>
        </w:rPr>
        <w:t xml:space="preserve"> w któ</w:t>
      </w:r>
      <w:r>
        <w:rPr>
          <w:noProof/>
        </w:rPr>
        <w:t>rej zagwarantowano prawo do wolnych wyborów, jest również istotna</w:t>
      </w:r>
      <w:r w:rsidR="005A76A3">
        <w:rPr>
          <w:noProof/>
        </w:rPr>
        <w:t xml:space="preserve"> w kon</w:t>
      </w:r>
      <w:r>
        <w:rPr>
          <w:noProof/>
        </w:rPr>
        <w:t>tekście praw wyborczych osób</w:t>
      </w:r>
      <w:r w:rsidR="005A76A3">
        <w:rPr>
          <w:noProof/>
        </w:rPr>
        <w:t xml:space="preserve"> z nie</w:t>
      </w:r>
      <w:r>
        <w:rPr>
          <w:noProof/>
        </w:rPr>
        <w:t>pełnosprawnościami.</w:t>
      </w:r>
    </w:p>
    <w:p w14:paraId="6BAF844C" w14:textId="5D60D96B" w:rsidR="00F15CB6" w:rsidRPr="00B42AEB" w:rsidRDefault="00E418CB" w:rsidP="00B42AEB">
      <w:pPr>
        <w:rPr>
          <w:noProof/>
        </w:rPr>
      </w:pPr>
      <w:r>
        <w:rPr>
          <w:noProof/>
        </w:rPr>
        <w:t>W rezolucji Zgromadzenia Parlamentarnego Rady Europy 2155(2017)</w:t>
      </w:r>
      <w:r w:rsidR="005A76A3">
        <w:rPr>
          <w:noProof/>
        </w:rPr>
        <w:t xml:space="preserve"> w spr</w:t>
      </w:r>
      <w:r>
        <w:rPr>
          <w:noProof/>
        </w:rPr>
        <w:t>awie praw politycznych osób</w:t>
      </w:r>
      <w:r w:rsidR="005A76A3">
        <w:rPr>
          <w:noProof/>
        </w:rPr>
        <w:t xml:space="preserve"> z nie</w:t>
      </w:r>
      <w:r>
        <w:rPr>
          <w:noProof/>
        </w:rPr>
        <w:t>pełnosprawnościami wezwano państwa członkowskie do podjęcia konkretnych</w:t>
      </w:r>
      <w:r w:rsidR="005A76A3">
        <w:rPr>
          <w:noProof/>
        </w:rPr>
        <w:t xml:space="preserve"> i szc</w:t>
      </w:r>
      <w:r>
        <w:rPr>
          <w:noProof/>
        </w:rPr>
        <w:t>zególnych działań na rzecz ułatwienia osobom</w:t>
      </w:r>
      <w:r w:rsidR="005A76A3">
        <w:rPr>
          <w:noProof/>
        </w:rPr>
        <w:t xml:space="preserve"> z nie</w:t>
      </w:r>
      <w:r>
        <w:rPr>
          <w:noProof/>
        </w:rPr>
        <w:t>pełnosprawnościami dostępu do głosowania oraz zapewnienia im możliwości uczestniczenia</w:t>
      </w:r>
      <w:r w:rsidR="005A76A3">
        <w:rPr>
          <w:noProof/>
        </w:rPr>
        <w:t xml:space="preserve"> w wyb</w:t>
      </w:r>
      <w:r>
        <w:rPr>
          <w:noProof/>
        </w:rPr>
        <w:t>orach</w:t>
      </w:r>
      <w:r>
        <w:rPr>
          <w:rStyle w:val="FootnoteReference"/>
          <w:noProof/>
        </w:rPr>
        <w:t>(</w:t>
      </w:r>
      <w:r w:rsidR="00EE2BB3" w:rsidRPr="00B42AEB">
        <w:rPr>
          <w:rStyle w:val="FootnoteReference"/>
          <w:noProof/>
        </w:rPr>
        <w:footnoteReference w:id="45"/>
      </w:r>
      <w:r w:rsidR="00593DF4">
        <w:rPr>
          <w:rStyle w:val="FootnoteReference"/>
          <w:noProof/>
        </w:rPr>
        <w:t>)</w:t>
      </w:r>
      <w:r>
        <w:rPr>
          <w:noProof/>
        </w:rPr>
        <w:t xml:space="preserve">. </w:t>
      </w:r>
    </w:p>
    <w:p w14:paraId="1E7EDD37" w14:textId="17D4D4D3" w:rsidR="00BA7E91" w:rsidRPr="00B42AEB" w:rsidRDefault="00F15CB6" w:rsidP="00B42AEB">
      <w:pPr>
        <w:rPr>
          <w:b/>
          <w:noProof/>
        </w:rPr>
      </w:pPr>
      <w:r>
        <w:rPr>
          <w:noProof/>
        </w:rPr>
        <w:t>Europejski Trybunał Praw Człowieka (ETPC) zbadał zgodność szeregu przypadków pozbawienia osób, które zostały objęte kuratelą, praw wyborczych</w:t>
      </w:r>
      <w:r w:rsidR="005A76A3">
        <w:rPr>
          <w:noProof/>
        </w:rPr>
        <w:t xml:space="preserve"> z prz</w:t>
      </w:r>
      <w:r>
        <w:rPr>
          <w:noProof/>
        </w:rPr>
        <w:t>episami dotyczącymi wyborów zawartymi</w:t>
      </w:r>
      <w:r w:rsidR="005A76A3">
        <w:rPr>
          <w:noProof/>
        </w:rPr>
        <w:t xml:space="preserve"> w eur</w:t>
      </w:r>
      <w:r>
        <w:rPr>
          <w:noProof/>
        </w:rPr>
        <w:t>opejskiej konwencji praw człowieka</w:t>
      </w:r>
      <w:r w:rsidR="005A76A3">
        <w:rPr>
          <w:noProof/>
        </w:rPr>
        <w:t>. W spr</w:t>
      </w:r>
      <w:r>
        <w:rPr>
          <w:noProof/>
        </w:rPr>
        <w:t>awie Alajos Kiss/Węgry</w:t>
      </w:r>
      <w:r>
        <w:rPr>
          <w:rStyle w:val="FootnoteReference"/>
          <w:noProof/>
        </w:rPr>
        <w:t>(</w:t>
      </w:r>
      <w:r w:rsidR="00EE2BB3" w:rsidRPr="00B42AEB">
        <w:rPr>
          <w:rStyle w:val="FootnoteReference"/>
          <w:noProof/>
        </w:rPr>
        <w:footnoteReference w:id="46"/>
      </w:r>
      <w:r w:rsidR="00593DF4">
        <w:rPr>
          <w:rStyle w:val="FootnoteReference"/>
          <w:noProof/>
        </w:rPr>
        <w:t>)</w:t>
      </w:r>
      <w:r>
        <w:rPr>
          <w:noProof/>
        </w:rPr>
        <w:t>,</w:t>
      </w:r>
      <w:r w:rsidR="005A76A3">
        <w:rPr>
          <w:noProof/>
        </w:rPr>
        <w:t xml:space="preserve"> a ost</w:t>
      </w:r>
      <w:r>
        <w:rPr>
          <w:noProof/>
        </w:rPr>
        <w:t>atnio również</w:t>
      </w:r>
      <w:r w:rsidR="005A76A3">
        <w:rPr>
          <w:noProof/>
        </w:rPr>
        <w:t xml:space="preserve"> w spr</w:t>
      </w:r>
      <w:r>
        <w:rPr>
          <w:noProof/>
        </w:rPr>
        <w:t>awie Anatoliy Marinov/Bułgaria</w:t>
      </w:r>
      <w:r>
        <w:rPr>
          <w:rStyle w:val="FootnoteReference"/>
          <w:noProof/>
        </w:rPr>
        <w:t>(</w:t>
      </w:r>
      <w:r w:rsidR="00EE2BB3" w:rsidRPr="00B42AEB">
        <w:rPr>
          <w:rStyle w:val="FootnoteReference"/>
          <w:noProof/>
        </w:rPr>
        <w:footnoteReference w:id="47"/>
      </w:r>
      <w:r w:rsidR="00593DF4">
        <w:rPr>
          <w:rStyle w:val="FootnoteReference"/>
          <w:noProof/>
        </w:rPr>
        <w:t>)</w:t>
      </w:r>
      <w:r>
        <w:rPr>
          <w:noProof/>
        </w:rPr>
        <w:t xml:space="preserve"> ETPC stwierdził, że bezkrytyczne pozbawianie obywateli praw do głosowania bez przeprowadzania jakiejkolwiek zindywidualizowanej oceny sądowej</w:t>
      </w:r>
      <w:r w:rsidR="005A76A3">
        <w:rPr>
          <w:noProof/>
        </w:rPr>
        <w:t xml:space="preserve"> i wył</w:t>
      </w:r>
      <w:r>
        <w:rPr>
          <w:noProof/>
        </w:rPr>
        <w:t>ącznie na podstawie faktu, że dana osoba cierpi na zaburzenie psychiczne wymagające objęcia jej częściową kuratelą, nie może zostać uznane za działanie spełniające uzasadnione przesłanki ograniczenia prawa do głosowania</w:t>
      </w:r>
      <w:r w:rsidRPr="005A76A3">
        <w:rPr>
          <w:noProof/>
        </w:rPr>
        <w:t>.</w:t>
      </w:r>
      <w:r w:rsidR="005A76A3" w:rsidRPr="005A76A3">
        <w:rPr>
          <w:noProof/>
        </w:rPr>
        <w:t xml:space="preserve"> </w:t>
      </w:r>
      <w:r w:rsidRPr="005A76A3">
        <w:rPr>
          <w:noProof/>
        </w:rPr>
        <w:t>T</w:t>
      </w:r>
      <w:r>
        <w:rPr>
          <w:noProof/>
        </w:rPr>
        <w:t>rybunał nie stwierdził żadnego naruszenia konwencji</w:t>
      </w:r>
      <w:r w:rsidR="005A76A3">
        <w:rPr>
          <w:noProof/>
        </w:rPr>
        <w:t xml:space="preserve"> w spr</w:t>
      </w:r>
      <w:r>
        <w:rPr>
          <w:noProof/>
        </w:rPr>
        <w:t>awach Strøbye</w:t>
      </w:r>
      <w:r w:rsidR="005A76A3">
        <w:rPr>
          <w:noProof/>
        </w:rPr>
        <w:t xml:space="preserve"> i Ros</w:t>
      </w:r>
      <w:r>
        <w:rPr>
          <w:noProof/>
        </w:rPr>
        <w:t>enlind/Dania</w:t>
      </w:r>
      <w:r>
        <w:rPr>
          <w:rStyle w:val="FootnoteReference"/>
          <w:noProof/>
        </w:rPr>
        <w:t>(</w:t>
      </w:r>
      <w:r w:rsidR="00EE2BB3" w:rsidRPr="00B42AEB">
        <w:rPr>
          <w:rStyle w:val="FootnoteReference"/>
          <w:noProof/>
        </w:rPr>
        <w:footnoteReference w:id="48"/>
      </w:r>
      <w:r w:rsidR="00593DF4">
        <w:rPr>
          <w:rStyle w:val="FootnoteReference"/>
          <w:noProof/>
        </w:rPr>
        <w:t>)</w:t>
      </w:r>
      <w:r w:rsidR="005A76A3">
        <w:rPr>
          <w:noProof/>
        </w:rPr>
        <w:t xml:space="preserve"> i Caa</w:t>
      </w:r>
      <w:r>
        <w:rPr>
          <w:noProof/>
        </w:rPr>
        <w:t>maño Valle/Hiszpania</w:t>
      </w:r>
      <w:r>
        <w:rPr>
          <w:rStyle w:val="FootnoteReference"/>
          <w:noProof/>
        </w:rPr>
        <w:t>(</w:t>
      </w:r>
      <w:r w:rsidR="00EE2BB3" w:rsidRPr="00B42AEB">
        <w:rPr>
          <w:rStyle w:val="FootnoteReference"/>
          <w:noProof/>
        </w:rPr>
        <w:footnoteReference w:id="49"/>
      </w:r>
      <w:r w:rsidR="00593DF4">
        <w:rPr>
          <w:rStyle w:val="FootnoteReference"/>
          <w:noProof/>
        </w:rPr>
        <w:t>)</w:t>
      </w:r>
      <w:r>
        <w:rPr>
          <w:noProof/>
        </w:rPr>
        <w:t>, gdzie osoby objęte kuratelą pozbawiono praw do głosowania po przeprowadzeniu wyczerpujących</w:t>
      </w:r>
      <w:r w:rsidR="005A76A3">
        <w:rPr>
          <w:noProof/>
        </w:rPr>
        <w:t xml:space="preserve"> i zin</w:t>
      </w:r>
      <w:r>
        <w:rPr>
          <w:noProof/>
        </w:rPr>
        <w:t>dywidualizowanych ocen sądowych. ETPC orzekł również, że nie można wykluczyć, iż niewywiązanie się przez organy</w:t>
      </w:r>
      <w:r w:rsidR="005A76A3">
        <w:rPr>
          <w:noProof/>
        </w:rPr>
        <w:t xml:space="preserve"> z obo</w:t>
      </w:r>
      <w:r>
        <w:rPr>
          <w:noProof/>
        </w:rPr>
        <w:t>wiązku zapewnienia osobom poruszającym się na wózkach inwalidzkich odpowiedniego dostępu do lokali wyborczych może wpływać na przysługujące tym osobom prawo do poszanowania życia prywatnego</w:t>
      </w:r>
      <w:r w:rsidR="005A76A3">
        <w:rPr>
          <w:noProof/>
        </w:rPr>
        <w:t xml:space="preserve"> i rod</w:t>
      </w:r>
      <w:r>
        <w:rPr>
          <w:noProof/>
        </w:rPr>
        <w:t>zinnego zagwarantowane</w:t>
      </w:r>
      <w:r w:rsidR="005A76A3">
        <w:rPr>
          <w:noProof/>
        </w:rPr>
        <w:t xml:space="preserve"> w </w:t>
      </w:r>
      <w:r w:rsidR="005A76A3" w:rsidRPr="005A76A3">
        <w:rPr>
          <w:noProof/>
        </w:rPr>
        <w:t>art</w:t>
      </w:r>
      <w:r w:rsidRPr="005A76A3">
        <w:rPr>
          <w:noProof/>
        </w:rPr>
        <w:t>.</w:t>
      </w:r>
      <w:r w:rsidR="005A76A3" w:rsidRPr="005A76A3">
        <w:rPr>
          <w:noProof/>
        </w:rPr>
        <w:t> </w:t>
      </w:r>
      <w:r w:rsidRPr="005A76A3">
        <w:rPr>
          <w:noProof/>
        </w:rPr>
        <w:t>8</w:t>
      </w:r>
      <w:r>
        <w:rPr>
          <w:noProof/>
        </w:rPr>
        <w:t xml:space="preserve"> konwencji</w:t>
      </w:r>
      <w:r>
        <w:rPr>
          <w:rStyle w:val="FootnoteReference"/>
          <w:noProof/>
        </w:rPr>
        <w:t>(</w:t>
      </w:r>
      <w:r w:rsidR="00EE2BB3" w:rsidRPr="00B42AEB">
        <w:rPr>
          <w:rStyle w:val="FootnoteReference"/>
          <w:noProof/>
        </w:rPr>
        <w:footnoteReference w:id="50"/>
      </w:r>
      <w:r w:rsidR="00593DF4">
        <w:rPr>
          <w:rStyle w:val="FootnoteReference"/>
          <w:noProof/>
        </w:rPr>
        <w:t>)</w:t>
      </w:r>
      <w:r>
        <w:rPr>
          <w:noProof/>
        </w:rPr>
        <w:t>.</w:t>
      </w:r>
    </w:p>
    <w:p w14:paraId="083BEEB1" w14:textId="514F8FA8" w:rsidR="007144EF" w:rsidRPr="00B42AEB" w:rsidRDefault="00065DBE" w:rsidP="00B42AEB">
      <w:pPr>
        <w:rPr>
          <w:noProof/>
        </w:rPr>
      </w:pPr>
      <w:r>
        <w:rPr>
          <w:noProof/>
        </w:rPr>
        <w:t>Komisja Wenecka wydała zmienioną deklarację interpretacyjną dotyczącą przepisów Kodeksu dobrych praktyk</w:t>
      </w:r>
      <w:r w:rsidR="005A76A3">
        <w:rPr>
          <w:noProof/>
        </w:rPr>
        <w:t xml:space="preserve"> w spr</w:t>
      </w:r>
      <w:r>
        <w:rPr>
          <w:noProof/>
        </w:rPr>
        <w:t>awach wyborczych odnoszących się do udziału osób</w:t>
      </w:r>
      <w:r w:rsidR="005A76A3">
        <w:rPr>
          <w:noProof/>
        </w:rPr>
        <w:t xml:space="preserve"> z nie</w:t>
      </w:r>
      <w:r>
        <w:rPr>
          <w:noProof/>
        </w:rPr>
        <w:t>pełnosprawnościami</w:t>
      </w:r>
      <w:r w:rsidR="005A76A3">
        <w:rPr>
          <w:noProof/>
        </w:rPr>
        <w:t xml:space="preserve"> w wyb</w:t>
      </w:r>
      <w:r>
        <w:rPr>
          <w:noProof/>
        </w:rPr>
        <w:t>orach</w:t>
      </w:r>
      <w:r>
        <w:rPr>
          <w:noProof/>
          <w:vertAlign w:val="superscript"/>
        </w:rPr>
        <w:t>(</w:t>
      </w:r>
      <w:r w:rsidR="00EE2BB3" w:rsidRPr="00B42AEB">
        <w:rPr>
          <w:noProof/>
          <w:vertAlign w:val="superscript"/>
        </w:rPr>
        <w:footnoteReference w:id="51"/>
      </w:r>
      <w:r>
        <w:rPr>
          <w:noProof/>
          <w:vertAlign w:val="superscript"/>
        </w:rPr>
        <w:t>)</w:t>
      </w:r>
      <w:r>
        <w:rPr>
          <w:noProof/>
        </w:rPr>
        <w:t>. Wspomniana deklaracja uzupełnia pięć zasad leżących</w:t>
      </w:r>
      <w:r w:rsidR="005A76A3">
        <w:rPr>
          <w:noProof/>
        </w:rPr>
        <w:t xml:space="preserve"> u pod</w:t>
      </w:r>
      <w:r>
        <w:rPr>
          <w:noProof/>
        </w:rPr>
        <w:t>staw europejskiego dziedzictwa wyborczego: powszechność, równość, wolność, tajność</w:t>
      </w:r>
      <w:r w:rsidR="005A76A3">
        <w:rPr>
          <w:noProof/>
        </w:rPr>
        <w:t xml:space="preserve"> i bez</w:t>
      </w:r>
      <w:r>
        <w:rPr>
          <w:noProof/>
        </w:rPr>
        <w:t>pośredniość, aby zapewnić osobom</w:t>
      </w:r>
      <w:r w:rsidR="005A76A3">
        <w:rPr>
          <w:noProof/>
        </w:rPr>
        <w:t xml:space="preserve"> z nie</w:t>
      </w:r>
      <w:r>
        <w:rPr>
          <w:noProof/>
        </w:rPr>
        <w:t>pełnosprawnościami możliwość korzystania</w:t>
      </w:r>
      <w:r w:rsidR="005A76A3">
        <w:rPr>
          <w:noProof/>
        </w:rPr>
        <w:t xml:space="preserve"> z prz</w:t>
      </w:r>
      <w:r>
        <w:rPr>
          <w:noProof/>
        </w:rPr>
        <w:t>ysługującego im prawa do głosowania na takich samych zasadach jak inni obywatele.</w:t>
      </w:r>
    </w:p>
    <w:p w14:paraId="6407A629" w14:textId="74894D4B" w:rsidR="00453A34" w:rsidRPr="00B42AEB" w:rsidRDefault="00453A34" w:rsidP="00B42AEB">
      <w:pPr>
        <w:rPr>
          <w:noProof/>
        </w:rPr>
      </w:pPr>
      <w:r>
        <w:rPr>
          <w:noProof/>
        </w:rPr>
        <w:t>Jednym</w:t>
      </w:r>
      <w:r w:rsidR="005A76A3">
        <w:rPr>
          <w:noProof/>
        </w:rPr>
        <w:t xml:space="preserve"> z zad</w:t>
      </w:r>
      <w:r>
        <w:rPr>
          <w:noProof/>
        </w:rPr>
        <w:t>ań Biura Instytucji Demokratycznych</w:t>
      </w:r>
      <w:r w:rsidR="005A76A3">
        <w:rPr>
          <w:noProof/>
        </w:rPr>
        <w:t xml:space="preserve"> i Pra</w:t>
      </w:r>
      <w:r>
        <w:rPr>
          <w:noProof/>
        </w:rPr>
        <w:t>w Człowieka (ODIHR) działającego</w:t>
      </w:r>
      <w:r w:rsidR="005A76A3">
        <w:rPr>
          <w:noProof/>
        </w:rPr>
        <w:t xml:space="preserve"> w ram</w:t>
      </w:r>
      <w:r>
        <w:rPr>
          <w:noProof/>
        </w:rPr>
        <w:t>ach Organizacji Bezpieczeństwa</w:t>
      </w:r>
      <w:r w:rsidR="005A76A3">
        <w:rPr>
          <w:noProof/>
        </w:rPr>
        <w:t xml:space="preserve"> i Wsp</w:t>
      </w:r>
      <w:r>
        <w:rPr>
          <w:noProof/>
        </w:rPr>
        <w:t>ółpracy</w:t>
      </w:r>
      <w:r w:rsidR="005A76A3">
        <w:rPr>
          <w:noProof/>
        </w:rPr>
        <w:t xml:space="preserve"> w Eur</w:t>
      </w:r>
      <w:r>
        <w:rPr>
          <w:noProof/>
        </w:rPr>
        <w:t>opie (OBWE) jest obserwacja wyborów</w:t>
      </w:r>
      <w:r w:rsidR="005A76A3">
        <w:rPr>
          <w:noProof/>
        </w:rPr>
        <w:t>. W ram</w:t>
      </w:r>
      <w:r>
        <w:rPr>
          <w:noProof/>
        </w:rPr>
        <w:t>ach organizowanych przez ODIHR misji obserwacji wyborów ocenia się dostępność materiałów informacyjnych, listy kandydatów, karty do głosowania</w:t>
      </w:r>
      <w:r w:rsidR="005A76A3">
        <w:rPr>
          <w:noProof/>
        </w:rPr>
        <w:t xml:space="preserve"> i lok</w:t>
      </w:r>
      <w:r>
        <w:rPr>
          <w:noProof/>
        </w:rPr>
        <w:t>ale wyborcze</w:t>
      </w:r>
      <w:r w:rsidR="005A76A3">
        <w:rPr>
          <w:noProof/>
        </w:rPr>
        <w:t>. W swo</w:t>
      </w:r>
      <w:r>
        <w:rPr>
          <w:noProof/>
        </w:rPr>
        <w:t>ich sprawozdaniach</w:t>
      </w:r>
      <w:r w:rsidR="005A76A3">
        <w:rPr>
          <w:noProof/>
        </w:rPr>
        <w:t xml:space="preserve"> z obs</w:t>
      </w:r>
      <w:r>
        <w:rPr>
          <w:noProof/>
        </w:rPr>
        <w:t>erwacji wyborów ODIHR coraz częściej powołuje się na postanowienia Konwencji ONZ</w:t>
      </w:r>
      <w:r w:rsidR="005A76A3">
        <w:rPr>
          <w:noProof/>
        </w:rPr>
        <w:t xml:space="preserve"> o pra</w:t>
      </w:r>
      <w:r>
        <w:rPr>
          <w:noProof/>
        </w:rPr>
        <w:t>wach osób niepełnosprawnych,</w:t>
      </w:r>
      <w:r w:rsidR="005A76A3">
        <w:rPr>
          <w:noProof/>
        </w:rPr>
        <w:t xml:space="preserve"> a tak</w:t>
      </w:r>
      <w:r>
        <w:rPr>
          <w:noProof/>
        </w:rPr>
        <w:t>że na dokument kopenhaski OBWE</w:t>
      </w:r>
      <w:r w:rsidR="005A76A3">
        <w:rPr>
          <w:noProof/>
        </w:rPr>
        <w:t xml:space="preserve"> i sta</w:t>
      </w:r>
      <w:r>
        <w:rPr>
          <w:noProof/>
        </w:rPr>
        <w:t>ndardy Rady Europy, np. Kodeks dobrych praktyk</w:t>
      </w:r>
      <w:r w:rsidR="005A76A3">
        <w:rPr>
          <w:noProof/>
        </w:rPr>
        <w:t xml:space="preserve"> w spr</w:t>
      </w:r>
      <w:r>
        <w:rPr>
          <w:noProof/>
        </w:rPr>
        <w:t>awach wyborczych opublikowany przez Komisję Wenecką oraz zmienioną deklarację interpretacyjną dotyczącą udziału osób</w:t>
      </w:r>
      <w:r w:rsidR="005A76A3">
        <w:rPr>
          <w:noProof/>
        </w:rPr>
        <w:t xml:space="preserve"> z nie</w:t>
      </w:r>
      <w:r>
        <w:rPr>
          <w:noProof/>
        </w:rPr>
        <w:t>pełnosprawnościami</w:t>
      </w:r>
      <w:r w:rsidR="005A76A3">
        <w:rPr>
          <w:noProof/>
        </w:rPr>
        <w:t xml:space="preserve"> w wyb</w:t>
      </w:r>
      <w:r>
        <w:rPr>
          <w:noProof/>
        </w:rPr>
        <w:t>orach</w:t>
      </w:r>
      <w:r w:rsidR="005A76A3">
        <w:rPr>
          <w:noProof/>
        </w:rPr>
        <w:t xml:space="preserve"> i sku</w:t>
      </w:r>
      <w:r>
        <w:rPr>
          <w:noProof/>
        </w:rPr>
        <w:t>tków orzecznictwa ETPC</w:t>
      </w:r>
      <w:r w:rsidR="005A76A3">
        <w:rPr>
          <w:noProof/>
        </w:rPr>
        <w:t xml:space="preserve"> w tym</w:t>
      </w:r>
      <w:r>
        <w:rPr>
          <w:noProof/>
        </w:rPr>
        <w:t xml:space="preserve"> obszarze</w:t>
      </w:r>
      <w:r>
        <w:rPr>
          <w:rStyle w:val="FootnoteReference"/>
          <w:noProof/>
        </w:rPr>
        <w:t>(</w:t>
      </w:r>
      <w:r w:rsidR="00EE2BB3" w:rsidRPr="00B42AEB">
        <w:rPr>
          <w:rStyle w:val="FootnoteReference"/>
          <w:rFonts w:eastAsia="Calibri"/>
          <w:noProof/>
        </w:rPr>
        <w:footnoteReference w:id="52"/>
      </w:r>
      <w:r w:rsidR="00593DF4">
        <w:rPr>
          <w:rStyle w:val="FootnoteReference"/>
          <w:rFonts w:eastAsia="Calibri"/>
          <w:noProof/>
        </w:rPr>
        <w:t>)</w:t>
      </w:r>
      <w:r>
        <w:rPr>
          <w:noProof/>
        </w:rPr>
        <w:t>.</w:t>
      </w:r>
    </w:p>
    <w:p w14:paraId="17E933B8" w14:textId="67865187" w:rsidR="008D65A6" w:rsidRPr="00B42AEB" w:rsidRDefault="005F4D4C" w:rsidP="006B02A7">
      <w:pPr>
        <w:pStyle w:val="Heading1"/>
        <w:spacing w:before="360" w:after="240" w:line="288" w:lineRule="auto"/>
        <w:rPr>
          <w:noProof/>
        </w:rPr>
      </w:pPr>
      <w:bookmarkStart w:id="41" w:name="_Toc148718584"/>
      <w:bookmarkStart w:id="42" w:name="_Toc158295294"/>
      <w:r>
        <w:rPr>
          <w:noProof/>
        </w:rPr>
        <w:t>5. Otoczenie sprzyjające udziałowi</w:t>
      </w:r>
      <w:r w:rsidR="005A76A3">
        <w:rPr>
          <w:noProof/>
        </w:rPr>
        <w:t xml:space="preserve"> w wyb</w:t>
      </w:r>
      <w:r>
        <w:rPr>
          <w:noProof/>
        </w:rPr>
        <w:t>orach</w:t>
      </w:r>
      <w:bookmarkEnd w:id="41"/>
      <w:bookmarkEnd w:id="42"/>
      <w:r>
        <w:rPr>
          <w:noProof/>
        </w:rPr>
        <w:t xml:space="preserve"> </w:t>
      </w:r>
    </w:p>
    <w:p w14:paraId="737AFB17" w14:textId="6DF713A6" w:rsidR="00A74464" w:rsidRPr="005A76A3" w:rsidRDefault="009D30C1" w:rsidP="00B42AEB">
      <w:pPr>
        <w:rPr>
          <w:noProof/>
        </w:rPr>
      </w:pPr>
      <w:bookmarkStart w:id="43" w:name="_Toc148715277"/>
      <w:r>
        <w:rPr>
          <w:noProof/>
        </w:rPr>
        <w:t>Aby zwiększyć udział osób</w:t>
      </w:r>
      <w:r w:rsidR="005A76A3">
        <w:rPr>
          <w:noProof/>
        </w:rPr>
        <w:t xml:space="preserve"> z nie</w:t>
      </w:r>
      <w:r>
        <w:rPr>
          <w:noProof/>
        </w:rPr>
        <w:t>pełnosprawnościami</w:t>
      </w:r>
      <w:r w:rsidR="005A76A3">
        <w:rPr>
          <w:noProof/>
        </w:rPr>
        <w:t xml:space="preserve"> w wyb</w:t>
      </w:r>
      <w:r>
        <w:rPr>
          <w:noProof/>
        </w:rPr>
        <w:t>orach, należy przyjąć wieloaspektowe podejście</w:t>
      </w:r>
      <w:r w:rsidR="005A76A3">
        <w:rPr>
          <w:noProof/>
        </w:rPr>
        <w:t xml:space="preserve"> w cel</w:t>
      </w:r>
      <w:r>
        <w:rPr>
          <w:noProof/>
        </w:rPr>
        <w:t>u poprawy ogólnej dostępności otoczenia, usług</w:t>
      </w:r>
      <w:r w:rsidR="005A76A3">
        <w:rPr>
          <w:noProof/>
        </w:rPr>
        <w:t xml:space="preserve"> i inf</w:t>
      </w:r>
      <w:r>
        <w:rPr>
          <w:noProof/>
        </w:rPr>
        <w:t>ormacji,</w:t>
      </w:r>
      <w:r w:rsidR="005A76A3">
        <w:rPr>
          <w:noProof/>
        </w:rPr>
        <w:t xml:space="preserve"> z któ</w:t>
      </w:r>
      <w:r>
        <w:rPr>
          <w:noProof/>
        </w:rPr>
        <w:t>rymi osoby</w:t>
      </w:r>
      <w:r w:rsidR="005A76A3">
        <w:rPr>
          <w:noProof/>
        </w:rPr>
        <w:t xml:space="preserve"> z nie</w:t>
      </w:r>
      <w:r>
        <w:rPr>
          <w:noProof/>
        </w:rPr>
        <w:t>pełnosprawnościami mają styczność</w:t>
      </w:r>
      <w:r w:rsidRPr="005A76A3">
        <w:rPr>
          <w:noProof/>
        </w:rPr>
        <w:t>.</w:t>
      </w:r>
      <w:bookmarkEnd w:id="43"/>
      <w:r w:rsidR="005A76A3" w:rsidRPr="005A76A3">
        <w:rPr>
          <w:noProof/>
        </w:rPr>
        <w:t xml:space="preserve"> </w:t>
      </w:r>
    </w:p>
    <w:p w14:paraId="6114B8EC" w14:textId="244851AE" w:rsidR="009D30C1" w:rsidRPr="00B42AEB" w:rsidRDefault="00500632" w:rsidP="00B42AEB">
      <w:pPr>
        <w:rPr>
          <w:noProof/>
        </w:rPr>
      </w:pPr>
      <w:bookmarkStart w:id="44" w:name="_Toc148715278"/>
      <w:r>
        <w:rPr>
          <w:noProof/>
        </w:rPr>
        <w:t>W poniższych punktach przedstawiono dobre praktyki wyborcze stosowane</w:t>
      </w:r>
      <w:r w:rsidR="005A76A3">
        <w:rPr>
          <w:noProof/>
        </w:rPr>
        <w:t xml:space="preserve"> w pań</w:t>
      </w:r>
      <w:r>
        <w:rPr>
          <w:noProof/>
        </w:rPr>
        <w:t>stwach członkowskich</w:t>
      </w:r>
      <w:r w:rsidR="005A76A3">
        <w:rPr>
          <w:noProof/>
        </w:rPr>
        <w:t>. W zał</w:t>
      </w:r>
      <w:r>
        <w:rPr>
          <w:noProof/>
        </w:rPr>
        <w:t>ączniku I, który opracowano na podstawie tych dobrych praktyk, zawarto praktyczną listę kontrolną poszczególnych kwestii, do których należy się odnieść.</w:t>
      </w:r>
      <w:bookmarkEnd w:id="44"/>
      <w:r>
        <w:rPr>
          <w:noProof/>
        </w:rPr>
        <w:t xml:space="preserve"> </w:t>
      </w:r>
    </w:p>
    <w:p w14:paraId="5C39848D" w14:textId="4DBFCFB7" w:rsidR="000421AB" w:rsidRPr="00B42AEB" w:rsidRDefault="0099175B" w:rsidP="006B02A7">
      <w:pPr>
        <w:pStyle w:val="Heading2"/>
        <w:spacing w:before="240" w:after="240"/>
        <w:rPr>
          <w:noProof/>
        </w:rPr>
      </w:pPr>
      <w:bookmarkStart w:id="45" w:name="_Toc148718585"/>
      <w:bookmarkStart w:id="46" w:name="_Toc158295295"/>
      <w:r>
        <w:rPr>
          <w:noProof/>
        </w:rPr>
        <w:t>5.1. Opracowywanie konkretnych polityk</w:t>
      </w:r>
      <w:bookmarkEnd w:id="45"/>
      <w:bookmarkEnd w:id="46"/>
    </w:p>
    <w:p w14:paraId="4026B982" w14:textId="19B7B068" w:rsidR="00671367" w:rsidRPr="00B42AEB" w:rsidRDefault="004E4D77" w:rsidP="00B42AEB">
      <w:pPr>
        <w:rPr>
          <w:noProof/>
        </w:rPr>
      </w:pPr>
      <w:r>
        <w:rPr>
          <w:noProof/>
        </w:rPr>
        <w:t>Należy opracowywać konkretne polityki we współpracy</w:t>
      </w:r>
      <w:r w:rsidR="005A76A3">
        <w:rPr>
          <w:noProof/>
        </w:rPr>
        <w:t xml:space="preserve"> z róż</w:t>
      </w:r>
      <w:r>
        <w:rPr>
          <w:noProof/>
        </w:rPr>
        <w:t>nymi podmiotami działającymi</w:t>
      </w:r>
      <w:r w:rsidR="005A76A3">
        <w:rPr>
          <w:noProof/>
        </w:rPr>
        <w:t xml:space="preserve"> w tym</w:t>
      </w:r>
      <w:r>
        <w:rPr>
          <w:noProof/>
        </w:rPr>
        <w:t xml:space="preserve"> obszarze, m.in.</w:t>
      </w:r>
      <w:r w:rsidR="005A76A3">
        <w:rPr>
          <w:noProof/>
        </w:rPr>
        <w:t xml:space="preserve"> z wła</w:t>
      </w:r>
      <w:r>
        <w:rPr>
          <w:noProof/>
        </w:rPr>
        <w:t>ściwymi organami na szczeblu krajowym, regionalnym</w:t>
      </w:r>
      <w:r w:rsidR="005A76A3">
        <w:rPr>
          <w:noProof/>
        </w:rPr>
        <w:t xml:space="preserve"> i lok</w:t>
      </w:r>
      <w:r>
        <w:rPr>
          <w:noProof/>
        </w:rPr>
        <w:t>alnym, organami ds. równości</w:t>
      </w:r>
      <w:r w:rsidR="005A76A3">
        <w:rPr>
          <w:noProof/>
        </w:rPr>
        <w:t xml:space="preserve"> i org</w:t>
      </w:r>
      <w:r>
        <w:rPr>
          <w:noProof/>
        </w:rPr>
        <w:t xml:space="preserve">anami wyborczymi. </w:t>
      </w:r>
    </w:p>
    <w:p w14:paraId="760931A2" w14:textId="22CF18F7" w:rsidR="00A67DD6" w:rsidRPr="00B42AEB" w:rsidRDefault="007471B2" w:rsidP="00B42AEB">
      <w:pPr>
        <w:rPr>
          <w:noProof/>
        </w:rPr>
      </w:pPr>
      <w:r>
        <w:rPr>
          <w:noProof/>
        </w:rPr>
        <w:t>Szereg państw członkowskich opracowało tego rodzaju polityki. Na przykład</w:t>
      </w:r>
      <w:r w:rsidR="005A76A3">
        <w:rPr>
          <w:noProof/>
        </w:rPr>
        <w:t xml:space="preserve"> w lat</w:t>
      </w:r>
      <w:r>
        <w:rPr>
          <w:noProof/>
        </w:rPr>
        <w:t>ach 2021–2022 Ministerstwo Spraw Wewnętrznych</w:t>
      </w:r>
      <w:r w:rsidR="005A76A3">
        <w:rPr>
          <w:noProof/>
        </w:rPr>
        <w:t xml:space="preserve"> i Rel</w:t>
      </w:r>
      <w:r>
        <w:rPr>
          <w:noProof/>
        </w:rPr>
        <w:t>acji</w:t>
      </w:r>
      <w:r w:rsidR="005A76A3">
        <w:rPr>
          <w:noProof/>
        </w:rPr>
        <w:t xml:space="preserve"> w Kró</w:t>
      </w:r>
      <w:r>
        <w:rPr>
          <w:noProof/>
        </w:rPr>
        <w:t>lestwie Niderlandów opracowało plan działania na rzecz dostępnego głosowania we współpracy</w:t>
      </w:r>
      <w:r w:rsidR="005A76A3">
        <w:rPr>
          <w:noProof/>
        </w:rPr>
        <w:t xml:space="preserve"> z org</w:t>
      </w:r>
      <w:r>
        <w:rPr>
          <w:noProof/>
        </w:rPr>
        <w:t>anizacjami osób</w:t>
      </w:r>
      <w:r w:rsidR="005A76A3">
        <w:rPr>
          <w:noProof/>
        </w:rPr>
        <w:t xml:space="preserve"> z nie</w:t>
      </w:r>
      <w:r>
        <w:rPr>
          <w:noProof/>
        </w:rPr>
        <w:t>pełnosprawnościami</w:t>
      </w:r>
      <w:r w:rsidR="005A76A3">
        <w:rPr>
          <w:noProof/>
        </w:rPr>
        <w:t xml:space="preserve"> i prz</w:t>
      </w:r>
      <w:r>
        <w:rPr>
          <w:noProof/>
        </w:rPr>
        <w:t>edstawicielami innych grup interesu, Stowarzyszeniem Gmin Niderlandzkich, Niderlandzkim Stowarzyszeniem na rzecz Interesów Obywateli, Radą Wyborczą oraz Ministerstwem Zdrowia, Opieki Społecznej</w:t>
      </w:r>
      <w:r w:rsidR="005A76A3">
        <w:rPr>
          <w:noProof/>
        </w:rPr>
        <w:t xml:space="preserve"> i Spo</w:t>
      </w:r>
      <w:r>
        <w:rPr>
          <w:noProof/>
        </w:rPr>
        <w:t>rtu. Celem tego planu była poprawa dostępności lokali wyborczych, przekazywanie bardziej zrozumiałych dla każdego informacji na temat procesu głosowania, podniesienie poziomu świadomości członków komisji wyborczych</w:t>
      </w:r>
      <w:r w:rsidR="005A76A3">
        <w:rPr>
          <w:noProof/>
        </w:rPr>
        <w:t xml:space="preserve"> w kwe</w:t>
      </w:r>
      <w:r>
        <w:rPr>
          <w:noProof/>
        </w:rPr>
        <w:t>stiach związanych</w:t>
      </w:r>
      <w:r w:rsidR="005A76A3">
        <w:rPr>
          <w:noProof/>
        </w:rPr>
        <w:t xml:space="preserve"> z dos</w:t>
      </w:r>
      <w:r>
        <w:rPr>
          <w:noProof/>
        </w:rPr>
        <w:t>tępnością oraz zachęcanie partii politycznych do posługiwania się prostym językiem</w:t>
      </w:r>
      <w:r w:rsidR="005A76A3">
        <w:rPr>
          <w:noProof/>
        </w:rPr>
        <w:t xml:space="preserve"> w mow</w:t>
      </w:r>
      <w:r>
        <w:rPr>
          <w:noProof/>
        </w:rPr>
        <w:t>ie</w:t>
      </w:r>
      <w:r w:rsidR="005A76A3">
        <w:rPr>
          <w:noProof/>
        </w:rPr>
        <w:t xml:space="preserve"> i piś</w:t>
      </w:r>
      <w:r>
        <w:rPr>
          <w:noProof/>
        </w:rPr>
        <w:t>mie</w:t>
      </w:r>
      <w:r w:rsidR="005A76A3">
        <w:rPr>
          <w:noProof/>
        </w:rPr>
        <w:t xml:space="preserve"> w tra</w:t>
      </w:r>
      <w:r>
        <w:rPr>
          <w:noProof/>
        </w:rPr>
        <w:t>kcie kampanii wyborczej.</w:t>
      </w:r>
    </w:p>
    <w:p w14:paraId="0A99A2D0" w14:textId="269ED799" w:rsidR="00182075" w:rsidRPr="00B42AEB" w:rsidRDefault="00182075" w:rsidP="00B42AEB">
      <w:pPr>
        <w:rPr>
          <w:noProof/>
        </w:rPr>
      </w:pPr>
      <w:r>
        <w:rPr>
          <w:noProof/>
        </w:rPr>
        <w:t>W opracowanej przez Maltę strategii na rzecz praw osób</w:t>
      </w:r>
      <w:r w:rsidR="005A76A3">
        <w:rPr>
          <w:noProof/>
        </w:rPr>
        <w:t xml:space="preserve"> z nie</w:t>
      </w:r>
      <w:r>
        <w:rPr>
          <w:noProof/>
        </w:rPr>
        <w:t>pełnosprawnościami na lata 2021–2030 przedstawiono działania służące wspieraniu kandydatów</w:t>
      </w:r>
      <w:r w:rsidR="005A76A3">
        <w:rPr>
          <w:noProof/>
        </w:rPr>
        <w:t xml:space="preserve"> z nie</w:t>
      </w:r>
      <w:r>
        <w:rPr>
          <w:noProof/>
        </w:rPr>
        <w:t>pełnosprawnościami</w:t>
      </w:r>
      <w:r w:rsidR="005A76A3">
        <w:rPr>
          <w:noProof/>
        </w:rPr>
        <w:t xml:space="preserve"> w wyb</w:t>
      </w:r>
      <w:r>
        <w:rPr>
          <w:noProof/>
        </w:rPr>
        <w:t>orach na szczeblu lokalnym, krajowym</w:t>
      </w:r>
      <w:r w:rsidR="005A76A3">
        <w:rPr>
          <w:noProof/>
        </w:rPr>
        <w:t xml:space="preserve"> i uni</w:t>
      </w:r>
      <w:r>
        <w:rPr>
          <w:noProof/>
        </w:rPr>
        <w:t>jnym. Przedstawiciele Komisji Wyborczej</w:t>
      </w:r>
      <w:r w:rsidR="005A76A3">
        <w:rPr>
          <w:noProof/>
        </w:rPr>
        <w:t xml:space="preserve"> i par</w:t>
      </w:r>
      <w:r>
        <w:rPr>
          <w:noProof/>
        </w:rPr>
        <w:t>tii politycznych oraz kandydaci</w:t>
      </w:r>
      <w:r w:rsidR="005A76A3">
        <w:rPr>
          <w:noProof/>
        </w:rPr>
        <w:t xml:space="preserve"> z nie</w:t>
      </w:r>
      <w:r>
        <w:rPr>
          <w:noProof/>
        </w:rPr>
        <w:t>pełnosprawnościami współpracują ściśle</w:t>
      </w:r>
      <w:r w:rsidR="005A76A3">
        <w:rPr>
          <w:noProof/>
        </w:rPr>
        <w:t xml:space="preserve"> z Kom</w:t>
      </w:r>
      <w:r>
        <w:rPr>
          <w:noProof/>
        </w:rPr>
        <w:t>itetem ONZ ds. Praw Osób</w:t>
      </w:r>
      <w:r w:rsidR="005A76A3">
        <w:rPr>
          <w:noProof/>
        </w:rPr>
        <w:t xml:space="preserve"> z Nie</w:t>
      </w:r>
      <w:r>
        <w:rPr>
          <w:noProof/>
        </w:rPr>
        <w:t>pełnosprawnościami przy opracowywaniu</w:t>
      </w:r>
      <w:r w:rsidR="005A76A3">
        <w:rPr>
          <w:noProof/>
        </w:rPr>
        <w:t xml:space="preserve"> i wdr</w:t>
      </w:r>
      <w:r>
        <w:rPr>
          <w:noProof/>
        </w:rPr>
        <w:t>ażaniu pomocniczych środków legislacyjnych</w:t>
      </w:r>
      <w:r w:rsidR="005A76A3">
        <w:rPr>
          <w:noProof/>
        </w:rPr>
        <w:t xml:space="preserve"> i śro</w:t>
      </w:r>
      <w:r>
        <w:rPr>
          <w:noProof/>
        </w:rPr>
        <w:t>dków</w:t>
      </w:r>
      <w:r w:rsidR="005A76A3">
        <w:rPr>
          <w:noProof/>
        </w:rPr>
        <w:t xml:space="preserve"> z zak</w:t>
      </w:r>
      <w:r>
        <w:rPr>
          <w:noProof/>
        </w:rPr>
        <w:t xml:space="preserve">resu polityki </w:t>
      </w:r>
      <w:r w:rsidRPr="005A76A3">
        <w:rPr>
          <w:noProof/>
        </w:rPr>
        <w:t>do</w:t>
      </w:r>
      <w:r w:rsidR="005A76A3" w:rsidRPr="005A76A3">
        <w:rPr>
          <w:noProof/>
        </w:rPr>
        <w:t> </w:t>
      </w:r>
      <w:r w:rsidRPr="005A76A3">
        <w:rPr>
          <w:noProof/>
        </w:rPr>
        <w:t>2</w:t>
      </w:r>
      <w:r>
        <w:rPr>
          <w:noProof/>
        </w:rPr>
        <w:t>0</w:t>
      </w:r>
      <w:r w:rsidRPr="005A76A3">
        <w:rPr>
          <w:noProof/>
        </w:rPr>
        <w:t>26</w:t>
      </w:r>
      <w:r w:rsidR="005A76A3" w:rsidRPr="005A76A3">
        <w:rPr>
          <w:noProof/>
        </w:rPr>
        <w:t> </w:t>
      </w:r>
      <w:r w:rsidRPr="005A76A3">
        <w:rPr>
          <w:noProof/>
        </w:rPr>
        <w:t>r.</w:t>
      </w:r>
    </w:p>
    <w:p w14:paraId="5C014B9F" w14:textId="5E74527D" w:rsidR="00AB4623" w:rsidRPr="00B42AEB" w:rsidRDefault="00AB4623" w:rsidP="00B42AEB">
      <w:pPr>
        <w:rPr>
          <w:noProof/>
        </w:rPr>
      </w:pPr>
      <w:r>
        <w:rPr>
          <w:noProof/>
        </w:rPr>
        <w:t>Znaczna część działań podejmowanych przez organy wyborcze koncentruje się na etapie planowania wyborów. Dzięki kompleksowemu planowaniu</w:t>
      </w:r>
      <w:r w:rsidR="005A76A3">
        <w:rPr>
          <w:noProof/>
        </w:rPr>
        <w:t xml:space="preserve"> i opr</w:t>
      </w:r>
      <w:r>
        <w:rPr>
          <w:noProof/>
        </w:rPr>
        <w:t>acowywaniu konkretnych polityk</w:t>
      </w:r>
      <w:r w:rsidR="005A76A3">
        <w:rPr>
          <w:noProof/>
        </w:rPr>
        <w:t xml:space="preserve"> i śro</w:t>
      </w:r>
      <w:r>
        <w:rPr>
          <w:noProof/>
        </w:rPr>
        <w:t>dków organy te mogą przyczynić się do zapewnienia integracyjnego charakteru wyborów</w:t>
      </w:r>
      <w:r w:rsidR="005A76A3">
        <w:rPr>
          <w:noProof/>
        </w:rPr>
        <w:t xml:space="preserve"> i zwi</w:t>
      </w:r>
      <w:r>
        <w:rPr>
          <w:noProof/>
        </w:rPr>
        <w:t>ększyć poziom uczestnictwa osób</w:t>
      </w:r>
      <w:r w:rsidR="005A76A3">
        <w:rPr>
          <w:noProof/>
        </w:rPr>
        <w:t xml:space="preserve"> z nie</w:t>
      </w:r>
      <w:r>
        <w:rPr>
          <w:noProof/>
        </w:rPr>
        <w:t>pełnosprawnościami</w:t>
      </w:r>
      <w:r w:rsidR="005A76A3">
        <w:rPr>
          <w:noProof/>
        </w:rPr>
        <w:t xml:space="preserve"> w wyb</w:t>
      </w:r>
      <w:r>
        <w:rPr>
          <w:noProof/>
        </w:rPr>
        <w:t>orach,</w:t>
      </w:r>
      <w:r w:rsidR="005A76A3">
        <w:rPr>
          <w:noProof/>
        </w:rPr>
        <w:t xml:space="preserve"> w szc</w:t>
      </w:r>
      <w:r>
        <w:rPr>
          <w:noProof/>
        </w:rPr>
        <w:t>zególności</w:t>
      </w:r>
      <w:r w:rsidR="005A76A3">
        <w:rPr>
          <w:noProof/>
        </w:rPr>
        <w:t xml:space="preserve"> w prz</w:t>
      </w:r>
      <w:r>
        <w:rPr>
          <w:noProof/>
        </w:rPr>
        <w:t>ypadku gdy podejmowane działania służą realizacji przekrojowego celu zintegrowanego</w:t>
      </w:r>
      <w:r w:rsidR="005A76A3">
        <w:rPr>
          <w:noProof/>
        </w:rPr>
        <w:t xml:space="preserve"> z pla</w:t>
      </w:r>
      <w:r>
        <w:rPr>
          <w:noProof/>
        </w:rPr>
        <w:t xml:space="preserve">nami operacyjnymi dotyczącymi wyborów. </w:t>
      </w:r>
    </w:p>
    <w:p w14:paraId="5B8B9119" w14:textId="3873D38F" w:rsidR="008B7FC0" w:rsidRPr="00B42AEB" w:rsidRDefault="0099175B" w:rsidP="006B02A7">
      <w:pPr>
        <w:pStyle w:val="Heading2"/>
        <w:spacing w:before="240" w:after="240"/>
        <w:rPr>
          <w:noProof/>
        </w:rPr>
      </w:pPr>
      <w:bookmarkStart w:id="47" w:name="_Toc148718586"/>
      <w:bookmarkStart w:id="48" w:name="_Toc158295296"/>
      <w:r>
        <w:rPr>
          <w:noProof/>
        </w:rPr>
        <w:t>5.2. Podnoszenie świadomości</w:t>
      </w:r>
      <w:r w:rsidR="005A76A3">
        <w:rPr>
          <w:noProof/>
        </w:rPr>
        <w:t xml:space="preserve"> i zmi</w:t>
      </w:r>
      <w:r>
        <w:rPr>
          <w:noProof/>
        </w:rPr>
        <w:t>ana postaw</w:t>
      </w:r>
      <w:bookmarkEnd w:id="47"/>
      <w:bookmarkEnd w:id="48"/>
    </w:p>
    <w:p w14:paraId="3C165A4D" w14:textId="677A63DA" w:rsidR="002D0F67" w:rsidRPr="00B42AEB" w:rsidRDefault="00AD2E4E" w:rsidP="00B42AEB">
      <w:pPr>
        <w:rPr>
          <w:noProof/>
        </w:rPr>
      </w:pPr>
      <w:r>
        <w:rPr>
          <w:noProof/>
        </w:rPr>
        <w:t>Państwa członkowskie stosują różne podejścia do kwestii wzmacniania praw wyborczych osób</w:t>
      </w:r>
      <w:r w:rsidR="005A76A3">
        <w:rPr>
          <w:noProof/>
        </w:rPr>
        <w:t xml:space="preserve"> z nie</w:t>
      </w:r>
      <w:r>
        <w:rPr>
          <w:noProof/>
        </w:rPr>
        <w:t>pełnosprawnościami biorących udział</w:t>
      </w:r>
      <w:r w:rsidR="005A76A3">
        <w:rPr>
          <w:noProof/>
        </w:rPr>
        <w:t xml:space="preserve"> w pro</w:t>
      </w:r>
      <w:r>
        <w:rPr>
          <w:noProof/>
        </w:rPr>
        <w:t>cesie wyborczym</w:t>
      </w:r>
      <w:r w:rsidR="005A76A3">
        <w:rPr>
          <w:noProof/>
        </w:rPr>
        <w:t>. W kil</w:t>
      </w:r>
      <w:r>
        <w:rPr>
          <w:noProof/>
        </w:rPr>
        <w:t>ku państwach członkowskich szereg organów na różnych szczeblach, uwzględniając organy ds. równości</w:t>
      </w:r>
      <w:r w:rsidR="005A76A3">
        <w:rPr>
          <w:noProof/>
        </w:rPr>
        <w:t xml:space="preserve"> i org</w:t>
      </w:r>
      <w:r>
        <w:rPr>
          <w:noProof/>
        </w:rPr>
        <w:t>any wyborcze, współpracuje na rzecz zwiększania uczestnictwa osób</w:t>
      </w:r>
      <w:r w:rsidR="005A76A3">
        <w:rPr>
          <w:noProof/>
        </w:rPr>
        <w:t xml:space="preserve"> z nie</w:t>
      </w:r>
      <w:r>
        <w:rPr>
          <w:noProof/>
        </w:rPr>
        <w:t>pełnosprawnościami</w:t>
      </w:r>
      <w:r w:rsidR="005A76A3">
        <w:rPr>
          <w:noProof/>
        </w:rPr>
        <w:t xml:space="preserve"> w wyb</w:t>
      </w:r>
      <w:r>
        <w:rPr>
          <w:noProof/>
        </w:rPr>
        <w:t>orach oraz znajomości procesów wyborczych wśród tych osób. Działania</w:t>
      </w:r>
      <w:r w:rsidR="005A76A3">
        <w:rPr>
          <w:noProof/>
        </w:rPr>
        <w:t xml:space="preserve"> w tym</w:t>
      </w:r>
      <w:r>
        <w:rPr>
          <w:noProof/>
        </w:rPr>
        <w:t xml:space="preserve"> zakresie obejmują organizowanie spotkań, przeprowadzanie konkretnych kampanii informacyjnych, opracowywanie zestawów narzędzi komunikacyjnych, rozpowszechnianie arkuszy edukacyjnych pozwalających należycie przygotować się do wyborów oraz publikowanie broszur napisanych łatwym do czytania</w:t>
      </w:r>
      <w:r w:rsidR="005A76A3">
        <w:rPr>
          <w:noProof/>
        </w:rPr>
        <w:t xml:space="preserve"> i zro</w:t>
      </w:r>
      <w:r>
        <w:rPr>
          <w:noProof/>
        </w:rPr>
        <w:t>zumienia językiem, które zawierają również zdjęcia</w:t>
      </w:r>
      <w:r w:rsidR="005A76A3">
        <w:rPr>
          <w:noProof/>
        </w:rPr>
        <w:t xml:space="preserve"> i dia</w:t>
      </w:r>
      <w:r>
        <w:rPr>
          <w:noProof/>
        </w:rPr>
        <w:t>gramy.</w:t>
      </w:r>
    </w:p>
    <w:p w14:paraId="471F5993" w14:textId="3584900F" w:rsidR="00A132D3" w:rsidRPr="00B42AEB" w:rsidRDefault="00A132D3" w:rsidP="00B42AEB">
      <w:pPr>
        <w:rPr>
          <w:noProof/>
        </w:rPr>
      </w:pPr>
      <w:r>
        <w:rPr>
          <w:noProof/>
        </w:rPr>
        <w:t>W swojej krajowej strategii na rzecz praw osób</w:t>
      </w:r>
      <w:r w:rsidR="005A76A3">
        <w:rPr>
          <w:noProof/>
        </w:rPr>
        <w:t xml:space="preserve"> z nie</w:t>
      </w:r>
      <w:r>
        <w:rPr>
          <w:noProof/>
        </w:rPr>
        <w:t xml:space="preserve">pełnosprawnościami </w:t>
      </w:r>
      <w:r>
        <w:rPr>
          <w:i/>
          <w:noProof/>
        </w:rPr>
        <w:t>Sprawiedliwa Rumunia 2022–2027</w:t>
      </w:r>
      <w:r>
        <w:rPr>
          <w:rStyle w:val="FootnoteReference"/>
          <w:noProof/>
        </w:rPr>
        <w:t>(</w:t>
      </w:r>
      <w:r w:rsidR="00EE2BB3" w:rsidRPr="0034629E">
        <w:rPr>
          <w:rStyle w:val="FootnoteReference"/>
          <w:noProof/>
        </w:rPr>
        <w:footnoteReference w:id="53"/>
      </w:r>
      <w:r w:rsidR="00593DF4">
        <w:rPr>
          <w:rStyle w:val="FootnoteReference"/>
          <w:noProof/>
        </w:rPr>
        <w:t>)</w:t>
      </w:r>
      <w:r>
        <w:rPr>
          <w:noProof/>
        </w:rPr>
        <w:t xml:space="preserve"> Rumunia zobowiązała się do przeprowadzenia skierowanej do osób</w:t>
      </w:r>
      <w:r w:rsidR="005A76A3">
        <w:rPr>
          <w:noProof/>
        </w:rPr>
        <w:t xml:space="preserve"> z nie</w:t>
      </w:r>
      <w:r>
        <w:rPr>
          <w:noProof/>
        </w:rPr>
        <w:t>pełnosprawnościami kampanii informacyjnej dotyczącej udziału</w:t>
      </w:r>
      <w:r w:rsidR="005A76A3">
        <w:rPr>
          <w:noProof/>
        </w:rPr>
        <w:t xml:space="preserve"> w wyb</w:t>
      </w:r>
      <w:r>
        <w:rPr>
          <w:noProof/>
        </w:rPr>
        <w:t>orach</w:t>
      </w:r>
      <w:r w:rsidR="005A76A3">
        <w:rPr>
          <w:noProof/>
        </w:rPr>
        <w:t xml:space="preserve"> i ref</w:t>
      </w:r>
      <w:r>
        <w:rPr>
          <w:noProof/>
        </w:rPr>
        <w:t>erendach we współpracy</w:t>
      </w:r>
      <w:r w:rsidR="005A76A3">
        <w:rPr>
          <w:noProof/>
        </w:rPr>
        <w:t xml:space="preserve"> z rep</w:t>
      </w:r>
      <w:r>
        <w:rPr>
          <w:noProof/>
        </w:rPr>
        <w:t>rezentatywnymi organizacjami osób</w:t>
      </w:r>
      <w:r w:rsidR="005A76A3">
        <w:rPr>
          <w:noProof/>
        </w:rPr>
        <w:t xml:space="preserve"> z nie</w:t>
      </w:r>
      <w:r>
        <w:rPr>
          <w:noProof/>
        </w:rPr>
        <w:t>pełnosprawnościami</w:t>
      </w:r>
      <w:r w:rsidR="005A76A3">
        <w:rPr>
          <w:noProof/>
        </w:rPr>
        <w:t>. W pro</w:t>
      </w:r>
      <w:r>
        <w:rPr>
          <w:noProof/>
        </w:rPr>
        <w:t>cesie podnoszenia poziomu świadomości przydatne może okazać się korzystanie</w:t>
      </w:r>
      <w:r w:rsidR="005A76A3">
        <w:rPr>
          <w:noProof/>
        </w:rPr>
        <w:t xml:space="preserve"> z mat</w:t>
      </w:r>
      <w:r>
        <w:rPr>
          <w:noProof/>
        </w:rPr>
        <w:t>eriałów wideo opracowanych</w:t>
      </w:r>
      <w:r w:rsidR="005A76A3">
        <w:rPr>
          <w:noProof/>
        </w:rPr>
        <w:t xml:space="preserve"> z myś</w:t>
      </w:r>
      <w:r>
        <w:rPr>
          <w:noProof/>
        </w:rPr>
        <w:t>lą</w:t>
      </w:r>
      <w:r w:rsidR="005A76A3">
        <w:rPr>
          <w:noProof/>
        </w:rPr>
        <w:t xml:space="preserve"> o oso</w:t>
      </w:r>
      <w:r>
        <w:rPr>
          <w:noProof/>
        </w:rPr>
        <w:t>bach</w:t>
      </w:r>
      <w:r w:rsidR="005A76A3">
        <w:rPr>
          <w:noProof/>
        </w:rPr>
        <w:t xml:space="preserve"> z nie</w:t>
      </w:r>
      <w:r>
        <w:rPr>
          <w:noProof/>
        </w:rPr>
        <w:t>pełnosprawnościami,</w:t>
      </w:r>
      <w:r w:rsidR="005A76A3">
        <w:rPr>
          <w:noProof/>
        </w:rPr>
        <w:t xml:space="preserve"> o czy</w:t>
      </w:r>
      <w:r>
        <w:rPr>
          <w:noProof/>
        </w:rPr>
        <w:t>m świadczy przykład Finlandii</w:t>
      </w:r>
      <w:r>
        <w:rPr>
          <w:rStyle w:val="FootnoteReference"/>
          <w:noProof/>
        </w:rPr>
        <w:t>(</w:t>
      </w:r>
      <w:r w:rsidR="00EE2BB3" w:rsidRPr="00B42AEB">
        <w:rPr>
          <w:rStyle w:val="FootnoteReference"/>
          <w:noProof/>
        </w:rPr>
        <w:footnoteReference w:id="54"/>
      </w:r>
      <w:r w:rsidR="00593DF4">
        <w:rPr>
          <w:rStyle w:val="FootnoteReference"/>
          <w:noProof/>
        </w:rPr>
        <w:t>)</w:t>
      </w:r>
      <w:r>
        <w:rPr>
          <w:noProof/>
        </w:rPr>
        <w:t>.</w:t>
      </w:r>
    </w:p>
    <w:p w14:paraId="1D89DF84" w14:textId="79DC7E52" w:rsidR="009D07B8" w:rsidRPr="00B42AEB" w:rsidRDefault="009D07B8" w:rsidP="006B02A7">
      <w:pPr>
        <w:rPr>
          <w:noProof/>
        </w:rPr>
      </w:pPr>
      <w:r>
        <w:rPr>
          <w:noProof/>
        </w:rPr>
        <w:t>Nowo utworzonej irlandzkiej Komisji Wyborczej – An Coimisiún Toghcháin – powierzono nową funkcję</w:t>
      </w:r>
      <w:r w:rsidR="005A76A3">
        <w:rPr>
          <w:noProof/>
        </w:rPr>
        <w:t xml:space="preserve"> w obs</w:t>
      </w:r>
      <w:r>
        <w:rPr>
          <w:noProof/>
        </w:rPr>
        <w:t>zarze edukowania wyborców</w:t>
      </w:r>
      <w:r w:rsidR="005A76A3">
        <w:rPr>
          <w:noProof/>
        </w:rPr>
        <w:t xml:space="preserve"> i pod</w:t>
      </w:r>
      <w:r>
        <w:rPr>
          <w:noProof/>
        </w:rPr>
        <w:t>noszenia poziomu ich świadomości: podejmowanie działań na rzecz zwiększania udziału</w:t>
      </w:r>
      <w:r w:rsidR="005A76A3">
        <w:rPr>
          <w:noProof/>
        </w:rPr>
        <w:t xml:space="preserve"> w wyb</w:t>
      </w:r>
      <w:r>
        <w:rPr>
          <w:noProof/>
        </w:rPr>
        <w:t>orach</w:t>
      </w:r>
      <w:r w:rsidR="005A76A3">
        <w:rPr>
          <w:noProof/>
        </w:rPr>
        <w:t xml:space="preserve"> i zna</w:t>
      </w:r>
      <w:r>
        <w:rPr>
          <w:noProof/>
        </w:rPr>
        <w:t>jomości irlandzkich procesów demokratycznych</w:t>
      </w:r>
      <w:r w:rsidR="005A76A3">
        <w:rPr>
          <w:noProof/>
        </w:rPr>
        <w:t>. W ram</w:t>
      </w:r>
      <w:r>
        <w:rPr>
          <w:noProof/>
        </w:rPr>
        <w:t>ach swoich kompetencji</w:t>
      </w:r>
      <w:r w:rsidR="005A76A3">
        <w:rPr>
          <w:noProof/>
        </w:rPr>
        <w:t xml:space="preserve"> w zak</w:t>
      </w:r>
      <w:r>
        <w:rPr>
          <w:noProof/>
        </w:rPr>
        <w:t>resie angażowania obywateli będzie ona zachęcała przedstawicieli grup, do których rzadziej udaje się dotrzeć, takich jak osoby</w:t>
      </w:r>
      <w:r w:rsidR="005A76A3">
        <w:rPr>
          <w:noProof/>
        </w:rPr>
        <w:t xml:space="preserve"> z nie</w:t>
      </w:r>
      <w:r>
        <w:rPr>
          <w:noProof/>
        </w:rPr>
        <w:t>pełnosprawnościami, do udziału</w:t>
      </w:r>
      <w:r w:rsidR="005A76A3">
        <w:rPr>
          <w:noProof/>
        </w:rPr>
        <w:t xml:space="preserve"> w wyb</w:t>
      </w:r>
      <w:r>
        <w:rPr>
          <w:noProof/>
        </w:rPr>
        <w:t>orach</w:t>
      </w:r>
      <w:r>
        <w:rPr>
          <w:rStyle w:val="FootnoteReference"/>
          <w:noProof/>
        </w:rPr>
        <w:t>(</w:t>
      </w:r>
      <w:r w:rsidR="00EE2BB3" w:rsidRPr="00B42AEB">
        <w:rPr>
          <w:rStyle w:val="FootnoteReference"/>
          <w:noProof/>
        </w:rPr>
        <w:footnoteReference w:id="55"/>
      </w:r>
      <w:r w:rsidR="00593DF4">
        <w:rPr>
          <w:rStyle w:val="FootnoteReference"/>
          <w:noProof/>
        </w:rPr>
        <w:t>)</w:t>
      </w:r>
      <w:r>
        <w:rPr>
          <w:noProof/>
        </w:rPr>
        <w:t xml:space="preserve">. </w:t>
      </w:r>
    </w:p>
    <w:p w14:paraId="202DCA59" w14:textId="5B3EBB7D" w:rsidR="00892F1F" w:rsidRPr="00B42AEB" w:rsidRDefault="00934A8A" w:rsidP="006B02A7">
      <w:pPr>
        <w:rPr>
          <w:noProof/>
        </w:rPr>
      </w:pPr>
      <w:r>
        <w:rPr>
          <w:noProof/>
        </w:rPr>
        <w:t>Działania służące podnoszeniu świadomości są również podejmowane przez inne podmioty. Na przykład Europejskie Forum Osób</w:t>
      </w:r>
      <w:r w:rsidR="005A76A3">
        <w:rPr>
          <w:noProof/>
        </w:rPr>
        <w:t xml:space="preserve"> z Nie</w:t>
      </w:r>
      <w:r>
        <w:rPr>
          <w:noProof/>
        </w:rPr>
        <w:t>pełnosprawnościami koordynuje wdrażanie projektu finansowanego ze środków UE „Prawa osób</w:t>
      </w:r>
      <w:r w:rsidR="005A76A3">
        <w:rPr>
          <w:noProof/>
        </w:rPr>
        <w:t xml:space="preserve"> z nie</w:t>
      </w:r>
      <w:r>
        <w:rPr>
          <w:noProof/>
        </w:rPr>
        <w:t>pełnosprawnościami</w:t>
      </w:r>
      <w:r w:rsidR="005A76A3">
        <w:rPr>
          <w:noProof/>
        </w:rPr>
        <w:t xml:space="preserve"> w wyb</w:t>
      </w:r>
      <w:r>
        <w:rPr>
          <w:noProof/>
        </w:rPr>
        <w:t>orach do Parlamentu Europejskiego (DREE)”, którego celem jest zwiększenie uczestnictwa politycznego osób</w:t>
      </w:r>
      <w:r w:rsidR="005A76A3">
        <w:rPr>
          <w:noProof/>
        </w:rPr>
        <w:t xml:space="preserve"> z nie</w:t>
      </w:r>
      <w:r>
        <w:rPr>
          <w:noProof/>
        </w:rPr>
        <w:t>pełnosprawnościami</w:t>
      </w:r>
      <w:r w:rsidR="005A76A3">
        <w:rPr>
          <w:noProof/>
        </w:rPr>
        <w:t xml:space="preserve"> w wyb</w:t>
      </w:r>
      <w:r>
        <w:rPr>
          <w:noProof/>
        </w:rPr>
        <w:t>orach do Parlamentu Europejskiego</w:t>
      </w:r>
      <w:r w:rsidR="005A76A3">
        <w:rPr>
          <w:noProof/>
        </w:rPr>
        <w:t xml:space="preserve"> w 2</w:t>
      </w:r>
      <w:r>
        <w:rPr>
          <w:noProof/>
        </w:rPr>
        <w:t>0</w:t>
      </w:r>
      <w:r w:rsidRPr="005A76A3">
        <w:rPr>
          <w:noProof/>
        </w:rPr>
        <w:t>24</w:t>
      </w:r>
      <w:r w:rsidR="005A76A3" w:rsidRPr="005A76A3">
        <w:rPr>
          <w:noProof/>
        </w:rPr>
        <w:t> </w:t>
      </w:r>
      <w:r w:rsidRPr="005A76A3">
        <w:rPr>
          <w:noProof/>
        </w:rPr>
        <w:t>r.</w:t>
      </w:r>
      <w:r>
        <w:rPr>
          <w:noProof/>
        </w:rPr>
        <w:t xml:space="preserve"> Realizowany we współpracy</w:t>
      </w:r>
      <w:r w:rsidR="005A76A3">
        <w:rPr>
          <w:noProof/>
        </w:rPr>
        <w:t xml:space="preserve"> z sie</w:t>
      </w:r>
      <w:r>
        <w:rPr>
          <w:noProof/>
        </w:rPr>
        <w:t>dmioma krajowymi stowarzyszeniami członkowskimi projekt DREE wzmacnia pozycję osób</w:t>
      </w:r>
      <w:r w:rsidR="005A76A3">
        <w:rPr>
          <w:noProof/>
        </w:rPr>
        <w:t xml:space="preserve"> z nie</w:t>
      </w:r>
      <w:r>
        <w:rPr>
          <w:noProof/>
        </w:rPr>
        <w:t>pełnosprawnościami</w:t>
      </w:r>
      <w:r w:rsidR="005A76A3">
        <w:rPr>
          <w:noProof/>
        </w:rPr>
        <w:t xml:space="preserve"> i mob</w:t>
      </w:r>
      <w:r>
        <w:rPr>
          <w:noProof/>
        </w:rPr>
        <w:t>ilizuje je do angażowania się</w:t>
      </w:r>
      <w:r w:rsidR="005A76A3">
        <w:rPr>
          <w:noProof/>
        </w:rPr>
        <w:t xml:space="preserve"> w pro</w:t>
      </w:r>
      <w:r>
        <w:rPr>
          <w:noProof/>
        </w:rPr>
        <w:t>ces wyborczy</w:t>
      </w:r>
      <w:r w:rsidR="005A76A3">
        <w:rPr>
          <w:noProof/>
        </w:rPr>
        <w:t xml:space="preserve"> w cha</w:t>
      </w:r>
      <w:r>
        <w:rPr>
          <w:noProof/>
        </w:rPr>
        <w:t>rakterze wyborców, kandydatów</w:t>
      </w:r>
      <w:r w:rsidR="005A76A3">
        <w:rPr>
          <w:noProof/>
        </w:rPr>
        <w:t xml:space="preserve"> i rze</w:t>
      </w:r>
      <w:r>
        <w:rPr>
          <w:noProof/>
        </w:rPr>
        <w:t>czników działających na rzecz zwiększania poziomu uczestnictwa</w:t>
      </w:r>
      <w:r w:rsidR="005A76A3">
        <w:rPr>
          <w:noProof/>
        </w:rPr>
        <w:t xml:space="preserve"> w wyb</w:t>
      </w:r>
      <w:r>
        <w:rPr>
          <w:noProof/>
        </w:rPr>
        <w:t>orach</w:t>
      </w:r>
      <w:r>
        <w:rPr>
          <w:rStyle w:val="FootnoteReference"/>
          <w:noProof/>
        </w:rPr>
        <w:t>(</w:t>
      </w:r>
      <w:r w:rsidR="00EE2BB3" w:rsidRPr="00B42AEB">
        <w:rPr>
          <w:rStyle w:val="FootnoteReference"/>
          <w:noProof/>
        </w:rPr>
        <w:footnoteReference w:id="56"/>
      </w:r>
      <w:r w:rsidR="00593DF4">
        <w:rPr>
          <w:rStyle w:val="FootnoteReference"/>
          <w:noProof/>
        </w:rPr>
        <w:t>)</w:t>
      </w:r>
      <w:r>
        <w:rPr>
          <w:noProof/>
        </w:rPr>
        <w:t>.</w:t>
      </w:r>
    </w:p>
    <w:p w14:paraId="6A38201D" w14:textId="6F1602A3" w:rsidR="00B81268" w:rsidRPr="00B42AEB" w:rsidRDefault="00CB50DA" w:rsidP="006B02A7">
      <w:pPr>
        <w:rPr>
          <w:noProof/>
        </w:rPr>
      </w:pPr>
      <w:r>
        <w:rPr>
          <w:noProof/>
        </w:rPr>
        <w:t>W 20</w:t>
      </w:r>
      <w:r w:rsidRPr="005A76A3">
        <w:rPr>
          <w:noProof/>
        </w:rPr>
        <w:t>11</w:t>
      </w:r>
      <w:r w:rsidR="005A76A3" w:rsidRPr="005A76A3">
        <w:rPr>
          <w:noProof/>
        </w:rPr>
        <w:t> </w:t>
      </w:r>
      <w:r w:rsidRPr="005A76A3">
        <w:rPr>
          <w:noProof/>
        </w:rPr>
        <w:t>r.</w:t>
      </w:r>
      <w:r>
        <w:rPr>
          <w:noProof/>
        </w:rPr>
        <w:t xml:space="preserve"> organizacja Inclusion Europe zrealizowała projekt pt. </w:t>
      </w:r>
      <w:r>
        <w:rPr>
          <w:i/>
          <w:noProof/>
        </w:rPr>
        <w:t>Accommodating Diversity for Active Participation in European Elections</w:t>
      </w:r>
      <w:r>
        <w:rPr>
          <w:noProof/>
        </w:rPr>
        <w:t xml:space="preserve"> („Wspieranie różnorodności</w:t>
      </w:r>
      <w:r w:rsidR="005A76A3">
        <w:rPr>
          <w:noProof/>
        </w:rPr>
        <w:t xml:space="preserve"> w cel</w:t>
      </w:r>
      <w:r>
        <w:rPr>
          <w:noProof/>
        </w:rPr>
        <w:t>u zwiększenia czynnego udziału</w:t>
      </w:r>
      <w:r w:rsidR="005A76A3">
        <w:rPr>
          <w:noProof/>
        </w:rPr>
        <w:t xml:space="preserve"> w wyb</w:t>
      </w:r>
      <w:r>
        <w:rPr>
          <w:noProof/>
        </w:rPr>
        <w:t>orach do Parlamentu Europejskiego”) sfinansowany</w:t>
      </w:r>
      <w:r w:rsidR="005A76A3">
        <w:rPr>
          <w:noProof/>
        </w:rPr>
        <w:t xml:space="preserve"> w ram</w:t>
      </w:r>
      <w:r>
        <w:rPr>
          <w:noProof/>
        </w:rPr>
        <w:t>ach programu „Prawa podstawowe</w:t>
      </w:r>
      <w:r w:rsidR="005A76A3">
        <w:rPr>
          <w:noProof/>
        </w:rPr>
        <w:t xml:space="preserve"> i oby</w:t>
      </w:r>
      <w:r>
        <w:rPr>
          <w:noProof/>
        </w:rPr>
        <w:t>watelstwo”, który przyczynił się do poprawy poziomu świadomości</w:t>
      </w:r>
      <w:r w:rsidR="005A76A3">
        <w:rPr>
          <w:noProof/>
        </w:rPr>
        <w:t xml:space="preserve"> w kwe</w:t>
      </w:r>
      <w:r>
        <w:rPr>
          <w:noProof/>
        </w:rPr>
        <w:t xml:space="preserve">stii barier ograniczających </w:t>
      </w:r>
      <w:r>
        <w:rPr>
          <w:rStyle w:val="Strong"/>
          <w:b w:val="0"/>
          <w:noProof/>
        </w:rPr>
        <w:t>dostępność wyborów dla osób</w:t>
      </w:r>
      <w:r w:rsidR="005A76A3">
        <w:rPr>
          <w:rStyle w:val="Strong"/>
          <w:b w:val="0"/>
          <w:noProof/>
        </w:rPr>
        <w:t xml:space="preserve"> z nie</w:t>
      </w:r>
      <w:r>
        <w:rPr>
          <w:rStyle w:val="Strong"/>
          <w:b w:val="0"/>
          <w:noProof/>
        </w:rPr>
        <w:t>pełnosprawnościami</w:t>
      </w:r>
      <w:r w:rsidR="005A76A3">
        <w:rPr>
          <w:rStyle w:val="Strong"/>
          <w:b w:val="0"/>
          <w:noProof/>
        </w:rPr>
        <w:t xml:space="preserve"> w Eur</w:t>
      </w:r>
      <w:r>
        <w:rPr>
          <w:rStyle w:val="Strong"/>
          <w:b w:val="0"/>
          <w:noProof/>
        </w:rPr>
        <w:t>opie</w:t>
      </w:r>
      <w:r>
        <w:rPr>
          <w:noProof/>
        </w:rPr>
        <w:t>. Wspomniana organizacja opracowała również krajowy przewodnik</w:t>
      </w:r>
      <w:r>
        <w:rPr>
          <w:rStyle w:val="FootnoteReference"/>
          <w:noProof/>
        </w:rPr>
        <w:t>(</w:t>
      </w:r>
      <w:r w:rsidR="00EE2BB3" w:rsidRPr="00B42AEB">
        <w:rPr>
          <w:rStyle w:val="FootnoteReference"/>
          <w:noProof/>
        </w:rPr>
        <w:footnoteReference w:id="57"/>
      </w:r>
      <w:r w:rsidR="00593DF4">
        <w:rPr>
          <w:rStyle w:val="FootnoteReference"/>
          <w:noProof/>
        </w:rPr>
        <w:t>)</w:t>
      </w:r>
      <w:r>
        <w:rPr>
          <w:noProof/>
        </w:rPr>
        <w:t xml:space="preserve"> zatytułowany </w:t>
      </w:r>
      <w:r>
        <w:rPr>
          <w:i/>
          <w:noProof/>
        </w:rPr>
        <w:t>Voting for All!</w:t>
      </w:r>
      <w:r>
        <w:rPr>
          <w:noProof/>
        </w:rPr>
        <w:t xml:space="preserve"> („Głosowanie dla każdego!”), </w:t>
      </w:r>
      <w:r>
        <w:rPr>
          <w:rStyle w:val="Hyperlink"/>
          <w:noProof/>
          <w:color w:val="auto"/>
          <w:u w:val="none"/>
        </w:rPr>
        <w:t>zalecenia dotyczące dostępności wyborów</w:t>
      </w:r>
      <w:r w:rsidR="005A76A3">
        <w:rPr>
          <w:rStyle w:val="Hyperlink"/>
          <w:noProof/>
          <w:color w:val="auto"/>
          <w:u w:val="none"/>
        </w:rPr>
        <w:t xml:space="preserve"> w Eur</w:t>
      </w:r>
      <w:r>
        <w:rPr>
          <w:rStyle w:val="Hyperlink"/>
          <w:noProof/>
          <w:color w:val="auto"/>
          <w:u w:val="none"/>
        </w:rPr>
        <w:t>opie</w:t>
      </w:r>
      <w:r>
        <w:rPr>
          <w:rStyle w:val="FootnoteReference"/>
          <w:noProof/>
        </w:rPr>
        <w:t>(</w:t>
      </w:r>
      <w:r w:rsidR="00EE2BB3" w:rsidRPr="00B42AEB">
        <w:rPr>
          <w:rStyle w:val="FootnoteReference"/>
          <w:noProof/>
        </w:rPr>
        <w:footnoteReference w:id="58"/>
      </w:r>
      <w:r w:rsidR="00593DF4">
        <w:rPr>
          <w:rStyle w:val="FootnoteReference"/>
          <w:noProof/>
        </w:rPr>
        <w:t>)</w:t>
      </w:r>
      <w:r>
        <w:rPr>
          <w:noProof/>
        </w:rPr>
        <w:t xml:space="preserve"> oraz zbiór dobrych praktyk</w:t>
      </w:r>
      <w:r w:rsidR="005A76A3">
        <w:rPr>
          <w:noProof/>
        </w:rPr>
        <w:t xml:space="preserve"> w zak</w:t>
      </w:r>
      <w:r>
        <w:rPr>
          <w:noProof/>
        </w:rPr>
        <w:t>resie dostępności wyborów</w:t>
      </w:r>
      <w:r w:rsidR="005A76A3">
        <w:rPr>
          <w:noProof/>
        </w:rPr>
        <w:t xml:space="preserve"> w Eur</w:t>
      </w:r>
      <w:r>
        <w:rPr>
          <w:noProof/>
        </w:rPr>
        <w:t>opie</w:t>
      </w:r>
      <w:hyperlink r:id="rId16" w:history="1">
        <w:r>
          <w:rPr>
            <w:rStyle w:val="FootnoteReference"/>
            <w:noProof/>
          </w:rPr>
          <w:t>(</w:t>
        </w:r>
        <w:r w:rsidR="00EE2BB3" w:rsidRPr="00B42AEB">
          <w:rPr>
            <w:rStyle w:val="FootnoteReference"/>
            <w:noProof/>
          </w:rPr>
          <w:footnoteReference w:id="59"/>
        </w:r>
        <w:r w:rsidR="00593DF4">
          <w:rPr>
            <w:rStyle w:val="FootnoteReference"/>
            <w:noProof/>
          </w:rPr>
          <w:t>)</w:t>
        </w:r>
        <w:r>
          <w:rPr>
            <w:rStyle w:val="Hyperlink"/>
            <w:noProof/>
            <w:color w:val="auto"/>
            <w:u w:val="none"/>
          </w:rPr>
          <w:t xml:space="preserve"> </w:t>
        </w:r>
      </w:hyperlink>
      <w:r>
        <w:rPr>
          <w:noProof/>
        </w:rPr>
        <w:t>opublikowany</w:t>
      </w:r>
      <w:r w:rsidR="005A76A3">
        <w:rPr>
          <w:noProof/>
        </w:rPr>
        <w:t xml:space="preserve"> w jęz</w:t>
      </w:r>
      <w:r>
        <w:rPr>
          <w:noProof/>
        </w:rPr>
        <w:t>ykach angielskim, francuskim</w:t>
      </w:r>
      <w:r w:rsidR="005A76A3">
        <w:rPr>
          <w:noProof/>
        </w:rPr>
        <w:t xml:space="preserve"> i cze</w:t>
      </w:r>
      <w:r>
        <w:rPr>
          <w:noProof/>
        </w:rPr>
        <w:t>skim. Na potrzeby kolejnych wyborów do Parlamentu Europejskiego Inclusion Europe przeprowadzi kampanię służącą podniesieniu poziomu świadomości koncentrującą się na sytuacji kobiet</w:t>
      </w:r>
      <w:r w:rsidR="005A76A3">
        <w:rPr>
          <w:noProof/>
        </w:rPr>
        <w:t xml:space="preserve"> z nie</w:t>
      </w:r>
      <w:r>
        <w:rPr>
          <w:noProof/>
        </w:rPr>
        <w:t>pełnosprawnością intelektualną</w:t>
      </w:r>
      <w:r w:rsidR="005A76A3">
        <w:rPr>
          <w:noProof/>
        </w:rPr>
        <w:t xml:space="preserve"> i ich</w:t>
      </w:r>
      <w:r>
        <w:rPr>
          <w:noProof/>
        </w:rPr>
        <w:t xml:space="preserve"> udziale</w:t>
      </w:r>
      <w:r w:rsidR="005A76A3">
        <w:rPr>
          <w:noProof/>
        </w:rPr>
        <w:t xml:space="preserve"> w życ</w:t>
      </w:r>
      <w:r>
        <w:rPr>
          <w:noProof/>
        </w:rPr>
        <w:t>iu politycznym. Kampania ta będzie obejmowała serię wywiadów</w:t>
      </w:r>
      <w:r w:rsidR="005A76A3">
        <w:rPr>
          <w:noProof/>
        </w:rPr>
        <w:t xml:space="preserve"> z oso</w:t>
      </w:r>
      <w:r>
        <w:rPr>
          <w:noProof/>
        </w:rPr>
        <w:t>bami występującymi</w:t>
      </w:r>
      <w:r w:rsidR="005A76A3">
        <w:rPr>
          <w:noProof/>
        </w:rPr>
        <w:t xml:space="preserve"> w obr</w:t>
      </w:r>
      <w:r>
        <w:rPr>
          <w:noProof/>
        </w:rPr>
        <w:t>onie swoich interesów</w:t>
      </w:r>
      <w:r w:rsidR="005A76A3">
        <w:rPr>
          <w:noProof/>
        </w:rPr>
        <w:t xml:space="preserve"> i kob</w:t>
      </w:r>
      <w:r>
        <w:rPr>
          <w:noProof/>
        </w:rPr>
        <w:t>ietami</w:t>
      </w:r>
      <w:r w:rsidR="005A76A3">
        <w:rPr>
          <w:noProof/>
        </w:rPr>
        <w:t xml:space="preserve"> z nie</w:t>
      </w:r>
      <w:r>
        <w:rPr>
          <w:noProof/>
        </w:rPr>
        <w:t>pełnosprawnościami działającymi</w:t>
      </w:r>
      <w:r w:rsidR="005A76A3">
        <w:rPr>
          <w:noProof/>
        </w:rPr>
        <w:t xml:space="preserve"> w świ</w:t>
      </w:r>
      <w:r>
        <w:rPr>
          <w:noProof/>
        </w:rPr>
        <w:t>ecie polityki, które przedstawią swoje opinie na temat znaczenia udziału kobiet</w:t>
      </w:r>
      <w:r w:rsidR="005A76A3">
        <w:rPr>
          <w:noProof/>
        </w:rPr>
        <w:t xml:space="preserve"> z nie</w:t>
      </w:r>
      <w:r>
        <w:rPr>
          <w:noProof/>
        </w:rPr>
        <w:t>pełnosprawnościami</w:t>
      </w:r>
      <w:r w:rsidR="005A76A3">
        <w:rPr>
          <w:noProof/>
        </w:rPr>
        <w:t xml:space="preserve"> w wyb</w:t>
      </w:r>
      <w:r>
        <w:rPr>
          <w:noProof/>
        </w:rPr>
        <w:t>orach</w:t>
      </w:r>
      <w:r w:rsidR="005A76A3">
        <w:rPr>
          <w:noProof/>
        </w:rPr>
        <w:t xml:space="preserve"> i wyb</w:t>
      </w:r>
      <w:r>
        <w:rPr>
          <w:noProof/>
        </w:rPr>
        <w:t>ierania ich jako swoich przedstawicielek przez wyborców. Organizatorzy planują rozpowszechniać materiały wideo poświęcone głosowaniu</w:t>
      </w:r>
      <w:r w:rsidR="005A76A3">
        <w:rPr>
          <w:noProof/>
        </w:rPr>
        <w:t xml:space="preserve"> i kur</w:t>
      </w:r>
      <w:r>
        <w:rPr>
          <w:noProof/>
        </w:rPr>
        <w:t>ateli oraz podnosić poziom wiedzy na temat wyborów wśród osób</w:t>
      </w:r>
      <w:r w:rsidR="005A76A3">
        <w:rPr>
          <w:noProof/>
        </w:rPr>
        <w:t xml:space="preserve"> z nie</w:t>
      </w:r>
      <w:r>
        <w:rPr>
          <w:noProof/>
        </w:rPr>
        <w:t>pełnosprawnościami, przeprowadzając kampanię informacyjną</w:t>
      </w:r>
      <w:r w:rsidR="005A76A3">
        <w:rPr>
          <w:noProof/>
        </w:rPr>
        <w:t xml:space="preserve"> w tym</w:t>
      </w:r>
      <w:r>
        <w:rPr>
          <w:noProof/>
        </w:rPr>
        <w:t xml:space="preserve"> zakresie.</w:t>
      </w:r>
    </w:p>
    <w:p w14:paraId="72D47D9D" w14:textId="252E8F8E" w:rsidR="000C2E6C" w:rsidRPr="00B42AEB" w:rsidRDefault="0099175B" w:rsidP="006B02A7">
      <w:pPr>
        <w:pStyle w:val="Heading2"/>
        <w:spacing w:before="240" w:after="240"/>
        <w:rPr>
          <w:noProof/>
        </w:rPr>
      </w:pPr>
      <w:bookmarkStart w:id="49" w:name="_Toc148718587"/>
      <w:bookmarkStart w:id="50" w:name="_Toc158295297"/>
      <w:r>
        <w:rPr>
          <w:noProof/>
        </w:rPr>
        <w:t>5.3. Współpraca</w:t>
      </w:r>
      <w:r w:rsidR="005A76A3">
        <w:rPr>
          <w:noProof/>
        </w:rPr>
        <w:t xml:space="preserve"> z org</w:t>
      </w:r>
      <w:r>
        <w:rPr>
          <w:noProof/>
        </w:rPr>
        <w:t>anizacjami działającymi na rzecz osób</w:t>
      </w:r>
      <w:r w:rsidR="005A76A3">
        <w:rPr>
          <w:noProof/>
        </w:rPr>
        <w:t xml:space="preserve"> z nie</w:t>
      </w:r>
      <w:r>
        <w:rPr>
          <w:noProof/>
        </w:rPr>
        <w:t>pełnosprawnościami</w:t>
      </w:r>
      <w:bookmarkEnd w:id="49"/>
      <w:bookmarkEnd w:id="50"/>
    </w:p>
    <w:p w14:paraId="63D80D6C" w14:textId="626C1EA2" w:rsidR="002B1D7A" w:rsidRPr="00B42AEB" w:rsidRDefault="00ED062E" w:rsidP="00B42AEB">
      <w:pPr>
        <w:rPr>
          <w:noProof/>
        </w:rPr>
      </w:pPr>
      <w:r>
        <w:rPr>
          <w:noProof/>
        </w:rPr>
        <w:t>W większości państw członkowskich organizacje działające na rzecz praw osób</w:t>
      </w:r>
      <w:r w:rsidR="005A76A3">
        <w:rPr>
          <w:noProof/>
        </w:rPr>
        <w:t xml:space="preserve"> z nie</w:t>
      </w:r>
      <w:r>
        <w:rPr>
          <w:noProof/>
        </w:rPr>
        <w:t>pełnosprawnościami są zaangażowane</w:t>
      </w:r>
      <w:r w:rsidR="005A76A3">
        <w:rPr>
          <w:noProof/>
        </w:rPr>
        <w:t xml:space="preserve"> w wys</w:t>
      </w:r>
      <w:r>
        <w:rPr>
          <w:noProof/>
        </w:rPr>
        <w:t>iłki podejmowane na wszystkich etapach cyklu wyborczego dzięki prowadzeniu bliskiego dialogu</w:t>
      </w:r>
      <w:r w:rsidR="005A76A3">
        <w:rPr>
          <w:noProof/>
        </w:rPr>
        <w:t xml:space="preserve"> i ści</w:t>
      </w:r>
      <w:r>
        <w:rPr>
          <w:noProof/>
        </w:rPr>
        <w:t>słej współpracy</w:t>
      </w:r>
      <w:r w:rsidR="005A76A3">
        <w:rPr>
          <w:noProof/>
        </w:rPr>
        <w:t xml:space="preserve"> z wła</w:t>
      </w:r>
      <w:r>
        <w:rPr>
          <w:noProof/>
        </w:rPr>
        <w:t>ściwymi organami. Organizacje te biorą np. udział</w:t>
      </w:r>
      <w:r w:rsidR="005A76A3">
        <w:rPr>
          <w:noProof/>
        </w:rPr>
        <w:t xml:space="preserve"> w pro</w:t>
      </w:r>
      <w:r>
        <w:rPr>
          <w:noProof/>
        </w:rPr>
        <w:t>cesie omawiania</w:t>
      </w:r>
      <w:r w:rsidR="005A76A3">
        <w:rPr>
          <w:noProof/>
        </w:rPr>
        <w:t xml:space="preserve"> i opr</w:t>
      </w:r>
      <w:r>
        <w:rPr>
          <w:noProof/>
        </w:rPr>
        <w:t>acowywania nowych przepisów dotyczących głosowania przy wsparciu innej osoby lub</w:t>
      </w:r>
      <w:r w:rsidR="005A76A3">
        <w:rPr>
          <w:noProof/>
        </w:rPr>
        <w:t xml:space="preserve"> w pro</w:t>
      </w:r>
      <w:r>
        <w:rPr>
          <w:noProof/>
        </w:rPr>
        <w:t>cesie oceniania przepisów dotyczących wsparcia</w:t>
      </w:r>
      <w:r w:rsidR="005A76A3">
        <w:rPr>
          <w:noProof/>
        </w:rPr>
        <w:t xml:space="preserve"> w kon</w:t>
      </w:r>
      <w:r>
        <w:rPr>
          <w:noProof/>
        </w:rPr>
        <w:t xml:space="preserve">tekście konkretnych wyborów. </w:t>
      </w:r>
    </w:p>
    <w:p w14:paraId="277A3225" w14:textId="723DB56D" w:rsidR="00DA420F" w:rsidRPr="00B42AEB" w:rsidRDefault="00E438AF" w:rsidP="00B42AEB">
      <w:pPr>
        <w:rPr>
          <w:noProof/>
        </w:rPr>
      </w:pPr>
      <w:r>
        <w:rPr>
          <w:noProof/>
        </w:rPr>
        <w:t>W Chorwacji</w:t>
      </w:r>
      <w:r w:rsidR="005A76A3">
        <w:rPr>
          <w:noProof/>
        </w:rPr>
        <w:t xml:space="preserve"> i His</w:t>
      </w:r>
      <w:r>
        <w:rPr>
          <w:noProof/>
        </w:rPr>
        <w:t>zpanii organizacje osób</w:t>
      </w:r>
      <w:r w:rsidR="005A76A3">
        <w:rPr>
          <w:noProof/>
        </w:rPr>
        <w:t xml:space="preserve"> z nie</w:t>
      </w:r>
      <w:r>
        <w:rPr>
          <w:noProof/>
        </w:rPr>
        <w:t>pełnosprawnościami angażują się</w:t>
      </w:r>
      <w:r w:rsidR="005A76A3">
        <w:rPr>
          <w:noProof/>
        </w:rPr>
        <w:t xml:space="preserve"> w rea</w:t>
      </w:r>
      <w:r>
        <w:rPr>
          <w:noProof/>
        </w:rPr>
        <w:t>lizację wspólnych projektów służących wspieraniu wyborców słabowidzących poprzez produkowanie nagrań dźwiękowych, na których odczytywane są listy kandydatów, lub</w:t>
      </w:r>
      <w:r w:rsidR="005A76A3">
        <w:rPr>
          <w:noProof/>
        </w:rPr>
        <w:t xml:space="preserve"> w rea</w:t>
      </w:r>
      <w:r>
        <w:rPr>
          <w:noProof/>
        </w:rPr>
        <w:t>lizację wspólnych projektów służących wspieraniu wyborców słabowidzących</w:t>
      </w:r>
      <w:r w:rsidR="005A76A3">
        <w:rPr>
          <w:noProof/>
        </w:rPr>
        <w:t xml:space="preserve"> i sła</w:t>
      </w:r>
      <w:r>
        <w:rPr>
          <w:noProof/>
        </w:rPr>
        <w:t>bosłyszących. Tego rodzaju pomoc jest udzielana za pośrednictwem tłumaczy, którzy towarzyszą osobom niepełnosprawnym</w:t>
      </w:r>
      <w:r w:rsidR="005A76A3">
        <w:rPr>
          <w:noProof/>
        </w:rPr>
        <w:t xml:space="preserve"> w dro</w:t>
      </w:r>
      <w:r>
        <w:rPr>
          <w:noProof/>
        </w:rPr>
        <w:t>dze</w:t>
      </w:r>
      <w:r w:rsidR="005A76A3">
        <w:rPr>
          <w:noProof/>
        </w:rPr>
        <w:t xml:space="preserve"> z ich</w:t>
      </w:r>
      <w:r>
        <w:rPr>
          <w:noProof/>
        </w:rPr>
        <w:t xml:space="preserve"> miejsca zamieszkania do lokalu wyborczego</w:t>
      </w:r>
      <w:r w:rsidR="005A76A3">
        <w:rPr>
          <w:noProof/>
        </w:rPr>
        <w:t xml:space="preserve"> i z pow</w:t>
      </w:r>
      <w:r>
        <w:rPr>
          <w:noProof/>
        </w:rPr>
        <w:t>rotem oraz świadczą na ich rzecz usługi tłumaczenia</w:t>
      </w:r>
      <w:r w:rsidR="005A76A3">
        <w:rPr>
          <w:noProof/>
        </w:rPr>
        <w:t xml:space="preserve"> w jęz</w:t>
      </w:r>
      <w:r>
        <w:rPr>
          <w:noProof/>
        </w:rPr>
        <w:t>yku migowym lub innego rodzaju tłumaczenia</w:t>
      </w:r>
      <w:r w:rsidR="005A76A3">
        <w:rPr>
          <w:noProof/>
        </w:rPr>
        <w:t xml:space="preserve"> i pom</w:t>
      </w:r>
      <w:r>
        <w:rPr>
          <w:noProof/>
        </w:rPr>
        <w:t>agają im</w:t>
      </w:r>
      <w:r w:rsidR="005A76A3">
        <w:rPr>
          <w:noProof/>
        </w:rPr>
        <w:t xml:space="preserve"> w wyp</w:t>
      </w:r>
      <w:r>
        <w:rPr>
          <w:noProof/>
        </w:rPr>
        <w:t>ełnianiu kart do głosowania.</w:t>
      </w:r>
    </w:p>
    <w:p w14:paraId="35B98893" w14:textId="465B6617" w:rsidR="00063E3F" w:rsidRPr="00B42AEB" w:rsidRDefault="00D81741" w:rsidP="00B42AEB">
      <w:pPr>
        <w:rPr>
          <w:noProof/>
        </w:rPr>
      </w:pPr>
      <w:r>
        <w:rPr>
          <w:noProof/>
        </w:rPr>
        <w:t>Organizacje osób</w:t>
      </w:r>
      <w:r w:rsidR="005A76A3">
        <w:rPr>
          <w:noProof/>
        </w:rPr>
        <w:t xml:space="preserve"> z nie</w:t>
      </w:r>
      <w:r>
        <w:rPr>
          <w:noProof/>
        </w:rPr>
        <w:t>pełnosprawnościami mogą również oferować pomoc przy opracowywaniu materiałów wyborczych</w:t>
      </w:r>
      <w:r w:rsidR="005A76A3">
        <w:rPr>
          <w:noProof/>
        </w:rPr>
        <w:t xml:space="preserve"> i szk</w:t>
      </w:r>
      <w:r>
        <w:rPr>
          <w:noProof/>
        </w:rPr>
        <w:t>oleń dotyczących przebiegu wyborów,</w:t>
      </w:r>
      <w:r w:rsidR="005A76A3">
        <w:rPr>
          <w:noProof/>
        </w:rPr>
        <w:t xml:space="preserve"> w tym</w:t>
      </w:r>
      <w:r>
        <w:rPr>
          <w:noProof/>
        </w:rPr>
        <w:t xml:space="preserve"> konkretnych informacji na temat wyborów</w:t>
      </w:r>
      <w:r w:rsidR="005A76A3">
        <w:rPr>
          <w:noProof/>
        </w:rPr>
        <w:t xml:space="preserve"> w prz</w:t>
      </w:r>
      <w:r>
        <w:rPr>
          <w:noProof/>
        </w:rPr>
        <w:t>ystępnym języku, jak ma to miejsce na Litwie,</w:t>
      </w:r>
      <w:r w:rsidR="005A76A3">
        <w:rPr>
          <w:noProof/>
        </w:rPr>
        <w:t xml:space="preserve"> w Luk</w:t>
      </w:r>
      <w:r>
        <w:rPr>
          <w:noProof/>
        </w:rPr>
        <w:t>semburgu</w:t>
      </w:r>
      <w:r w:rsidR="005A76A3">
        <w:rPr>
          <w:noProof/>
        </w:rPr>
        <w:t xml:space="preserve"> i w Por</w:t>
      </w:r>
      <w:r>
        <w:rPr>
          <w:noProof/>
        </w:rPr>
        <w:t>tugalii, oraz łatwych do zrozumienia kart do głosowania, jak ma to miejsce na Węgrzech. Organizacje te realizują również własne inicjatywy na rzecz propagowania dostępności</w:t>
      </w:r>
      <w:r w:rsidR="005A76A3">
        <w:rPr>
          <w:noProof/>
        </w:rPr>
        <w:t xml:space="preserve"> w kon</w:t>
      </w:r>
      <w:r>
        <w:rPr>
          <w:noProof/>
        </w:rPr>
        <w:t>tekście wyborów. Na przykład rozpowszechniają informacje na temat dostępności lokali wyborczych</w:t>
      </w:r>
      <w:r w:rsidR="005A76A3">
        <w:rPr>
          <w:noProof/>
        </w:rPr>
        <w:t xml:space="preserve"> i org</w:t>
      </w:r>
      <w:r>
        <w:rPr>
          <w:noProof/>
        </w:rPr>
        <w:t>anizują szkolenia</w:t>
      </w:r>
      <w:r w:rsidR="005A76A3">
        <w:rPr>
          <w:noProof/>
        </w:rPr>
        <w:t xml:space="preserve"> w zak</w:t>
      </w:r>
      <w:r>
        <w:rPr>
          <w:noProof/>
        </w:rPr>
        <w:t>resie dostępności dla członków komisji wyborczych. Fińskie Ministerstwo Sprawiedliwości, działając we współpracy</w:t>
      </w:r>
      <w:r w:rsidR="005A76A3">
        <w:rPr>
          <w:noProof/>
        </w:rPr>
        <w:t xml:space="preserve"> z fiń</w:t>
      </w:r>
      <w:r>
        <w:rPr>
          <w:noProof/>
        </w:rPr>
        <w:t>ską Federacją Osób</w:t>
      </w:r>
      <w:r w:rsidR="005A76A3">
        <w:rPr>
          <w:noProof/>
        </w:rPr>
        <w:t xml:space="preserve"> z Zab</w:t>
      </w:r>
      <w:r>
        <w:rPr>
          <w:noProof/>
        </w:rPr>
        <w:t>urzeniami Wzroku, wspiera proces przekazywania informacji dotyczących wyborów dostosowanych do potrzeb osób</w:t>
      </w:r>
      <w:r w:rsidR="005A76A3">
        <w:rPr>
          <w:noProof/>
        </w:rPr>
        <w:t xml:space="preserve"> z zab</w:t>
      </w:r>
      <w:r>
        <w:rPr>
          <w:noProof/>
        </w:rPr>
        <w:t>urzeniami wzroku. W Hiszpanii we współpracy z ONCE (krajową organizacją hiszpańskich niewidomych</w:t>
      </w:r>
      <w:r>
        <w:rPr>
          <w:rStyle w:val="FootnoteReference"/>
          <w:noProof/>
        </w:rPr>
        <w:t>(</w:t>
      </w:r>
      <w:r w:rsidR="00EE2BB3" w:rsidRPr="00B42AEB">
        <w:rPr>
          <w:rStyle w:val="FootnoteReference"/>
          <w:noProof/>
          <w:lang w:val="en-IE"/>
        </w:rPr>
        <w:footnoteReference w:id="60"/>
      </w:r>
      <w:r w:rsidR="00593DF4">
        <w:rPr>
          <w:rStyle w:val="FootnoteReference"/>
          <w:noProof/>
        </w:rPr>
        <w:t>)</w:t>
      </w:r>
      <w:r>
        <w:rPr>
          <w:noProof/>
        </w:rPr>
        <w:t xml:space="preserve"> wdrażana jest dostępna procedura głosowania dla osób</w:t>
      </w:r>
      <w:r w:rsidR="005A76A3">
        <w:rPr>
          <w:noProof/>
        </w:rPr>
        <w:t xml:space="preserve"> z zab</w:t>
      </w:r>
      <w:r>
        <w:rPr>
          <w:noProof/>
        </w:rPr>
        <w:t>urzeniami widzenia wykorzystująca system odczytu</w:t>
      </w:r>
      <w:r w:rsidR="005A76A3">
        <w:rPr>
          <w:noProof/>
        </w:rPr>
        <w:t xml:space="preserve"> i zap</w:t>
      </w:r>
      <w:r>
        <w:rPr>
          <w:noProof/>
        </w:rPr>
        <w:t>isu</w:t>
      </w:r>
      <w:r w:rsidR="005A76A3">
        <w:rPr>
          <w:noProof/>
        </w:rPr>
        <w:t xml:space="preserve"> w alf</w:t>
      </w:r>
      <w:r>
        <w:rPr>
          <w:noProof/>
        </w:rPr>
        <w:t>abecie Braille’a. Współpraca między władzami hiszpańskimi</w:t>
      </w:r>
      <w:r w:rsidR="005A76A3">
        <w:rPr>
          <w:noProof/>
        </w:rPr>
        <w:t xml:space="preserve"> a org</w:t>
      </w:r>
      <w:r>
        <w:rPr>
          <w:noProof/>
        </w:rPr>
        <w:t>anizacjami osób</w:t>
      </w:r>
      <w:r w:rsidR="005A76A3">
        <w:rPr>
          <w:noProof/>
        </w:rPr>
        <w:t xml:space="preserve"> z nie</w:t>
      </w:r>
      <w:r>
        <w:rPr>
          <w:noProof/>
        </w:rPr>
        <w:t>pełnosprawnościami mająca na celu eliminowanie barier napotykanych przez te osoby</w:t>
      </w:r>
      <w:r w:rsidR="005A76A3">
        <w:rPr>
          <w:noProof/>
        </w:rPr>
        <w:t xml:space="preserve"> w pro</w:t>
      </w:r>
      <w:r>
        <w:rPr>
          <w:noProof/>
        </w:rPr>
        <w:t>cesach wyborczych doprowadziła również do wprowadzenia dostępnego oznakowania</w:t>
      </w:r>
      <w:r w:rsidR="005A76A3">
        <w:rPr>
          <w:noProof/>
        </w:rPr>
        <w:t xml:space="preserve"> w lok</w:t>
      </w:r>
      <w:r>
        <w:rPr>
          <w:noProof/>
        </w:rPr>
        <w:t>alach wyborczych</w:t>
      </w:r>
      <w:r w:rsidR="005A76A3">
        <w:rPr>
          <w:noProof/>
        </w:rPr>
        <w:t xml:space="preserve"> i opr</w:t>
      </w:r>
      <w:r>
        <w:rPr>
          <w:noProof/>
        </w:rPr>
        <w:t>acowania łatwego do czytania</w:t>
      </w:r>
      <w:r w:rsidR="005A76A3">
        <w:rPr>
          <w:noProof/>
        </w:rPr>
        <w:t xml:space="preserve"> i zro</w:t>
      </w:r>
      <w:r>
        <w:rPr>
          <w:noProof/>
        </w:rPr>
        <w:t>zumienia podręcznika dla członków komisji wyborczych.</w:t>
      </w:r>
    </w:p>
    <w:p w14:paraId="315ADAA3" w14:textId="2A353CDF" w:rsidR="00C70372" w:rsidRPr="00B42AEB" w:rsidRDefault="00050F3E" w:rsidP="00B42AEB">
      <w:pPr>
        <w:rPr>
          <w:noProof/>
        </w:rPr>
      </w:pPr>
      <w:r>
        <w:rPr>
          <w:noProof/>
        </w:rPr>
        <w:t>W kilku państwach członkowskich dostępność lokali wyborczych jest oceniana przy wykorzystaniu list kontrolnych tworzonych wspólnie przez właściwe organy</w:t>
      </w:r>
      <w:r w:rsidR="005A76A3">
        <w:rPr>
          <w:noProof/>
        </w:rPr>
        <w:t xml:space="preserve"> i org</w:t>
      </w:r>
      <w:r>
        <w:rPr>
          <w:noProof/>
        </w:rPr>
        <w:t>anizacje osób</w:t>
      </w:r>
      <w:r w:rsidR="005A76A3">
        <w:rPr>
          <w:noProof/>
        </w:rPr>
        <w:t xml:space="preserve"> z nie</w:t>
      </w:r>
      <w:r>
        <w:rPr>
          <w:noProof/>
        </w:rPr>
        <w:t>pełnosprawnościami albo samodzielnie przez takie organizacje. Organizacje te mogą również wspierać organy poprzez opracowywanie kwestionariuszy, jak ma to miejsce na Łotwie, wytycznych, jak dzieje się to</w:t>
      </w:r>
      <w:r w:rsidR="005A76A3">
        <w:rPr>
          <w:noProof/>
        </w:rPr>
        <w:t xml:space="preserve"> w Bel</w:t>
      </w:r>
      <w:r>
        <w:rPr>
          <w:noProof/>
        </w:rPr>
        <w:t>gii</w:t>
      </w:r>
      <w:r w:rsidR="005A76A3">
        <w:rPr>
          <w:noProof/>
        </w:rPr>
        <w:t xml:space="preserve"> i Rum</w:t>
      </w:r>
      <w:r>
        <w:rPr>
          <w:noProof/>
        </w:rPr>
        <w:t>unii,</w:t>
      </w:r>
      <w:r w:rsidR="005A76A3">
        <w:rPr>
          <w:noProof/>
        </w:rPr>
        <w:t xml:space="preserve"> a tak</w:t>
      </w:r>
      <w:r>
        <w:rPr>
          <w:noProof/>
        </w:rPr>
        <w:t>że poprzez wydawanie zaleceń oraz gromadzenie</w:t>
      </w:r>
      <w:r w:rsidR="005A76A3">
        <w:rPr>
          <w:noProof/>
        </w:rPr>
        <w:t xml:space="preserve"> i prz</w:t>
      </w:r>
      <w:r>
        <w:rPr>
          <w:noProof/>
        </w:rPr>
        <w:t>ekazywanie informacji zwrotnych na temat dostępności lokali wyborczych</w:t>
      </w:r>
      <w:r w:rsidR="005A76A3">
        <w:rPr>
          <w:noProof/>
        </w:rPr>
        <w:t xml:space="preserve"> i mat</w:t>
      </w:r>
      <w:r>
        <w:rPr>
          <w:noProof/>
        </w:rPr>
        <w:t>eriałów wyborczych. Przedstawiciele tych organizacji mogą brać również udział</w:t>
      </w:r>
      <w:r w:rsidR="005A76A3">
        <w:rPr>
          <w:noProof/>
        </w:rPr>
        <w:t xml:space="preserve"> w kon</w:t>
      </w:r>
      <w:r>
        <w:rPr>
          <w:noProof/>
        </w:rPr>
        <w:t>trolach lokali wyborczych, aby ustalić, czy są one dostępne, jak ma to miejsce na Litwie.</w:t>
      </w:r>
    </w:p>
    <w:p w14:paraId="5595ACB4" w14:textId="1D983309" w:rsidR="00256917" w:rsidRPr="00B42AEB" w:rsidRDefault="00EA544A" w:rsidP="00B42AEB">
      <w:pPr>
        <w:rPr>
          <w:noProof/>
        </w:rPr>
      </w:pPr>
      <w:r>
        <w:rPr>
          <w:noProof/>
        </w:rPr>
        <w:t>Inne państwa członkowskie, takie jak Chorwacja, Irlandia, Rumunia</w:t>
      </w:r>
      <w:r w:rsidR="005A76A3">
        <w:rPr>
          <w:noProof/>
        </w:rPr>
        <w:t xml:space="preserve"> i His</w:t>
      </w:r>
      <w:r>
        <w:rPr>
          <w:noProof/>
        </w:rPr>
        <w:t>zpania, sformalizowały swoją współpracę</w:t>
      </w:r>
      <w:r w:rsidR="005A76A3">
        <w:rPr>
          <w:noProof/>
        </w:rPr>
        <w:t xml:space="preserve"> z org</w:t>
      </w:r>
      <w:r>
        <w:rPr>
          <w:noProof/>
        </w:rPr>
        <w:t>anizacjami osób</w:t>
      </w:r>
      <w:r w:rsidR="005A76A3">
        <w:rPr>
          <w:noProof/>
        </w:rPr>
        <w:t xml:space="preserve"> z nie</w:t>
      </w:r>
      <w:r>
        <w:rPr>
          <w:noProof/>
        </w:rPr>
        <w:t>pełnosprawnościami, zawierając określone porozumienia albo tworząc grupy robocze.</w:t>
      </w:r>
    </w:p>
    <w:p w14:paraId="31DD48CB" w14:textId="71807BFD" w:rsidR="009A02EB" w:rsidRPr="00B42AEB" w:rsidRDefault="009A02EB" w:rsidP="00B42AEB">
      <w:pPr>
        <w:rPr>
          <w:noProof/>
        </w:rPr>
      </w:pPr>
      <w:r>
        <w:rPr>
          <w:noProof/>
        </w:rPr>
        <w:t>W wyniku porozumienia podpisanego</w:t>
      </w:r>
      <w:r w:rsidR="005A76A3">
        <w:rPr>
          <w:noProof/>
        </w:rPr>
        <w:t xml:space="preserve"> w 2</w:t>
      </w:r>
      <w:r>
        <w:rPr>
          <w:noProof/>
        </w:rPr>
        <w:t>0</w:t>
      </w:r>
      <w:r w:rsidRPr="005A76A3">
        <w:rPr>
          <w:noProof/>
        </w:rPr>
        <w:t>21</w:t>
      </w:r>
      <w:r w:rsidR="005A76A3" w:rsidRPr="005A76A3">
        <w:rPr>
          <w:noProof/>
        </w:rPr>
        <w:t> </w:t>
      </w:r>
      <w:r w:rsidRPr="005A76A3">
        <w:rPr>
          <w:noProof/>
        </w:rPr>
        <w:t>r.</w:t>
      </w:r>
      <w:r>
        <w:rPr>
          <w:noProof/>
        </w:rPr>
        <w:t xml:space="preserve"> między hiszpańskim Ministerstwem Spraw Wewnętrznych</w:t>
      </w:r>
      <w:r w:rsidR="005A76A3">
        <w:rPr>
          <w:noProof/>
        </w:rPr>
        <w:t xml:space="preserve"> a sto</w:t>
      </w:r>
      <w:r>
        <w:rPr>
          <w:noProof/>
        </w:rPr>
        <w:t xml:space="preserve">warzyszeniem </w:t>
      </w:r>
      <w:r>
        <w:rPr>
          <w:i/>
          <w:noProof/>
        </w:rPr>
        <w:t>Plena Inclusión España</w:t>
      </w:r>
      <w:r>
        <w:rPr>
          <w:noProof/>
        </w:rPr>
        <w:t xml:space="preserve"> (W pełni inkluzywna Hiszpania) uruchomiono projekt pilotażowy</w:t>
      </w:r>
      <w:r>
        <w:rPr>
          <w:noProof/>
          <w:vertAlign w:val="superscript"/>
        </w:rPr>
        <w:t>(</w:t>
      </w:r>
      <w:r w:rsidR="00EE2BB3" w:rsidRPr="00B42AEB">
        <w:rPr>
          <w:noProof/>
          <w:vertAlign w:val="superscript"/>
        </w:rPr>
        <w:footnoteReference w:id="61"/>
      </w:r>
      <w:r>
        <w:rPr>
          <w:noProof/>
          <w:vertAlign w:val="superscript"/>
        </w:rPr>
        <w:t>)</w:t>
      </w:r>
      <w:r>
        <w:rPr>
          <w:noProof/>
        </w:rPr>
        <w:t xml:space="preserve"> dotyczący dostępnego oznakowania podczas ostatnich wyborów samorządowych zorganizowanych</w:t>
      </w:r>
      <w:r w:rsidR="005A76A3">
        <w:rPr>
          <w:noProof/>
        </w:rPr>
        <w:t xml:space="preserve"> w 2</w:t>
      </w:r>
      <w:r>
        <w:rPr>
          <w:noProof/>
        </w:rPr>
        <w:t>0</w:t>
      </w:r>
      <w:r w:rsidRPr="005A76A3">
        <w:rPr>
          <w:noProof/>
        </w:rPr>
        <w:t>23</w:t>
      </w:r>
      <w:r w:rsidR="005A76A3" w:rsidRPr="005A76A3">
        <w:rPr>
          <w:noProof/>
        </w:rPr>
        <w:t> </w:t>
      </w:r>
      <w:r w:rsidRPr="005A76A3">
        <w:rPr>
          <w:noProof/>
        </w:rPr>
        <w:t>r.</w:t>
      </w:r>
      <w:r>
        <w:rPr>
          <w:noProof/>
          <w:vertAlign w:val="superscript"/>
        </w:rPr>
        <w:t>(</w:t>
      </w:r>
      <w:r w:rsidR="0034629E" w:rsidRPr="00B42AEB">
        <w:rPr>
          <w:noProof/>
          <w:vertAlign w:val="superscript"/>
        </w:rPr>
        <w:footnoteReference w:id="62"/>
      </w:r>
      <w:r>
        <w:rPr>
          <w:noProof/>
          <w:vertAlign w:val="superscript"/>
        </w:rPr>
        <w:t>)</w:t>
      </w:r>
      <w:r>
        <w:rPr>
          <w:noProof/>
        </w:rPr>
        <w:t xml:space="preserve"> W ramach tego projektu,</w:t>
      </w:r>
      <w:r w:rsidR="005A76A3">
        <w:rPr>
          <w:noProof/>
        </w:rPr>
        <w:t xml:space="preserve"> w któ</w:t>
      </w:r>
      <w:r>
        <w:rPr>
          <w:noProof/>
        </w:rPr>
        <w:t>rego realizację zaangażowana była również delegatura rządu</w:t>
      </w:r>
      <w:r w:rsidR="005A76A3">
        <w:rPr>
          <w:noProof/>
        </w:rPr>
        <w:t xml:space="preserve"> w Mad</w:t>
      </w:r>
      <w:r>
        <w:rPr>
          <w:noProof/>
        </w:rPr>
        <w:t>rycie,</w:t>
      </w:r>
      <w:r w:rsidR="005A76A3">
        <w:rPr>
          <w:noProof/>
        </w:rPr>
        <w:t xml:space="preserve"> w lok</w:t>
      </w:r>
      <w:r>
        <w:rPr>
          <w:noProof/>
        </w:rPr>
        <w:t>alach wyborczych</w:t>
      </w:r>
      <w:r w:rsidR="005A76A3">
        <w:rPr>
          <w:noProof/>
        </w:rPr>
        <w:t xml:space="preserve"> w Mad</w:t>
      </w:r>
      <w:r>
        <w:rPr>
          <w:noProof/>
        </w:rPr>
        <w:t>rycie rozwieszono plakaty sprzyjające dostępności poznawczej (skierowane do osób</w:t>
      </w:r>
      <w:r w:rsidR="005A76A3">
        <w:rPr>
          <w:noProof/>
        </w:rPr>
        <w:t xml:space="preserve"> z nie</w:t>
      </w:r>
      <w:r>
        <w:rPr>
          <w:noProof/>
        </w:rPr>
        <w:t>pełnosprawnością intelektualną</w:t>
      </w:r>
      <w:r w:rsidR="005A76A3">
        <w:rPr>
          <w:noProof/>
        </w:rPr>
        <w:t xml:space="preserve"> i osó</w:t>
      </w:r>
      <w:r>
        <w:rPr>
          <w:noProof/>
        </w:rPr>
        <w:t>b starszych). Projekt ten, który zrealizowano również</w:t>
      </w:r>
      <w:r w:rsidR="005A76A3">
        <w:rPr>
          <w:noProof/>
        </w:rPr>
        <w:t xml:space="preserve"> w tra</w:t>
      </w:r>
      <w:r>
        <w:rPr>
          <w:noProof/>
        </w:rPr>
        <w:t xml:space="preserve">kcie ostatnich wyborów parlamentarnych, obejmował łącznie siedem piktogramów zaprojektowanych przez </w:t>
      </w:r>
      <w:r>
        <w:rPr>
          <w:i/>
          <w:noProof/>
        </w:rPr>
        <w:t>Plena Inclusión</w:t>
      </w:r>
      <w:r>
        <w:rPr>
          <w:noProof/>
        </w:rPr>
        <w:t>, aby zwiększyć dostępność lokali wyborczych, oraz przewodnik</w:t>
      </w:r>
      <w:r>
        <w:rPr>
          <w:noProof/>
          <w:vertAlign w:val="superscript"/>
        </w:rPr>
        <w:t>(</w:t>
      </w:r>
      <w:r w:rsidR="00EE2BB3" w:rsidRPr="00B42AEB">
        <w:rPr>
          <w:noProof/>
          <w:vertAlign w:val="superscript"/>
        </w:rPr>
        <w:footnoteReference w:id="63"/>
      </w:r>
      <w:r>
        <w:rPr>
          <w:noProof/>
          <w:vertAlign w:val="superscript"/>
        </w:rPr>
        <w:t>)</w:t>
      </w:r>
      <w:r>
        <w:rPr>
          <w:noProof/>
        </w:rPr>
        <w:t>. Przewiduje się, że projekt ten zostanie rozszerzony również na inne miasta</w:t>
      </w:r>
      <w:r w:rsidR="005A76A3">
        <w:rPr>
          <w:noProof/>
        </w:rPr>
        <w:t xml:space="preserve"> w prz</w:t>
      </w:r>
      <w:r>
        <w:rPr>
          <w:noProof/>
        </w:rPr>
        <w:t>yszłych zaproszeniach do składania wniosków.</w:t>
      </w:r>
    </w:p>
    <w:p w14:paraId="7DBC5EDA" w14:textId="1473AD84" w:rsidR="008B7FC0" w:rsidRPr="00B42AEB" w:rsidRDefault="0099175B" w:rsidP="006B02A7">
      <w:pPr>
        <w:pStyle w:val="Heading2"/>
        <w:spacing w:before="240" w:after="240"/>
        <w:rPr>
          <w:noProof/>
        </w:rPr>
      </w:pPr>
      <w:bookmarkStart w:id="51" w:name="_Toc148718588"/>
      <w:bookmarkStart w:id="52" w:name="_Toc158295298"/>
      <w:r>
        <w:rPr>
          <w:noProof/>
        </w:rPr>
        <w:t>5.4. Zwiększanie dostępności</w:t>
      </w:r>
      <w:r w:rsidR="005A76A3">
        <w:rPr>
          <w:noProof/>
        </w:rPr>
        <w:t xml:space="preserve"> i uży</w:t>
      </w:r>
      <w:r>
        <w:rPr>
          <w:noProof/>
        </w:rPr>
        <w:t>teczności budynków</w:t>
      </w:r>
      <w:bookmarkEnd w:id="51"/>
      <w:bookmarkEnd w:id="52"/>
    </w:p>
    <w:p w14:paraId="674CA5D0" w14:textId="4BCE511C" w:rsidR="00907E91" w:rsidRPr="00B42AEB" w:rsidRDefault="00AB6108" w:rsidP="00B42AEB">
      <w:pPr>
        <w:rPr>
          <w:noProof/>
        </w:rPr>
      </w:pPr>
      <w:r>
        <w:rPr>
          <w:noProof/>
        </w:rPr>
        <w:t>Większość państw członkowskich ustanowiła konkretne wymogi</w:t>
      </w:r>
      <w:r w:rsidR="005A76A3">
        <w:rPr>
          <w:noProof/>
        </w:rPr>
        <w:t xml:space="preserve"> w cel</w:t>
      </w:r>
      <w:r>
        <w:rPr>
          <w:noProof/>
        </w:rPr>
        <w:t>u zapewnienia osobom</w:t>
      </w:r>
      <w:r w:rsidR="005A76A3">
        <w:rPr>
          <w:noProof/>
        </w:rPr>
        <w:t xml:space="preserve"> z nie</w:t>
      </w:r>
      <w:r>
        <w:rPr>
          <w:noProof/>
        </w:rPr>
        <w:t>pełnosprawnościami możliwości uzyskania dostępu do budynków. Budynki muszą być użytkowane</w:t>
      </w:r>
      <w:r w:rsidR="005A76A3">
        <w:rPr>
          <w:noProof/>
        </w:rPr>
        <w:t xml:space="preserve"> w bez</w:t>
      </w:r>
      <w:r>
        <w:rPr>
          <w:noProof/>
        </w:rPr>
        <w:t>pieczny sposób,</w:t>
      </w:r>
      <w:r w:rsidR="005A76A3">
        <w:rPr>
          <w:noProof/>
        </w:rPr>
        <w:t xml:space="preserve"> a oso</w:t>
      </w:r>
      <w:r>
        <w:rPr>
          <w:noProof/>
        </w:rPr>
        <w:t>by</w:t>
      </w:r>
      <w:r w:rsidR="005A76A3">
        <w:rPr>
          <w:noProof/>
        </w:rPr>
        <w:t xml:space="preserve"> z upo</w:t>
      </w:r>
      <w:r>
        <w:rPr>
          <w:noProof/>
        </w:rPr>
        <w:t>śledzeniem fizycznym nie mogą mieć do nich utrudnionego dostępu. Dostępny budynek to budynek, który może być wygodnie, bezpiecznie</w:t>
      </w:r>
      <w:r w:rsidR="005A76A3">
        <w:rPr>
          <w:noProof/>
        </w:rPr>
        <w:t xml:space="preserve"> i nie</w:t>
      </w:r>
      <w:r>
        <w:rPr>
          <w:noProof/>
        </w:rPr>
        <w:t>zależnie użytkowany przez wszystkich,</w:t>
      </w:r>
      <w:r w:rsidR="005A76A3">
        <w:rPr>
          <w:noProof/>
        </w:rPr>
        <w:t xml:space="preserve"> w tym</w:t>
      </w:r>
      <w:r>
        <w:rPr>
          <w:noProof/>
        </w:rPr>
        <w:t xml:space="preserve"> również przez osoby</w:t>
      </w:r>
      <w:r w:rsidR="005A76A3">
        <w:rPr>
          <w:noProof/>
        </w:rPr>
        <w:t xml:space="preserve"> z nie</w:t>
      </w:r>
      <w:r>
        <w:rPr>
          <w:noProof/>
        </w:rPr>
        <w:t>pełnosprawnościami lub przez osoby należące do grup wymagających posługiwania się specjalnymi narzędziami lub rozwiązaniami technicznymi. Budynki</w:t>
      </w:r>
      <w:r w:rsidR="005A76A3">
        <w:rPr>
          <w:noProof/>
        </w:rPr>
        <w:t xml:space="preserve"> i ele</w:t>
      </w:r>
      <w:r>
        <w:rPr>
          <w:noProof/>
        </w:rPr>
        <w:t>menty infrastruktury muszą dysponować przynajmniej jedną dostępną ścieżką, za pomocą której osoby</w:t>
      </w:r>
      <w:r w:rsidR="005A76A3">
        <w:rPr>
          <w:noProof/>
        </w:rPr>
        <w:t xml:space="preserve"> o ogr</w:t>
      </w:r>
      <w:r>
        <w:rPr>
          <w:noProof/>
        </w:rPr>
        <w:t>aniczonej możliwości poruszania się mogą uzyskać do nich dostęp</w:t>
      </w:r>
      <w:r w:rsidR="005A76A3">
        <w:rPr>
          <w:noProof/>
        </w:rPr>
        <w:t xml:space="preserve"> w bez</w:t>
      </w:r>
      <w:r>
        <w:rPr>
          <w:noProof/>
        </w:rPr>
        <w:t>pieczny</w:t>
      </w:r>
      <w:r w:rsidR="005A76A3">
        <w:rPr>
          <w:noProof/>
        </w:rPr>
        <w:t xml:space="preserve"> i kom</w:t>
      </w:r>
      <w:r>
        <w:rPr>
          <w:noProof/>
        </w:rPr>
        <w:t>fortowy sposób.</w:t>
      </w:r>
    </w:p>
    <w:p w14:paraId="33512755" w14:textId="650D3ECA" w:rsidR="009612AC" w:rsidRPr="00B42AEB" w:rsidRDefault="0099175B" w:rsidP="006B02A7">
      <w:pPr>
        <w:pStyle w:val="Heading2"/>
        <w:spacing w:before="240" w:after="240"/>
        <w:rPr>
          <w:noProof/>
        </w:rPr>
      </w:pPr>
      <w:bookmarkStart w:id="53" w:name="_Toc148718589"/>
      <w:bookmarkStart w:id="54" w:name="_Toc158295299"/>
      <w:r>
        <w:rPr>
          <w:noProof/>
        </w:rPr>
        <w:t>5.5. Szkolenia</w:t>
      </w:r>
      <w:r w:rsidR="005A76A3">
        <w:rPr>
          <w:noProof/>
        </w:rPr>
        <w:t xml:space="preserve"> i spe</w:t>
      </w:r>
      <w:r>
        <w:rPr>
          <w:noProof/>
        </w:rPr>
        <w:t>cjalne wsparcie dla członków komisji wyborczych</w:t>
      </w:r>
      <w:bookmarkEnd w:id="53"/>
      <w:bookmarkEnd w:id="54"/>
    </w:p>
    <w:p w14:paraId="7E4E2AC9" w14:textId="3FF61E4A" w:rsidR="00C66196" w:rsidRPr="00B42AEB" w:rsidRDefault="00DF759A" w:rsidP="00B42AEB">
      <w:pPr>
        <w:rPr>
          <w:noProof/>
        </w:rPr>
      </w:pPr>
      <w:r>
        <w:rPr>
          <w:noProof/>
        </w:rPr>
        <w:t>W kilku państwach członkowskich opublikowano wytyczne</w:t>
      </w:r>
      <w:r w:rsidR="005A76A3">
        <w:rPr>
          <w:noProof/>
        </w:rPr>
        <w:t xml:space="preserve"> i pod</w:t>
      </w:r>
      <w:r>
        <w:rPr>
          <w:noProof/>
        </w:rPr>
        <w:t>ręczniki dla członków komisji wyborczych, na ogół opracowane we współpracy</w:t>
      </w:r>
      <w:r w:rsidR="005A76A3">
        <w:rPr>
          <w:noProof/>
        </w:rPr>
        <w:t xml:space="preserve"> z org</w:t>
      </w:r>
      <w:r>
        <w:rPr>
          <w:noProof/>
        </w:rPr>
        <w:t>anizacjami osób</w:t>
      </w:r>
      <w:r w:rsidR="005A76A3">
        <w:rPr>
          <w:noProof/>
        </w:rPr>
        <w:t xml:space="preserve"> z nie</w:t>
      </w:r>
      <w:r>
        <w:rPr>
          <w:noProof/>
        </w:rPr>
        <w:t>pełnosprawnościami, które zawierają informacje na temat sposobów ułatwienia osobom</w:t>
      </w:r>
      <w:r w:rsidR="005A76A3">
        <w:rPr>
          <w:noProof/>
        </w:rPr>
        <w:t xml:space="preserve"> z nie</w:t>
      </w:r>
      <w:r>
        <w:rPr>
          <w:noProof/>
        </w:rPr>
        <w:t>pełnosprawnościami wzięcia udziału</w:t>
      </w:r>
      <w:r w:rsidR="005A76A3">
        <w:rPr>
          <w:noProof/>
        </w:rPr>
        <w:t xml:space="preserve"> w wyb</w:t>
      </w:r>
      <w:r>
        <w:rPr>
          <w:noProof/>
        </w:rPr>
        <w:t>orach,</w:t>
      </w:r>
      <w:r w:rsidR="005A76A3">
        <w:rPr>
          <w:noProof/>
        </w:rPr>
        <w:t xml:space="preserve"> w tym</w:t>
      </w:r>
      <w:r>
        <w:rPr>
          <w:noProof/>
        </w:rPr>
        <w:t xml:space="preserve"> wskazówki dotyczące przyjmowania wyborców</w:t>
      </w:r>
      <w:r w:rsidR="005A76A3">
        <w:rPr>
          <w:noProof/>
        </w:rPr>
        <w:t xml:space="preserve"> z nie</w:t>
      </w:r>
      <w:r>
        <w:rPr>
          <w:noProof/>
        </w:rPr>
        <w:t>pełnosprawnościami</w:t>
      </w:r>
      <w:r w:rsidR="005A76A3">
        <w:rPr>
          <w:noProof/>
        </w:rPr>
        <w:t xml:space="preserve"> i udz</w:t>
      </w:r>
      <w:r>
        <w:rPr>
          <w:noProof/>
        </w:rPr>
        <w:t>ielania im pomocy dostosowanej do charakteru ich niepełnosprawności. Członkowie komisji wyborczych przechodzą również szkolenie</w:t>
      </w:r>
      <w:r w:rsidR="005A76A3">
        <w:rPr>
          <w:noProof/>
        </w:rPr>
        <w:t xml:space="preserve"> w zak</w:t>
      </w:r>
      <w:r>
        <w:rPr>
          <w:noProof/>
        </w:rPr>
        <w:t>resie nawiązywania kontaktu</w:t>
      </w:r>
      <w:r w:rsidR="005A76A3">
        <w:rPr>
          <w:noProof/>
        </w:rPr>
        <w:t xml:space="preserve"> z oso</w:t>
      </w:r>
      <w:r>
        <w:rPr>
          <w:noProof/>
        </w:rPr>
        <w:t>bami</w:t>
      </w:r>
      <w:r w:rsidR="005A76A3">
        <w:rPr>
          <w:noProof/>
        </w:rPr>
        <w:t xml:space="preserve"> z nie</w:t>
      </w:r>
      <w:r>
        <w:rPr>
          <w:noProof/>
        </w:rPr>
        <w:t>pełnosprawnościami</w:t>
      </w:r>
      <w:r w:rsidR="005A76A3">
        <w:rPr>
          <w:noProof/>
        </w:rPr>
        <w:t xml:space="preserve"> i pom</w:t>
      </w:r>
      <w:r>
        <w:rPr>
          <w:noProof/>
        </w:rPr>
        <w:t>agania im</w:t>
      </w:r>
      <w:r w:rsidR="005A76A3">
        <w:rPr>
          <w:noProof/>
        </w:rPr>
        <w:t xml:space="preserve"> w kor</w:t>
      </w:r>
      <w:r>
        <w:rPr>
          <w:noProof/>
        </w:rPr>
        <w:t>zystaniu</w:t>
      </w:r>
      <w:r w:rsidR="005A76A3">
        <w:rPr>
          <w:noProof/>
        </w:rPr>
        <w:t xml:space="preserve"> z ich</w:t>
      </w:r>
      <w:r>
        <w:rPr>
          <w:noProof/>
        </w:rPr>
        <w:t xml:space="preserve"> prawa do głosowania, samodzielnie lub</w:t>
      </w:r>
      <w:r w:rsidR="005A76A3">
        <w:rPr>
          <w:noProof/>
        </w:rPr>
        <w:t xml:space="preserve"> z pom</w:t>
      </w:r>
      <w:r>
        <w:rPr>
          <w:noProof/>
        </w:rPr>
        <w:t>ocą</w:t>
      </w:r>
      <w:r>
        <w:rPr>
          <w:rStyle w:val="FootnoteReference"/>
          <w:noProof/>
        </w:rPr>
        <w:t>(</w:t>
      </w:r>
      <w:r w:rsidR="00EE2BB3" w:rsidRPr="00B42AEB">
        <w:rPr>
          <w:rStyle w:val="FootnoteReference"/>
          <w:noProof/>
        </w:rPr>
        <w:footnoteReference w:id="64"/>
      </w:r>
      <w:r w:rsidR="00593DF4">
        <w:rPr>
          <w:rStyle w:val="FootnoteReference"/>
          <w:noProof/>
        </w:rPr>
        <w:t>)</w:t>
      </w:r>
      <w:r>
        <w:rPr>
          <w:noProof/>
        </w:rPr>
        <w:t>. Dania przygotowuje również quizy dla członków komisji wyborczych, aby sprawdzić ich wiedzę na temat sposobów udzielania pomocy wyborcom. W Niderlandach osoby</w:t>
      </w:r>
      <w:r w:rsidR="005A76A3">
        <w:rPr>
          <w:noProof/>
        </w:rPr>
        <w:t xml:space="preserve"> z nie</w:t>
      </w:r>
      <w:r>
        <w:rPr>
          <w:noProof/>
        </w:rPr>
        <w:t>pełnosprawnościami mogą zgłaszać się na ochotnika</w:t>
      </w:r>
      <w:r w:rsidR="005A76A3">
        <w:rPr>
          <w:noProof/>
        </w:rPr>
        <w:t xml:space="preserve"> i zar</w:t>
      </w:r>
      <w:r>
        <w:rPr>
          <w:noProof/>
        </w:rPr>
        <w:t>ządzać lokalami wyborczymi</w:t>
      </w:r>
      <w:r>
        <w:rPr>
          <w:rStyle w:val="FootnoteReference"/>
          <w:noProof/>
        </w:rPr>
        <w:t>(</w:t>
      </w:r>
      <w:r w:rsidR="00EE2BB3" w:rsidRPr="00B42AEB">
        <w:rPr>
          <w:rStyle w:val="FootnoteReference"/>
          <w:noProof/>
        </w:rPr>
        <w:footnoteReference w:id="65"/>
      </w:r>
      <w:r w:rsidR="00593DF4">
        <w:rPr>
          <w:rStyle w:val="FootnoteReference"/>
          <w:noProof/>
        </w:rPr>
        <w:t>)</w:t>
      </w:r>
      <w:r>
        <w:rPr>
          <w:noProof/>
        </w:rPr>
        <w:t>. Chorwacja zapewnia członkom komisji wyborczych szkolenia</w:t>
      </w:r>
      <w:r w:rsidR="005A76A3">
        <w:rPr>
          <w:noProof/>
        </w:rPr>
        <w:t xml:space="preserve"> w zak</w:t>
      </w:r>
      <w:r>
        <w:rPr>
          <w:noProof/>
        </w:rPr>
        <w:t>resie pomocy wyborcom</w:t>
      </w:r>
      <w:r w:rsidR="005A76A3">
        <w:rPr>
          <w:noProof/>
        </w:rPr>
        <w:t xml:space="preserve"> z nie</w:t>
      </w:r>
      <w:r>
        <w:rPr>
          <w:noProof/>
        </w:rPr>
        <w:t>pełnosprawnościami</w:t>
      </w:r>
      <w:r w:rsidR="005A76A3">
        <w:rPr>
          <w:noProof/>
        </w:rPr>
        <w:t xml:space="preserve"> i pub</w:t>
      </w:r>
      <w:r>
        <w:rPr>
          <w:noProof/>
        </w:rPr>
        <w:t>likuje szczegółowe informacje na temat procedur głosowania dla osób</w:t>
      </w:r>
      <w:r w:rsidR="005A76A3">
        <w:rPr>
          <w:noProof/>
        </w:rPr>
        <w:t xml:space="preserve"> z nie</w:t>
      </w:r>
      <w:r>
        <w:rPr>
          <w:noProof/>
        </w:rPr>
        <w:t>pełnosprawnościami, które są przekazywane komisjom wyborczym.</w:t>
      </w:r>
    </w:p>
    <w:p w14:paraId="1E9282EE" w14:textId="2B5257B9" w:rsidR="00927A12" w:rsidRPr="00B42AEB" w:rsidRDefault="00DF0F46" w:rsidP="00B42AEB">
      <w:pPr>
        <w:rPr>
          <w:noProof/>
        </w:rPr>
      </w:pPr>
      <w:r>
        <w:rPr>
          <w:noProof/>
        </w:rPr>
        <w:t>Hiszpania zapewnia specjalne wsparcie dla osób słabowidzących</w:t>
      </w:r>
      <w:r w:rsidR="005A76A3">
        <w:rPr>
          <w:noProof/>
        </w:rPr>
        <w:t xml:space="preserve"> i sła</w:t>
      </w:r>
      <w:r>
        <w:rPr>
          <w:noProof/>
        </w:rPr>
        <w:t>bosłyszących lub osób</w:t>
      </w:r>
      <w:r w:rsidR="005A76A3">
        <w:rPr>
          <w:noProof/>
        </w:rPr>
        <w:t xml:space="preserve"> z nie</w:t>
      </w:r>
      <w:r>
        <w:rPr>
          <w:noProof/>
        </w:rPr>
        <w:t>pełnosprawnością intelektualną, które jest finansowane ze środków publicznych. Obejmuje ono łatwe do czytania</w:t>
      </w:r>
      <w:r w:rsidR="005A76A3">
        <w:rPr>
          <w:noProof/>
        </w:rPr>
        <w:t xml:space="preserve"> i zro</w:t>
      </w:r>
      <w:r>
        <w:rPr>
          <w:noProof/>
        </w:rPr>
        <w:t>zumienia podręczniki oraz bezpłatną usługę magnetycznej pętli indukcyjnej</w:t>
      </w:r>
      <w:r w:rsidR="005A76A3">
        <w:rPr>
          <w:noProof/>
        </w:rPr>
        <w:t xml:space="preserve"> w lok</w:t>
      </w:r>
      <w:r>
        <w:rPr>
          <w:noProof/>
        </w:rPr>
        <w:t>alu wyborczym dla osób niedosłyszących (użytkowników aparatów słuchowych), których wyznaczono na członków komisji wyborczych (zarówno pełnoprawnych, jak</w:t>
      </w:r>
      <w:r w:rsidR="005A76A3">
        <w:rPr>
          <w:noProof/>
        </w:rPr>
        <w:t xml:space="preserve"> i zas</w:t>
      </w:r>
      <w:r>
        <w:rPr>
          <w:noProof/>
        </w:rPr>
        <w:t>tępców członków). Hiszpania organizuje również bezpłatną usługę tłumaczenia na język migowy dla osób niedosłyszących, które wyznaczono na członków komisji wyborczych, oraz dla osób słabowidzących</w:t>
      </w:r>
      <w:r w:rsidR="005A76A3">
        <w:rPr>
          <w:noProof/>
        </w:rPr>
        <w:t xml:space="preserve"> i osó</w:t>
      </w:r>
      <w:r>
        <w:rPr>
          <w:noProof/>
        </w:rPr>
        <w:t>b</w:t>
      </w:r>
      <w:r w:rsidR="005A76A3">
        <w:rPr>
          <w:noProof/>
        </w:rPr>
        <w:t xml:space="preserve"> z zab</w:t>
      </w:r>
      <w:r>
        <w:rPr>
          <w:noProof/>
        </w:rPr>
        <w:t>urzeniami funkcji poznawczych, na ich wniosek</w:t>
      </w:r>
      <w:r>
        <w:rPr>
          <w:rStyle w:val="FootnoteReference"/>
          <w:noProof/>
        </w:rPr>
        <w:t>(</w:t>
      </w:r>
      <w:r w:rsidR="00EE2BB3" w:rsidRPr="00B42AEB">
        <w:rPr>
          <w:rStyle w:val="FootnoteReference"/>
          <w:noProof/>
        </w:rPr>
        <w:footnoteReference w:id="66"/>
      </w:r>
      <w:r w:rsidR="00593DF4">
        <w:rPr>
          <w:rStyle w:val="FootnoteReference"/>
          <w:noProof/>
        </w:rPr>
        <w:t>)</w:t>
      </w:r>
      <w:r>
        <w:rPr>
          <w:noProof/>
        </w:rPr>
        <w:t>.</w:t>
      </w:r>
    </w:p>
    <w:p w14:paraId="0D2D0F44" w14:textId="69296528" w:rsidR="008D65A6" w:rsidRPr="00B42AEB" w:rsidRDefault="00DE389B" w:rsidP="006B02A7">
      <w:pPr>
        <w:pStyle w:val="Heading1"/>
        <w:spacing w:before="360" w:after="240" w:line="288" w:lineRule="auto"/>
        <w:rPr>
          <w:noProof/>
        </w:rPr>
      </w:pPr>
      <w:bookmarkStart w:id="55" w:name="_Toc148718590"/>
      <w:bookmarkStart w:id="56" w:name="_Toc158295300"/>
      <w:r>
        <w:rPr>
          <w:noProof/>
        </w:rPr>
        <w:t>6. Działania informacyjne skierowane do osób</w:t>
      </w:r>
      <w:r w:rsidR="005A76A3">
        <w:rPr>
          <w:noProof/>
        </w:rPr>
        <w:t xml:space="preserve"> z nie</w:t>
      </w:r>
      <w:r>
        <w:rPr>
          <w:noProof/>
        </w:rPr>
        <w:t>pełnosprawnościami</w:t>
      </w:r>
      <w:r w:rsidR="005A76A3">
        <w:rPr>
          <w:noProof/>
        </w:rPr>
        <w:t xml:space="preserve"> w tra</w:t>
      </w:r>
      <w:r>
        <w:rPr>
          <w:noProof/>
        </w:rPr>
        <w:t>kcie cyklu wyborczego</w:t>
      </w:r>
      <w:bookmarkEnd w:id="55"/>
      <w:bookmarkEnd w:id="56"/>
    </w:p>
    <w:p w14:paraId="08003BA8" w14:textId="59F356E9" w:rsidR="008B7FC0" w:rsidRPr="00B42AEB" w:rsidRDefault="0099175B" w:rsidP="006B02A7">
      <w:pPr>
        <w:pStyle w:val="Heading2"/>
        <w:spacing w:before="0" w:after="240"/>
        <w:rPr>
          <w:noProof/>
        </w:rPr>
      </w:pPr>
      <w:bookmarkStart w:id="57" w:name="_Toc148718591"/>
      <w:bookmarkStart w:id="58" w:name="_Toc158295301"/>
      <w:r>
        <w:rPr>
          <w:noProof/>
        </w:rPr>
        <w:t>6.1. Dostępność komunikatów urzędowych</w:t>
      </w:r>
      <w:bookmarkEnd w:id="57"/>
      <w:bookmarkEnd w:id="58"/>
    </w:p>
    <w:p w14:paraId="33BA5F03" w14:textId="740808E4" w:rsidR="00875B38" w:rsidRPr="00B42AEB" w:rsidRDefault="00622E27" w:rsidP="00B42AEB">
      <w:pPr>
        <w:rPr>
          <w:noProof/>
        </w:rPr>
      </w:pPr>
      <w:r>
        <w:rPr>
          <w:noProof/>
        </w:rPr>
        <w:t>Większość państw członkowskich (w tym Austria, Belgia, Bułgaria, Czechy, Francja, Niemcy, Węgry, Irlandia, Włochy, Łotwa, Litwa, Luksemburg, Niderlandy, Portugalia, Rumunia, Hiszpania</w:t>
      </w:r>
      <w:r w:rsidR="005A76A3">
        <w:rPr>
          <w:noProof/>
        </w:rPr>
        <w:t xml:space="preserve"> i Szw</w:t>
      </w:r>
      <w:r>
        <w:rPr>
          <w:noProof/>
        </w:rPr>
        <w:t>ecja) przygotowuje</w:t>
      </w:r>
      <w:r w:rsidR="005A76A3">
        <w:rPr>
          <w:noProof/>
        </w:rPr>
        <w:t xml:space="preserve"> i dys</w:t>
      </w:r>
      <w:r>
        <w:rPr>
          <w:noProof/>
        </w:rPr>
        <w:t>trybuuje materiały edukacyjne dla wyborców oraz zapewnia informacje wyborcze,</w:t>
      </w:r>
      <w:r w:rsidR="005A76A3">
        <w:rPr>
          <w:noProof/>
        </w:rPr>
        <w:t xml:space="preserve"> w tym</w:t>
      </w:r>
      <w:r>
        <w:rPr>
          <w:noProof/>
        </w:rPr>
        <w:t xml:space="preserve"> dla konkretnych grup wyborców, takich jak osoby</w:t>
      </w:r>
      <w:r w:rsidR="005A76A3">
        <w:rPr>
          <w:noProof/>
        </w:rPr>
        <w:t xml:space="preserve"> z nie</w:t>
      </w:r>
      <w:r>
        <w:rPr>
          <w:noProof/>
        </w:rPr>
        <w:t>pełnosprawnościami. Państwa te zapewniają informacje na temat wyborów</w:t>
      </w:r>
      <w:r w:rsidR="005A76A3">
        <w:rPr>
          <w:noProof/>
        </w:rPr>
        <w:t xml:space="preserve"> w róż</w:t>
      </w:r>
      <w:r>
        <w:rPr>
          <w:noProof/>
        </w:rPr>
        <w:t>nych formatach,</w:t>
      </w:r>
      <w:r w:rsidR="005A76A3">
        <w:rPr>
          <w:noProof/>
        </w:rPr>
        <w:t xml:space="preserve"> w tym</w:t>
      </w:r>
      <w:r>
        <w:rPr>
          <w:noProof/>
        </w:rPr>
        <w:t xml:space="preserve"> filmy wideo, audio, duży druk, ulotki, materiały informacyjne</w:t>
      </w:r>
      <w:r w:rsidR="005A76A3">
        <w:rPr>
          <w:noProof/>
        </w:rPr>
        <w:t xml:space="preserve"> i bro</w:t>
      </w:r>
      <w:r>
        <w:rPr>
          <w:noProof/>
        </w:rPr>
        <w:t>szury napisane językiem łatwym do czytania</w:t>
      </w:r>
      <w:r w:rsidR="005A76A3">
        <w:rPr>
          <w:noProof/>
        </w:rPr>
        <w:t xml:space="preserve"> i zro</w:t>
      </w:r>
      <w:r>
        <w:rPr>
          <w:noProof/>
        </w:rPr>
        <w:t>zumienia, zapis alfabetem Braille’a oraz audiobooki</w:t>
      </w:r>
      <w:r w:rsidR="005A76A3">
        <w:rPr>
          <w:noProof/>
        </w:rPr>
        <w:t xml:space="preserve"> w for</w:t>
      </w:r>
      <w:r>
        <w:rPr>
          <w:noProof/>
        </w:rPr>
        <w:t>macie DAISY.</w:t>
      </w:r>
    </w:p>
    <w:p w14:paraId="774EC49E" w14:textId="1E079D90" w:rsidR="00571599" w:rsidRPr="00B42AEB" w:rsidRDefault="00786ACA" w:rsidP="00B42AEB">
      <w:pPr>
        <w:rPr>
          <w:bCs/>
          <w:noProof/>
        </w:rPr>
      </w:pPr>
      <w:r>
        <w:rPr>
          <w:noProof/>
        </w:rPr>
        <w:t>Strony internetowe zawierające informacje na temat wyborów muszą spełniać międzynarodowe wymogi dostępności, takie jak Wytyczne dotyczące dostępności treści internetowych</w:t>
      </w:r>
      <w:r>
        <w:rPr>
          <w:rStyle w:val="FootnoteReference"/>
          <w:noProof/>
        </w:rPr>
        <w:t>(</w:t>
      </w:r>
      <w:r w:rsidR="00EE2BB3" w:rsidRPr="00B42AEB">
        <w:rPr>
          <w:rStyle w:val="FootnoteReference"/>
          <w:noProof/>
        </w:rPr>
        <w:footnoteReference w:id="67"/>
      </w:r>
      <w:r w:rsidR="00593DF4">
        <w:rPr>
          <w:rStyle w:val="FootnoteReference"/>
          <w:noProof/>
        </w:rPr>
        <w:t>)</w:t>
      </w:r>
      <w:r>
        <w:rPr>
          <w:noProof/>
        </w:rPr>
        <w:t>. Strony internetowe stopniowo stają się coraz bardziej dostępne we wszystkich państwach członkowskich</w:t>
      </w:r>
      <w:r w:rsidR="005A76A3">
        <w:rPr>
          <w:noProof/>
        </w:rPr>
        <w:t>. W nie</w:t>
      </w:r>
      <w:r>
        <w:rPr>
          <w:noProof/>
        </w:rPr>
        <w:t>których przypadkach wyborcy mogą zgłaszać niedociągnięcia</w:t>
      </w:r>
      <w:r w:rsidR="005A76A3">
        <w:rPr>
          <w:noProof/>
        </w:rPr>
        <w:t xml:space="preserve"> w zak</w:t>
      </w:r>
      <w:r>
        <w:rPr>
          <w:noProof/>
        </w:rPr>
        <w:t>resie dostępności takich treści za pośrednictwem formularza kontaktowego, jak ma to miejsce</w:t>
      </w:r>
      <w:r w:rsidR="005A76A3">
        <w:rPr>
          <w:noProof/>
        </w:rPr>
        <w:t xml:space="preserve"> w Nie</w:t>
      </w:r>
      <w:r>
        <w:rPr>
          <w:noProof/>
        </w:rPr>
        <w:t>mczech.</w:t>
      </w:r>
    </w:p>
    <w:p w14:paraId="088F70CC" w14:textId="52363AE4" w:rsidR="00DB46C5" w:rsidRPr="00B42AEB" w:rsidRDefault="002D7A8A" w:rsidP="00B42AEB">
      <w:pPr>
        <w:rPr>
          <w:iCs/>
          <w:noProof/>
        </w:rPr>
      </w:pPr>
      <w:r>
        <w:rPr>
          <w:noProof/>
        </w:rPr>
        <w:t>Niektóre państwa członkowskie pracują również nad specjalnymi formatami cyfrowymi, takimi jak filmy</w:t>
      </w:r>
      <w:r w:rsidR="005A76A3">
        <w:rPr>
          <w:noProof/>
        </w:rPr>
        <w:t xml:space="preserve"> i apl</w:t>
      </w:r>
      <w:r>
        <w:rPr>
          <w:noProof/>
        </w:rPr>
        <w:t>ikacje, aby pomóc osobom</w:t>
      </w:r>
      <w:r w:rsidR="005A76A3">
        <w:rPr>
          <w:noProof/>
        </w:rPr>
        <w:t xml:space="preserve"> z nie</w:t>
      </w:r>
      <w:r>
        <w:rPr>
          <w:noProof/>
        </w:rPr>
        <w:t>pełnosprawnościami</w:t>
      </w:r>
      <w:r w:rsidR="005A76A3">
        <w:rPr>
          <w:noProof/>
        </w:rPr>
        <w:t xml:space="preserve"> i usu</w:t>
      </w:r>
      <w:r>
        <w:rPr>
          <w:noProof/>
        </w:rPr>
        <w:t>nąć bariery</w:t>
      </w:r>
      <w:r w:rsidR="005A76A3">
        <w:rPr>
          <w:noProof/>
        </w:rPr>
        <w:t>. W inn</w:t>
      </w:r>
      <w:r>
        <w:rPr>
          <w:noProof/>
        </w:rPr>
        <w:t>ych krajach, takich jak Czechy, ulotki zawierają kody QR, które odsyłają do przykładowych kart do głosowania</w:t>
      </w:r>
      <w:r w:rsidR="005A76A3">
        <w:rPr>
          <w:noProof/>
        </w:rPr>
        <w:t xml:space="preserve"> i fil</w:t>
      </w:r>
      <w:r>
        <w:rPr>
          <w:noProof/>
        </w:rPr>
        <w:t>mów</w:t>
      </w:r>
      <w:r w:rsidR="005A76A3">
        <w:rPr>
          <w:noProof/>
        </w:rPr>
        <w:t xml:space="preserve"> w jęz</w:t>
      </w:r>
      <w:r>
        <w:rPr>
          <w:noProof/>
        </w:rPr>
        <w:t>yku migowym dla osób niedosłyszących. Przed każdymi wyborami Finlandia uruchamia infolinię wyborczą</w:t>
      </w:r>
      <w:r w:rsidR="005A76A3">
        <w:rPr>
          <w:noProof/>
        </w:rPr>
        <w:t xml:space="preserve"> i ser</w:t>
      </w:r>
      <w:r>
        <w:rPr>
          <w:noProof/>
        </w:rPr>
        <w:t>wis</w:t>
      </w:r>
      <w:r w:rsidR="005A76A3">
        <w:rPr>
          <w:noProof/>
        </w:rPr>
        <w:t xml:space="preserve"> w apl</w:t>
      </w:r>
      <w:r>
        <w:rPr>
          <w:noProof/>
        </w:rPr>
        <w:t>ikacji WhatsApp. Grecja zapewnia usługę online „Dowiedz się, gdzie głosować”,</w:t>
      </w:r>
      <w:r w:rsidR="005A76A3">
        <w:rPr>
          <w:noProof/>
        </w:rPr>
        <w:t xml:space="preserve"> w ram</w:t>
      </w:r>
      <w:r>
        <w:rPr>
          <w:noProof/>
        </w:rPr>
        <w:t>ach której wyborcy mogą wypełnić formularz zawierający podstawowe dane osobowe</w:t>
      </w:r>
      <w:r w:rsidR="005A76A3">
        <w:rPr>
          <w:noProof/>
        </w:rPr>
        <w:t xml:space="preserve"> i aut</w:t>
      </w:r>
      <w:r>
        <w:rPr>
          <w:noProof/>
        </w:rPr>
        <w:t>omatycznie otrzymać informacje</w:t>
      </w:r>
      <w:r w:rsidR="005A76A3">
        <w:rPr>
          <w:noProof/>
        </w:rPr>
        <w:t xml:space="preserve"> o lok</w:t>
      </w:r>
      <w:r>
        <w:rPr>
          <w:noProof/>
        </w:rPr>
        <w:t>alu wyborczym,</w:t>
      </w:r>
      <w:r w:rsidR="005A76A3">
        <w:rPr>
          <w:noProof/>
        </w:rPr>
        <w:t xml:space="preserve"> w któ</w:t>
      </w:r>
      <w:r>
        <w:rPr>
          <w:noProof/>
        </w:rPr>
        <w:t>rym będą głosować,</w:t>
      </w:r>
      <w:r w:rsidR="005A76A3">
        <w:rPr>
          <w:noProof/>
        </w:rPr>
        <w:t xml:space="preserve"> w tym</w:t>
      </w:r>
      <w:r>
        <w:rPr>
          <w:noProof/>
        </w:rPr>
        <w:t xml:space="preserve"> jego adres</w:t>
      </w:r>
      <w:r w:rsidR="005A76A3">
        <w:rPr>
          <w:noProof/>
        </w:rPr>
        <w:t xml:space="preserve"> i map</w:t>
      </w:r>
      <w:r>
        <w:rPr>
          <w:noProof/>
        </w:rPr>
        <w:t>ę dojazdu. Na Litwie filmy na temat wyborów przygotowywane lub zamawiane przez Centralną Komisję Wyborczą są transmitowane</w:t>
      </w:r>
      <w:r w:rsidR="005A76A3">
        <w:rPr>
          <w:noProof/>
        </w:rPr>
        <w:t xml:space="preserve"> w kan</w:t>
      </w:r>
      <w:r>
        <w:rPr>
          <w:noProof/>
        </w:rPr>
        <w:t>ałach telewizji publicznej i na portalach informacyjnych oraz tłumaczone na język migowy.</w:t>
      </w:r>
    </w:p>
    <w:p w14:paraId="3C85D29C" w14:textId="7FD3AE5A" w:rsidR="00E2390C" w:rsidRPr="00B42AEB" w:rsidRDefault="004D2A71" w:rsidP="00B42AEB">
      <w:pPr>
        <w:rPr>
          <w:noProof/>
        </w:rPr>
      </w:pPr>
      <w:r>
        <w:rPr>
          <w:noProof/>
        </w:rPr>
        <w:t>W kilku państwach członkowskich, takich jak Francja</w:t>
      </w:r>
      <w:r w:rsidR="005A76A3">
        <w:rPr>
          <w:noProof/>
        </w:rPr>
        <w:t xml:space="preserve"> i Gre</w:t>
      </w:r>
      <w:r>
        <w:rPr>
          <w:noProof/>
        </w:rPr>
        <w:t>cja, nadawców usług medialnych zachęca się do udostępniania wszystkich swoich programów wyborczych: wiadomości telewizyjnych, debat między kandydatami, programów</w:t>
      </w:r>
      <w:r w:rsidR="005A76A3">
        <w:rPr>
          <w:noProof/>
        </w:rPr>
        <w:t xml:space="preserve"> i mat</w:t>
      </w:r>
      <w:r>
        <w:rPr>
          <w:noProof/>
        </w:rPr>
        <w:t>eriałów dokumentalnych</w:t>
      </w:r>
      <w:r w:rsidR="005A76A3">
        <w:rPr>
          <w:noProof/>
        </w:rPr>
        <w:t xml:space="preserve"> o kam</w:t>
      </w:r>
      <w:r>
        <w:rPr>
          <w:noProof/>
        </w:rPr>
        <w:t>paniach wyborczych</w:t>
      </w:r>
      <w:r w:rsidR="005A76A3">
        <w:rPr>
          <w:noProof/>
        </w:rPr>
        <w:t xml:space="preserve"> i kan</w:t>
      </w:r>
      <w:r>
        <w:rPr>
          <w:noProof/>
        </w:rPr>
        <w:t>dydatach. Mogą oni zapewnić dostępność dzięki dodaniu napisów (symultanicznie</w:t>
      </w:r>
      <w:r w:rsidR="005A76A3">
        <w:rPr>
          <w:noProof/>
        </w:rPr>
        <w:t xml:space="preserve"> w prz</w:t>
      </w:r>
      <w:r>
        <w:rPr>
          <w:noProof/>
        </w:rPr>
        <w:t>ypadku transmisji na żywo)</w:t>
      </w:r>
      <w:r w:rsidR="005A76A3">
        <w:rPr>
          <w:noProof/>
        </w:rPr>
        <w:t xml:space="preserve"> i tłu</w:t>
      </w:r>
      <w:r>
        <w:rPr>
          <w:noProof/>
        </w:rPr>
        <w:t>maczeniu na język migowy. Francuski organ regulacyjny ds. mediów opublikował przewodnik</w:t>
      </w:r>
      <w:r w:rsidR="005A76A3">
        <w:rPr>
          <w:noProof/>
        </w:rPr>
        <w:t xml:space="preserve"> z kon</w:t>
      </w:r>
      <w:r>
        <w:rPr>
          <w:noProof/>
        </w:rPr>
        <w:t>kretnymi przykładami służący poprawie jakości wizualnej tłumaczenia na język migowy</w:t>
      </w:r>
      <w:r>
        <w:rPr>
          <w:rStyle w:val="FootnoteReference"/>
          <w:noProof/>
        </w:rPr>
        <w:t>(</w:t>
      </w:r>
      <w:r w:rsidR="00EE2BB3" w:rsidRPr="00B42AEB">
        <w:rPr>
          <w:rStyle w:val="FootnoteReference"/>
          <w:noProof/>
        </w:rPr>
        <w:footnoteReference w:id="68"/>
      </w:r>
      <w:r w:rsidR="00593DF4">
        <w:rPr>
          <w:rStyle w:val="FootnoteReference"/>
          <w:noProof/>
        </w:rPr>
        <w:t>)</w:t>
      </w:r>
      <w:r>
        <w:rPr>
          <w:noProof/>
        </w:rPr>
        <w:t>. Francuscy dostawcy usług telewizyjnych</w:t>
      </w:r>
      <w:r w:rsidR="005A76A3">
        <w:rPr>
          <w:noProof/>
        </w:rPr>
        <w:t xml:space="preserve"> o śre</w:t>
      </w:r>
      <w:r>
        <w:rPr>
          <w:noProof/>
        </w:rPr>
        <w:t>dniej rocznej oglądalności przekraczającej 2,</w:t>
      </w:r>
      <w:r w:rsidRPr="005A76A3">
        <w:rPr>
          <w:noProof/>
        </w:rPr>
        <w:t>5</w:t>
      </w:r>
      <w:r w:rsidR="005A76A3" w:rsidRPr="005A76A3">
        <w:rPr>
          <w:noProof/>
        </w:rPr>
        <w:t> </w:t>
      </w:r>
      <w:r w:rsidRPr="005A76A3">
        <w:rPr>
          <w:noProof/>
        </w:rPr>
        <w:t>%</w:t>
      </w:r>
      <w:r>
        <w:rPr>
          <w:noProof/>
        </w:rPr>
        <w:t xml:space="preserve"> całkowitej liczby widzów mają obowiązek zapewnienia dostępu do wszystkich programów informacyjnych na temat wyborów osobom niedosłyszącym, umieszczając napisy lub tłumaczenie na język migowy</w:t>
      </w:r>
      <w:r w:rsidR="005A76A3">
        <w:rPr>
          <w:noProof/>
        </w:rPr>
        <w:t>. W prz</w:t>
      </w:r>
      <w:r>
        <w:rPr>
          <w:noProof/>
        </w:rPr>
        <w:t>ypadku wyborów prezydenckich we Francji wszyscy kandydaci muszą zapewnić dostępne spoty telewizyjne, przynajmniej</w:t>
      </w:r>
      <w:r w:rsidR="005A76A3">
        <w:rPr>
          <w:noProof/>
        </w:rPr>
        <w:t xml:space="preserve"> z nap</w:t>
      </w:r>
      <w:r>
        <w:rPr>
          <w:noProof/>
        </w:rPr>
        <w:t>isami, chociaż niektórzy kandydaci zapewniają również tłumaczenie na język migowy.</w:t>
      </w:r>
      <w:r>
        <w:rPr>
          <w:rStyle w:val="FootnoteReference"/>
          <w:noProof/>
        </w:rPr>
        <w:t>(</w:t>
      </w:r>
      <w:r w:rsidR="00EE2BB3" w:rsidRPr="00B42AEB">
        <w:rPr>
          <w:rStyle w:val="FootnoteReference"/>
          <w:noProof/>
        </w:rPr>
        <w:footnoteReference w:id="69"/>
      </w:r>
      <w:r w:rsidR="00593DF4">
        <w:rPr>
          <w:rStyle w:val="FootnoteReference"/>
          <w:noProof/>
        </w:rPr>
        <w:t>)</w:t>
      </w:r>
      <w:r>
        <w:rPr>
          <w:noProof/>
        </w:rPr>
        <w:t>. Wywiązanie się</w:t>
      </w:r>
      <w:r w:rsidR="005A76A3">
        <w:rPr>
          <w:noProof/>
        </w:rPr>
        <w:t xml:space="preserve"> z teg</w:t>
      </w:r>
      <w:r>
        <w:rPr>
          <w:noProof/>
        </w:rPr>
        <w:t>o obowiązku kontroluje niezależny organ odpowiedzialny za ustalanie zasad kampanii</w:t>
      </w:r>
      <w:r w:rsidR="005A76A3">
        <w:rPr>
          <w:noProof/>
        </w:rPr>
        <w:t xml:space="preserve"> w med</w:t>
      </w:r>
      <w:r>
        <w:rPr>
          <w:noProof/>
        </w:rPr>
        <w:t>iach</w:t>
      </w:r>
      <w:r>
        <w:rPr>
          <w:rStyle w:val="FootnoteReference"/>
          <w:noProof/>
        </w:rPr>
        <w:t>(</w:t>
      </w:r>
      <w:r w:rsidR="00EE2BB3" w:rsidRPr="00B42AEB">
        <w:rPr>
          <w:rStyle w:val="FootnoteReference"/>
          <w:noProof/>
        </w:rPr>
        <w:footnoteReference w:id="70"/>
      </w:r>
      <w:r w:rsidR="00593DF4">
        <w:rPr>
          <w:rStyle w:val="FootnoteReference"/>
          <w:noProof/>
        </w:rPr>
        <w:t>)</w:t>
      </w:r>
      <w:r>
        <w:rPr>
          <w:noProof/>
        </w:rPr>
        <w:t>. Inni francuscy dostawcy usług telewizyjnych mają obowiązek ułatwienia (za pomocą napisów lub tłumaczenia na język migowy) osobom niedosłyszącym dostępu do głównych programów informacyjnych związanych</w:t>
      </w:r>
      <w:r w:rsidR="005A76A3">
        <w:rPr>
          <w:noProof/>
        </w:rPr>
        <w:t xml:space="preserve"> z wyb</w:t>
      </w:r>
      <w:r>
        <w:rPr>
          <w:noProof/>
        </w:rPr>
        <w:t>orami</w:t>
      </w:r>
      <w:r w:rsidR="005A76A3">
        <w:rPr>
          <w:noProof/>
        </w:rPr>
        <w:t xml:space="preserve"> w god</w:t>
      </w:r>
      <w:r>
        <w:rPr>
          <w:noProof/>
        </w:rPr>
        <w:t>zinach największej oglądalności</w:t>
      </w:r>
      <w:r w:rsidR="005A76A3">
        <w:rPr>
          <w:noProof/>
        </w:rPr>
        <w:t xml:space="preserve"> i mus</w:t>
      </w:r>
      <w:r>
        <w:rPr>
          <w:noProof/>
        </w:rPr>
        <w:t>zą zapewnić dostępność debat między kandydatami. Kandydaci zaproszeni do wypowiadania się na platformach telewizyjnych mogą również sprawdzić, czy kanały te rzeczywiście zapewniają wspomniane funkcje dostępności</w:t>
      </w:r>
      <w:r>
        <w:rPr>
          <w:rStyle w:val="FootnoteReference"/>
          <w:noProof/>
        </w:rPr>
        <w:t>(</w:t>
      </w:r>
      <w:r w:rsidR="00EE2BB3" w:rsidRPr="00B42AEB">
        <w:rPr>
          <w:rStyle w:val="FootnoteReference"/>
          <w:noProof/>
        </w:rPr>
        <w:footnoteReference w:id="71"/>
      </w:r>
      <w:r w:rsidR="00593DF4">
        <w:rPr>
          <w:rStyle w:val="FootnoteReference"/>
          <w:noProof/>
        </w:rPr>
        <w:t>)</w:t>
      </w:r>
      <w:r>
        <w:rPr>
          <w:noProof/>
        </w:rPr>
        <w:t>.</w:t>
      </w:r>
    </w:p>
    <w:p w14:paraId="79703C3C" w14:textId="4F4C51C3" w:rsidR="00B139EA" w:rsidRPr="00B42AEB" w:rsidRDefault="00B139EA" w:rsidP="00B42AEB">
      <w:pPr>
        <w:rPr>
          <w:noProof/>
        </w:rPr>
      </w:pPr>
      <w:r>
        <w:rPr>
          <w:noProof/>
        </w:rPr>
        <w:t>Kilka państw członkowskich (takich jak Estonia, Niemcy, Węgry</w:t>
      </w:r>
      <w:r w:rsidR="005A76A3">
        <w:rPr>
          <w:noProof/>
        </w:rPr>
        <w:t xml:space="preserve"> i Lit</w:t>
      </w:r>
      <w:r>
        <w:rPr>
          <w:noProof/>
        </w:rPr>
        <w:t>wa) udostępnia informacje na temat dostępności lokali wyborczych za pośrednictwem cyfrowych aplikacji mapowych, na stronach internetowych organów wyborczych lub</w:t>
      </w:r>
      <w:r w:rsidR="005A76A3">
        <w:rPr>
          <w:noProof/>
        </w:rPr>
        <w:t xml:space="preserve"> w pow</w:t>
      </w:r>
      <w:r>
        <w:rPr>
          <w:noProof/>
        </w:rPr>
        <w:t>iadomieniach</w:t>
      </w:r>
      <w:r w:rsidR="005A76A3">
        <w:rPr>
          <w:noProof/>
        </w:rPr>
        <w:t xml:space="preserve"> o wyb</w:t>
      </w:r>
      <w:r>
        <w:rPr>
          <w:noProof/>
        </w:rPr>
        <w:t>orach rozsyłanych do wyborców.</w:t>
      </w:r>
    </w:p>
    <w:p w14:paraId="61C3C521" w14:textId="77777777" w:rsidR="00B139EA" w:rsidRPr="00B42AEB" w:rsidRDefault="00B139EA" w:rsidP="00B42AEB">
      <w:pPr>
        <w:rPr>
          <w:noProof/>
        </w:rPr>
      </w:pPr>
      <w:r>
        <w:rPr>
          <w:noProof/>
        </w:rPr>
        <w:t>W Niemczech przekazywane wyborcom informacje na temat lokalizacji lokali wyborczych zawierają szereg piktogramów opisujących strukturę lokalu wyborczego oraz numery telefonów.</w:t>
      </w:r>
    </w:p>
    <w:p w14:paraId="2E6E5C3B" w14:textId="513002E4" w:rsidR="00B139EA" w:rsidRPr="00B42AEB" w:rsidRDefault="004801BB" w:rsidP="00B42AEB">
      <w:pPr>
        <w:rPr>
          <w:noProof/>
        </w:rPr>
      </w:pPr>
      <w:r>
        <w:rPr>
          <w:noProof/>
        </w:rPr>
        <w:t>Niderlandy</w:t>
      </w:r>
      <w:r>
        <w:rPr>
          <w:b/>
          <w:noProof/>
        </w:rPr>
        <w:t xml:space="preserve"> </w:t>
      </w:r>
      <w:r>
        <w:rPr>
          <w:noProof/>
        </w:rPr>
        <w:t>udostępniają narzędzie internetowe</w:t>
      </w:r>
      <w:r>
        <w:rPr>
          <w:rStyle w:val="FootnoteReference"/>
          <w:noProof/>
        </w:rPr>
        <w:t>(</w:t>
      </w:r>
      <w:r w:rsidR="00EE2BB3" w:rsidRPr="00B42AEB">
        <w:rPr>
          <w:rStyle w:val="FootnoteReference"/>
          <w:noProof/>
        </w:rPr>
        <w:footnoteReference w:id="72"/>
      </w:r>
      <w:r w:rsidR="00593DF4">
        <w:rPr>
          <w:rStyle w:val="FootnoteReference"/>
          <w:noProof/>
        </w:rPr>
        <w:t>)</w:t>
      </w:r>
      <w:r>
        <w:rPr>
          <w:noProof/>
        </w:rPr>
        <w:t xml:space="preserve"> do lokalizowania lokali wyborczych dostępnych dla osób</w:t>
      </w:r>
      <w:r w:rsidR="005A76A3">
        <w:rPr>
          <w:noProof/>
        </w:rPr>
        <w:t xml:space="preserve"> z nie</w:t>
      </w:r>
      <w:r>
        <w:rPr>
          <w:noProof/>
        </w:rPr>
        <w:t>pełnosprawnościami. Narzędzie to zapewnia różne kryteria wyszukiwania obejmujące pomoce wzrokowe, pomoce słuchowe, akustykę odpowiednią dla osób niedosłyszących oraz inne dostępne funkcje.</w:t>
      </w:r>
    </w:p>
    <w:p w14:paraId="1F40A8D4" w14:textId="35BA9D30" w:rsidR="00B139EA" w:rsidRPr="00B42AEB" w:rsidRDefault="00B139EA" w:rsidP="00B42AEB">
      <w:pPr>
        <w:rPr>
          <w:noProof/>
        </w:rPr>
      </w:pPr>
      <w:r>
        <w:rPr>
          <w:noProof/>
        </w:rPr>
        <w:t>Francja wykorzystuje również zewnętrzne tablice informacyjne</w:t>
      </w:r>
      <w:r w:rsidR="005A76A3">
        <w:rPr>
          <w:noProof/>
        </w:rPr>
        <w:t xml:space="preserve"> w cel</w:t>
      </w:r>
      <w:r>
        <w:rPr>
          <w:noProof/>
        </w:rPr>
        <w:t>u wskazania lokalizacji</w:t>
      </w:r>
      <w:r w:rsidR="005A76A3">
        <w:rPr>
          <w:noProof/>
        </w:rPr>
        <w:t xml:space="preserve"> i god</w:t>
      </w:r>
      <w:r>
        <w:rPr>
          <w:noProof/>
        </w:rPr>
        <w:t>zin otwarcia lokali wyborczych, które muszą spełniać określone wymogi</w:t>
      </w:r>
      <w:r w:rsidR="005A76A3">
        <w:rPr>
          <w:noProof/>
        </w:rPr>
        <w:t xml:space="preserve"> w cel</w:t>
      </w:r>
      <w:r>
        <w:rPr>
          <w:noProof/>
        </w:rPr>
        <w:t>u zapewnienia czytelności</w:t>
      </w:r>
      <w:r w:rsidR="005A76A3">
        <w:rPr>
          <w:noProof/>
        </w:rPr>
        <w:t xml:space="preserve"> i wid</w:t>
      </w:r>
      <w:r>
        <w:rPr>
          <w:noProof/>
        </w:rPr>
        <w:t>oczności informacji.</w:t>
      </w:r>
    </w:p>
    <w:p w14:paraId="0E997E06" w14:textId="52962D62" w:rsidR="00B139EA" w:rsidRPr="00B42AEB" w:rsidRDefault="00B139EA" w:rsidP="00B42AEB">
      <w:pPr>
        <w:rPr>
          <w:noProof/>
        </w:rPr>
      </w:pPr>
      <w:r>
        <w:rPr>
          <w:noProof/>
        </w:rPr>
        <w:t>W Hiszpanii lokale wyborcze muszą być odpowiednio oznakowane,</w:t>
      </w:r>
      <w:r w:rsidR="005A76A3">
        <w:rPr>
          <w:noProof/>
        </w:rPr>
        <w:t xml:space="preserve"> w tym</w:t>
      </w:r>
      <w:r>
        <w:rPr>
          <w:noProof/>
        </w:rPr>
        <w:t xml:space="preserve"> muszą zawierać informacje</w:t>
      </w:r>
      <w:r w:rsidR="005A76A3">
        <w:rPr>
          <w:noProof/>
        </w:rPr>
        <w:t xml:space="preserve"> o dos</w:t>
      </w:r>
      <w:r>
        <w:rPr>
          <w:noProof/>
        </w:rPr>
        <w:t>tępnych udogodnieniach</w:t>
      </w:r>
      <w:r w:rsidR="005A76A3">
        <w:rPr>
          <w:noProof/>
        </w:rPr>
        <w:t xml:space="preserve"> i god</w:t>
      </w:r>
      <w:r>
        <w:rPr>
          <w:noProof/>
        </w:rPr>
        <w:t>zinach otwarcia.</w:t>
      </w:r>
    </w:p>
    <w:p w14:paraId="0D38607A" w14:textId="27CB5C7A" w:rsidR="00256917" w:rsidRPr="00B42AEB" w:rsidRDefault="00825735" w:rsidP="00B42AEB">
      <w:pPr>
        <w:rPr>
          <w:noProof/>
        </w:rPr>
      </w:pPr>
      <w:r>
        <w:rPr>
          <w:noProof/>
        </w:rPr>
        <w:t>Na Węgrzech kampanie informacyjne dla wyborców obejmują indywidualne powiadomienia dla wyborców</w:t>
      </w:r>
      <w:r w:rsidR="005A76A3">
        <w:rPr>
          <w:noProof/>
        </w:rPr>
        <w:t xml:space="preserve"> i kom</w:t>
      </w:r>
      <w:r>
        <w:rPr>
          <w:noProof/>
        </w:rPr>
        <w:t>unikaty dostosowane do potrzeb osób</w:t>
      </w:r>
      <w:r w:rsidR="005A76A3">
        <w:rPr>
          <w:noProof/>
        </w:rPr>
        <w:t xml:space="preserve"> z nie</w:t>
      </w:r>
      <w:r>
        <w:rPr>
          <w:noProof/>
        </w:rPr>
        <w:t>pełnosprawnościami. Na prośbę wyborcy udostępnia się karty do głosowania</w:t>
      </w:r>
      <w:r w:rsidR="005A76A3">
        <w:rPr>
          <w:noProof/>
        </w:rPr>
        <w:t xml:space="preserve"> w zro</w:t>
      </w:r>
      <w:r>
        <w:rPr>
          <w:noProof/>
        </w:rPr>
        <w:t>zumiałym języku</w:t>
      </w:r>
      <w:r w:rsidR="005A76A3">
        <w:rPr>
          <w:noProof/>
        </w:rPr>
        <w:t xml:space="preserve"> i tow</w:t>
      </w:r>
      <w:r>
        <w:rPr>
          <w:noProof/>
        </w:rPr>
        <w:t>arzyszące im łatwe do czytania</w:t>
      </w:r>
      <w:r w:rsidR="005A76A3">
        <w:rPr>
          <w:noProof/>
        </w:rPr>
        <w:t xml:space="preserve"> i zro</w:t>
      </w:r>
      <w:r>
        <w:rPr>
          <w:noProof/>
        </w:rPr>
        <w:t>zumienia materiały.</w:t>
      </w:r>
    </w:p>
    <w:p w14:paraId="01341A63" w14:textId="65AA4733" w:rsidR="00742678" w:rsidRPr="00B42AEB" w:rsidRDefault="00B15B45" w:rsidP="00B42AEB">
      <w:pPr>
        <w:rPr>
          <w:noProof/>
        </w:rPr>
      </w:pPr>
      <w:r>
        <w:rPr>
          <w:noProof/>
        </w:rPr>
        <w:t>Niderlandy zapewniają gminom</w:t>
      </w:r>
      <w:r w:rsidR="005A76A3">
        <w:rPr>
          <w:noProof/>
        </w:rPr>
        <w:t xml:space="preserve"> i inn</w:t>
      </w:r>
      <w:r>
        <w:rPr>
          <w:noProof/>
        </w:rPr>
        <w:t>ym partnerom zestaw narzędzi cyfrowych zawierający szereg narzędzi komunikacyjnych dla wyborców</w:t>
      </w:r>
      <w:r w:rsidR="005A76A3">
        <w:rPr>
          <w:noProof/>
        </w:rPr>
        <w:t xml:space="preserve"> z nie</w:t>
      </w:r>
      <w:r>
        <w:rPr>
          <w:noProof/>
        </w:rPr>
        <w:t>pełnosprawnościami. Zawiera on informacje</w:t>
      </w:r>
      <w:r w:rsidR="005A76A3">
        <w:rPr>
          <w:noProof/>
        </w:rPr>
        <w:t xml:space="preserve"> o dos</w:t>
      </w:r>
      <w:r>
        <w:rPr>
          <w:noProof/>
        </w:rPr>
        <w:t>tępnych</w:t>
      </w:r>
      <w:r w:rsidR="005A76A3">
        <w:rPr>
          <w:noProof/>
        </w:rPr>
        <w:t xml:space="preserve"> w lok</w:t>
      </w:r>
      <w:r>
        <w:rPr>
          <w:noProof/>
        </w:rPr>
        <w:t>alu wyborczym udogodnieniach, tak aby wyborcy mogli oddać głos</w:t>
      </w:r>
      <w:r w:rsidR="005A76A3">
        <w:rPr>
          <w:noProof/>
        </w:rPr>
        <w:t xml:space="preserve"> w spo</w:t>
      </w:r>
      <w:r>
        <w:rPr>
          <w:noProof/>
        </w:rPr>
        <w:t>sób niezależny. Zawiera również informacje</w:t>
      </w:r>
      <w:r w:rsidR="005A76A3">
        <w:rPr>
          <w:noProof/>
        </w:rPr>
        <w:t xml:space="preserve"> o wyb</w:t>
      </w:r>
      <w:r>
        <w:rPr>
          <w:noProof/>
        </w:rPr>
        <w:t>orach napisane przystępnym językiem</w:t>
      </w:r>
      <w:r w:rsidR="005A76A3">
        <w:rPr>
          <w:noProof/>
        </w:rPr>
        <w:t xml:space="preserve"> i w jęz</w:t>
      </w:r>
      <w:r>
        <w:rPr>
          <w:noProof/>
        </w:rPr>
        <w:t>yku migowym za pośrednictwem specjalnej strony internetowej. Wspomniany zestaw narzędzi obejmuje również na przykład dostępną cyfrowo wersję kart do głosowania</w:t>
      </w:r>
      <w:r w:rsidR="005A76A3">
        <w:rPr>
          <w:noProof/>
        </w:rPr>
        <w:t>. W prz</w:t>
      </w:r>
      <w:r>
        <w:rPr>
          <w:noProof/>
        </w:rPr>
        <w:t>ypadku wszystkich materiałów komunikacyjnych dotyczących wyborów kładzie się nacisk na możliwie jak najszerszą komunikację wizualną</w:t>
      </w:r>
      <w:r w:rsidR="005A76A3">
        <w:rPr>
          <w:noProof/>
        </w:rPr>
        <w:t xml:space="preserve"> i uży</w:t>
      </w:r>
      <w:r>
        <w:rPr>
          <w:noProof/>
        </w:rPr>
        <w:t>wanie jasnego języka. We współpracy</w:t>
      </w:r>
      <w:r w:rsidR="005A76A3">
        <w:rPr>
          <w:noProof/>
        </w:rPr>
        <w:t xml:space="preserve"> z gru</w:t>
      </w:r>
      <w:r>
        <w:rPr>
          <w:noProof/>
        </w:rPr>
        <w:t>pami interesu opracowano</w:t>
      </w:r>
      <w:r w:rsidR="005A76A3">
        <w:rPr>
          <w:noProof/>
        </w:rPr>
        <w:t xml:space="preserve"> i udo</w:t>
      </w:r>
      <w:r>
        <w:rPr>
          <w:noProof/>
        </w:rPr>
        <w:t>stępniono materiały komunikacyjne dla osób</w:t>
      </w:r>
      <w:r w:rsidR="005A76A3">
        <w:rPr>
          <w:noProof/>
        </w:rPr>
        <w:t xml:space="preserve"> z nie</w:t>
      </w:r>
      <w:r>
        <w:rPr>
          <w:noProof/>
        </w:rPr>
        <w:t>pełnosprawnościami. Zawierają one instrukcje dotyczące sposobu głosowania przekazywane za pomocą wzoru karty głosowania, ulotki</w:t>
      </w:r>
      <w:r w:rsidR="005A76A3">
        <w:rPr>
          <w:noProof/>
        </w:rPr>
        <w:t xml:space="preserve"> i gaz</w:t>
      </w:r>
      <w:r>
        <w:rPr>
          <w:noProof/>
        </w:rPr>
        <w:t>ety wyborczej dla wyborców z (łagodnymi) zburzeniami funkcji poznawczych, infografiki na temat pomocy</w:t>
      </w:r>
      <w:r w:rsidR="005A76A3">
        <w:rPr>
          <w:noProof/>
        </w:rPr>
        <w:t xml:space="preserve"> w lok</w:t>
      </w:r>
      <w:r>
        <w:rPr>
          <w:noProof/>
        </w:rPr>
        <w:t>alu wyborczym, filmów informacyjnych</w:t>
      </w:r>
      <w:r w:rsidR="005A76A3">
        <w:rPr>
          <w:noProof/>
        </w:rPr>
        <w:t xml:space="preserve"> w jęz</w:t>
      </w:r>
      <w:r>
        <w:rPr>
          <w:noProof/>
        </w:rPr>
        <w:t>yku migowym, dostępnej cyfrowo wersji karty do głosowania oraz dowodu pełnomocnictwa dostępnego online, informacji na temat udogodnień dostępnych</w:t>
      </w:r>
      <w:r w:rsidR="005A76A3">
        <w:rPr>
          <w:noProof/>
        </w:rPr>
        <w:t xml:space="preserve"> w lok</w:t>
      </w:r>
      <w:r>
        <w:rPr>
          <w:noProof/>
        </w:rPr>
        <w:t>alach wyborczych na specjalnej stronie internetowej. Ponadto niektóre gminy organizują próbne głosowanie</w:t>
      </w:r>
      <w:r w:rsidR="005A76A3">
        <w:rPr>
          <w:noProof/>
        </w:rPr>
        <w:t xml:space="preserve"> w okr</w:t>
      </w:r>
      <w:r>
        <w:rPr>
          <w:noProof/>
        </w:rPr>
        <w:t>esie poprzedzającym wybory, aby dać wyborcom możliwość „przećwiczenia” oddawania głosu</w:t>
      </w:r>
      <w:r w:rsidR="005A76A3">
        <w:rPr>
          <w:noProof/>
        </w:rPr>
        <w:t xml:space="preserve"> i umo</w:t>
      </w:r>
      <w:r>
        <w:rPr>
          <w:noProof/>
        </w:rPr>
        <w:t>żliwić im niezależne głosowanie</w:t>
      </w:r>
      <w:r w:rsidR="005A76A3">
        <w:rPr>
          <w:noProof/>
        </w:rPr>
        <w:t xml:space="preserve"> w dni</w:t>
      </w:r>
      <w:r>
        <w:rPr>
          <w:noProof/>
        </w:rPr>
        <w:t>u wyborów.</w:t>
      </w:r>
    </w:p>
    <w:p w14:paraId="548ECC0D" w14:textId="0B62EA0F" w:rsidR="00C40F26" w:rsidRPr="00B42AEB" w:rsidRDefault="007E53A1" w:rsidP="00B42AEB">
      <w:pPr>
        <w:rPr>
          <w:noProof/>
        </w:rPr>
      </w:pPr>
      <w:r>
        <w:rPr>
          <w:noProof/>
        </w:rPr>
        <w:t>Hiszpania zapewnia bezpłatny numer telefonu obsługi klienta dla osób, które planują skorzystać</w:t>
      </w:r>
      <w:r w:rsidR="005A76A3">
        <w:rPr>
          <w:noProof/>
        </w:rPr>
        <w:t xml:space="preserve"> z dos</w:t>
      </w:r>
      <w:r>
        <w:rPr>
          <w:noProof/>
        </w:rPr>
        <w:t>tępnej procedury głosowania – systemu odczytu</w:t>
      </w:r>
      <w:r w:rsidR="005A76A3">
        <w:rPr>
          <w:noProof/>
        </w:rPr>
        <w:t xml:space="preserve"> i zap</w:t>
      </w:r>
      <w:r>
        <w:rPr>
          <w:noProof/>
        </w:rPr>
        <w:t>isu</w:t>
      </w:r>
      <w:r w:rsidR="005A76A3">
        <w:rPr>
          <w:noProof/>
        </w:rPr>
        <w:t xml:space="preserve"> w alf</w:t>
      </w:r>
      <w:r>
        <w:rPr>
          <w:noProof/>
        </w:rPr>
        <w:t>abecie Braille’a</w:t>
      </w:r>
      <w:r w:rsidR="005A76A3">
        <w:rPr>
          <w:noProof/>
        </w:rPr>
        <w:t>. W ram</w:t>
      </w:r>
      <w:r>
        <w:rPr>
          <w:noProof/>
        </w:rPr>
        <w:t>ach tej usługi telefonicznej można również uzyskać informacje na temat kandydatów</w:t>
      </w:r>
      <w:r w:rsidR="005A76A3">
        <w:rPr>
          <w:noProof/>
        </w:rPr>
        <w:t xml:space="preserve"> w wyb</w:t>
      </w:r>
      <w:r>
        <w:rPr>
          <w:noProof/>
        </w:rPr>
        <w:t>orach oraz innych aspektów procedury głosowania.</w:t>
      </w:r>
    </w:p>
    <w:p w14:paraId="280F39DD" w14:textId="548F3DFB" w:rsidR="00825735" w:rsidRPr="00B42AEB" w:rsidRDefault="007E53A1" w:rsidP="00B42AEB">
      <w:pPr>
        <w:rPr>
          <w:noProof/>
        </w:rPr>
      </w:pPr>
      <w:r>
        <w:rPr>
          <w:noProof/>
        </w:rPr>
        <w:t>Szwecja udostępnia „mówiącą” stronę internetową dla osób słabowidzących</w:t>
      </w:r>
      <w:r w:rsidR="005A76A3">
        <w:rPr>
          <w:noProof/>
        </w:rPr>
        <w:t xml:space="preserve"> i osó</w:t>
      </w:r>
      <w:r>
        <w:rPr>
          <w:noProof/>
        </w:rPr>
        <w:t>b mających trudności</w:t>
      </w:r>
      <w:r w:rsidR="005A76A3">
        <w:rPr>
          <w:noProof/>
        </w:rPr>
        <w:t xml:space="preserve"> z czy</w:t>
      </w:r>
      <w:r>
        <w:rPr>
          <w:noProof/>
        </w:rPr>
        <w:t>taniem tekstu (np. osób</w:t>
      </w:r>
      <w:r w:rsidR="005A76A3">
        <w:rPr>
          <w:noProof/>
        </w:rPr>
        <w:t xml:space="preserve"> z dys</w:t>
      </w:r>
      <w:r>
        <w:rPr>
          <w:noProof/>
        </w:rPr>
        <w:t>leksją), dzięki czemu mogą wysłuchać informacji czytanych na głos.</w:t>
      </w:r>
    </w:p>
    <w:p w14:paraId="3239ABD7" w14:textId="7EF59031" w:rsidR="00AC3895" w:rsidRPr="00B42AEB" w:rsidRDefault="0099175B" w:rsidP="006B02A7">
      <w:pPr>
        <w:pStyle w:val="Heading2"/>
        <w:spacing w:before="240" w:after="240"/>
        <w:rPr>
          <w:noProof/>
        </w:rPr>
      </w:pPr>
      <w:bookmarkStart w:id="59" w:name="_Toc148718592"/>
      <w:bookmarkStart w:id="60" w:name="_Toc158295302"/>
      <w:r>
        <w:rPr>
          <w:noProof/>
        </w:rPr>
        <w:t>6.2. Dostępność reklamy politycznej</w:t>
      </w:r>
      <w:bookmarkEnd w:id="59"/>
      <w:bookmarkEnd w:id="60"/>
    </w:p>
    <w:p w14:paraId="0FE306DC" w14:textId="79C72D0C" w:rsidR="00C476EE" w:rsidRPr="00B42AEB" w:rsidRDefault="00C476EE" w:rsidP="00B42AEB">
      <w:pPr>
        <w:rPr>
          <w:noProof/>
        </w:rPr>
      </w:pPr>
      <w:r>
        <w:rPr>
          <w:noProof/>
        </w:rPr>
        <w:t>We Francji kandydaci są proszeni</w:t>
      </w:r>
      <w:r w:rsidR="005A76A3">
        <w:rPr>
          <w:noProof/>
        </w:rPr>
        <w:t xml:space="preserve"> o udo</w:t>
      </w:r>
      <w:r>
        <w:rPr>
          <w:noProof/>
        </w:rPr>
        <w:t>stępnienie wszystkich dokumentów związanych</w:t>
      </w:r>
      <w:r w:rsidR="005A76A3">
        <w:rPr>
          <w:noProof/>
        </w:rPr>
        <w:t xml:space="preserve"> z kam</w:t>
      </w:r>
      <w:r>
        <w:rPr>
          <w:noProof/>
        </w:rPr>
        <w:t>panią wyborczą (np. ulotek) jednocześnie</w:t>
      </w:r>
      <w:r w:rsidR="005A76A3">
        <w:rPr>
          <w:noProof/>
        </w:rPr>
        <w:t xml:space="preserve"> w dru</w:t>
      </w:r>
      <w:r>
        <w:rPr>
          <w:noProof/>
        </w:rPr>
        <w:t>kowanej formie papierowej, na stronie internetowej [spełniającej prawne wymogi dostępności</w:t>
      </w:r>
      <w:r>
        <w:rPr>
          <w:rStyle w:val="FootnoteReference"/>
          <w:noProof/>
        </w:rPr>
        <w:t>(</w:t>
      </w:r>
      <w:r w:rsidR="00EE2BB3" w:rsidRPr="00B42AEB">
        <w:rPr>
          <w:rStyle w:val="FootnoteReference"/>
          <w:noProof/>
        </w:rPr>
        <w:footnoteReference w:id="73"/>
      </w:r>
      <w:r w:rsidR="00593DF4">
        <w:rPr>
          <w:rStyle w:val="FootnoteReference"/>
          <w:noProof/>
        </w:rPr>
        <w:t>)</w:t>
      </w:r>
      <w:r>
        <w:rPr>
          <w:noProof/>
        </w:rPr>
        <w:t>] oraz</w:t>
      </w:r>
      <w:r w:rsidR="005A76A3">
        <w:rPr>
          <w:noProof/>
        </w:rPr>
        <w:t xml:space="preserve"> w dos</w:t>
      </w:r>
      <w:r>
        <w:rPr>
          <w:noProof/>
        </w:rPr>
        <w:t>tępnym formacie</w:t>
      </w:r>
      <w:r w:rsidR="005A76A3">
        <w:rPr>
          <w:noProof/>
        </w:rPr>
        <w:t xml:space="preserve"> o war</w:t>
      </w:r>
      <w:r>
        <w:rPr>
          <w:noProof/>
        </w:rPr>
        <w:t>tości dowodowej, zgodnie</w:t>
      </w:r>
      <w:r w:rsidR="005A76A3">
        <w:rPr>
          <w:noProof/>
        </w:rPr>
        <w:t xml:space="preserve"> z kry</w:t>
      </w:r>
      <w:r>
        <w:rPr>
          <w:noProof/>
        </w:rPr>
        <w:t>teriami dostępności zawartymi</w:t>
      </w:r>
      <w:r w:rsidR="005A76A3">
        <w:rPr>
          <w:noProof/>
        </w:rPr>
        <w:t xml:space="preserve"> w ust</w:t>
      </w:r>
      <w:r>
        <w:rPr>
          <w:noProof/>
        </w:rPr>
        <w:t>awie</w:t>
      </w:r>
      <w:r w:rsidR="005A76A3">
        <w:rPr>
          <w:noProof/>
        </w:rPr>
        <w:t xml:space="preserve"> o rów</w:t>
      </w:r>
      <w:r>
        <w:rPr>
          <w:noProof/>
        </w:rPr>
        <w:t>nych prawach</w:t>
      </w:r>
      <w:r w:rsidR="005A76A3">
        <w:rPr>
          <w:noProof/>
        </w:rPr>
        <w:t xml:space="preserve"> i sza</w:t>
      </w:r>
      <w:r>
        <w:rPr>
          <w:noProof/>
        </w:rPr>
        <w:t>nsach</w:t>
      </w:r>
      <w:r w:rsidR="005A76A3">
        <w:rPr>
          <w:noProof/>
        </w:rPr>
        <w:t xml:space="preserve"> z 2</w:t>
      </w:r>
      <w:r>
        <w:rPr>
          <w:noProof/>
        </w:rPr>
        <w:t>0</w:t>
      </w:r>
      <w:r w:rsidRPr="005A76A3">
        <w:rPr>
          <w:noProof/>
        </w:rPr>
        <w:t>05</w:t>
      </w:r>
      <w:r w:rsidR="005A76A3" w:rsidRPr="005A76A3">
        <w:rPr>
          <w:noProof/>
        </w:rPr>
        <w:t> </w:t>
      </w:r>
      <w:r w:rsidRPr="005A76A3">
        <w:rPr>
          <w:noProof/>
        </w:rPr>
        <w:t>r.</w:t>
      </w:r>
      <w:r>
        <w:rPr>
          <w:noProof/>
        </w:rPr>
        <w:t xml:space="preserve"> Dokumenty te muszą być również dostępne</w:t>
      </w:r>
      <w:r w:rsidR="005A76A3">
        <w:rPr>
          <w:noProof/>
        </w:rPr>
        <w:t xml:space="preserve"> w łat</w:t>
      </w:r>
      <w:r>
        <w:rPr>
          <w:noProof/>
        </w:rPr>
        <w:t>wej do czytania</w:t>
      </w:r>
      <w:r w:rsidR="005A76A3">
        <w:rPr>
          <w:noProof/>
        </w:rPr>
        <w:t xml:space="preserve"> i zro</w:t>
      </w:r>
      <w:r>
        <w:rPr>
          <w:noProof/>
        </w:rPr>
        <w:t>zumienia oraz przystępnej wersji. Materiały te muszą być dostępne od chwili rozpoczęcia kampanii wyborczej aż do zamknięcia lokali wyborczych</w:t>
      </w:r>
      <w:r>
        <w:rPr>
          <w:rStyle w:val="FootnoteReference"/>
          <w:noProof/>
        </w:rPr>
        <w:t>(</w:t>
      </w:r>
      <w:r w:rsidR="00EE2BB3" w:rsidRPr="00B42AEB">
        <w:rPr>
          <w:rStyle w:val="FootnoteReference"/>
          <w:noProof/>
        </w:rPr>
        <w:footnoteReference w:id="74"/>
      </w:r>
      <w:r w:rsidR="00593DF4">
        <w:rPr>
          <w:rStyle w:val="FootnoteReference"/>
          <w:noProof/>
        </w:rPr>
        <w:t>)</w:t>
      </w:r>
      <w:r>
        <w:rPr>
          <w:noProof/>
        </w:rPr>
        <w:t>.</w:t>
      </w:r>
    </w:p>
    <w:p w14:paraId="5D5B2CA1" w14:textId="4E681EF8" w:rsidR="00C40F26" w:rsidRPr="00B42AEB" w:rsidRDefault="00742678" w:rsidP="00B42AEB">
      <w:pPr>
        <w:rPr>
          <w:noProof/>
        </w:rPr>
      </w:pPr>
      <w:r>
        <w:rPr>
          <w:noProof/>
        </w:rPr>
        <w:t>W kilku państwach członkowskich, takich jak Węgry</w:t>
      </w:r>
      <w:r w:rsidR="005A76A3">
        <w:rPr>
          <w:noProof/>
        </w:rPr>
        <w:t xml:space="preserve"> i His</w:t>
      </w:r>
      <w:r>
        <w:rPr>
          <w:noProof/>
        </w:rPr>
        <w:t xml:space="preserve">zpania, sponsorzy muszą zapewnić dostępność reklam politycznych. Na Litwie, począwszy </w:t>
      </w:r>
      <w:r w:rsidRPr="005A76A3">
        <w:rPr>
          <w:noProof/>
        </w:rPr>
        <w:t>od</w:t>
      </w:r>
      <w:r w:rsidR="005A76A3" w:rsidRPr="005A76A3">
        <w:rPr>
          <w:noProof/>
        </w:rPr>
        <w:t> </w:t>
      </w:r>
      <w:r w:rsidRPr="005A76A3">
        <w:rPr>
          <w:noProof/>
        </w:rPr>
        <w:t>2</w:t>
      </w:r>
      <w:r>
        <w:rPr>
          <w:noProof/>
        </w:rPr>
        <w:t>0</w:t>
      </w:r>
      <w:r w:rsidRPr="005A76A3">
        <w:rPr>
          <w:noProof/>
        </w:rPr>
        <w:t>19</w:t>
      </w:r>
      <w:r w:rsidR="005A76A3" w:rsidRPr="005A76A3">
        <w:rPr>
          <w:noProof/>
        </w:rPr>
        <w:t> </w:t>
      </w:r>
      <w:r w:rsidRPr="005A76A3">
        <w:rPr>
          <w:noProof/>
        </w:rPr>
        <w:t>r.</w:t>
      </w:r>
      <w:r>
        <w:rPr>
          <w:noProof/>
        </w:rPr>
        <w:t>,</w:t>
      </w:r>
      <w:r w:rsidR="005A76A3">
        <w:rPr>
          <w:noProof/>
        </w:rPr>
        <w:t xml:space="preserve"> w prz</w:t>
      </w:r>
      <w:r>
        <w:rPr>
          <w:noProof/>
        </w:rPr>
        <w:t>ypadku każdych wyborów Centralna Komisja Wyborcza informuje kandydatów, że podczas przygotowywania materiałów wyborczych powinni wziąć pod uwagę potrzeby wyborców</w:t>
      </w:r>
      <w:r w:rsidR="005A76A3">
        <w:rPr>
          <w:noProof/>
        </w:rPr>
        <w:t xml:space="preserve"> z nie</w:t>
      </w:r>
      <w:r>
        <w:rPr>
          <w:noProof/>
        </w:rPr>
        <w:t xml:space="preserve">pełnosprawnościami. </w:t>
      </w:r>
    </w:p>
    <w:p w14:paraId="09D8B868" w14:textId="61AF40F9" w:rsidR="00990F3C" w:rsidRPr="00B42AEB" w:rsidRDefault="00C40F26" w:rsidP="00B42AEB">
      <w:pPr>
        <w:rPr>
          <w:noProof/>
        </w:rPr>
      </w:pPr>
      <w:r>
        <w:rPr>
          <w:noProof/>
        </w:rPr>
        <w:t>W Hiszpanii organizacje polityczne mają obowiązek zapewnienia, aby ich działalność publiczna była dostępna dla osób</w:t>
      </w:r>
      <w:r w:rsidR="005A76A3">
        <w:rPr>
          <w:noProof/>
        </w:rPr>
        <w:t xml:space="preserve"> z nie</w:t>
      </w:r>
      <w:r w:rsidR="00593DF4">
        <w:rPr>
          <w:noProof/>
        </w:rPr>
        <w:t>pełnosprawnościami</w:t>
      </w:r>
      <w:r>
        <w:rPr>
          <w:noProof/>
        </w:rPr>
        <w:t xml:space="preserve"> oraz przekazywania</w:t>
      </w:r>
      <w:r w:rsidR="005A76A3">
        <w:rPr>
          <w:noProof/>
        </w:rPr>
        <w:t xml:space="preserve"> w mia</w:t>
      </w:r>
      <w:r>
        <w:rPr>
          <w:noProof/>
        </w:rPr>
        <w:t>rę możliwości dostępnych informacji. Obejmuje to strony internetowe, materiały drukowane</w:t>
      </w:r>
      <w:r w:rsidR="005A76A3">
        <w:rPr>
          <w:noProof/>
        </w:rPr>
        <w:t xml:space="preserve"> w for</w:t>
      </w:r>
      <w:r>
        <w:rPr>
          <w:noProof/>
        </w:rPr>
        <w:t>matach dostępnych dla osób</w:t>
      </w:r>
      <w:r w:rsidR="005A76A3">
        <w:rPr>
          <w:noProof/>
        </w:rPr>
        <w:t xml:space="preserve"> z nie</w:t>
      </w:r>
      <w:r>
        <w:rPr>
          <w:noProof/>
        </w:rPr>
        <w:t>pełnosprawnościami, usługi pomocy telefonicznej</w:t>
      </w:r>
      <w:r w:rsidR="005A76A3">
        <w:rPr>
          <w:noProof/>
        </w:rPr>
        <w:t xml:space="preserve"> i for</w:t>
      </w:r>
      <w:r>
        <w:rPr>
          <w:noProof/>
        </w:rPr>
        <w:t>maty audiowizualne. Państwowe stacje telewizyjne</w:t>
      </w:r>
      <w:r w:rsidR="005A76A3">
        <w:rPr>
          <w:noProof/>
        </w:rPr>
        <w:t xml:space="preserve"> i rad</w:t>
      </w:r>
      <w:r>
        <w:rPr>
          <w:noProof/>
        </w:rPr>
        <w:t>iowe mają obowiązek udostępniania wolnych przestrzeni na reklamę polityczną kandydatów, partii politycznych, federacji, koalicji</w:t>
      </w:r>
      <w:r w:rsidR="005A76A3">
        <w:rPr>
          <w:noProof/>
        </w:rPr>
        <w:t xml:space="preserve"> i gru</w:t>
      </w:r>
      <w:r>
        <w:rPr>
          <w:noProof/>
        </w:rPr>
        <w:t>p wyborców, która jest dostosowana do szczególnych potrzeb osób</w:t>
      </w:r>
      <w:r w:rsidR="005A76A3">
        <w:rPr>
          <w:noProof/>
        </w:rPr>
        <w:t xml:space="preserve"> z nie</w:t>
      </w:r>
      <w:r>
        <w:rPr>
          <w:noProof/>
        </w:rPr>
        <w:t>pełnosprawnościami</w:t>
      </w:r>
      <w:r w:rsidR="005A76A3">
        <w:rPr>
          <w:noProof/>
        </w:rPr>
        <w:t xml:space="preserve"> w zak</w:t>
      </w:r>
      <w:r>
        <w:rPr>
          <w:noProof/>
        </w:rPr>
        <w:t>resie dostępności.</w:t>
      </w:r>
    </w:p>
    <w:p w14:paraId="7F648CD6" w14:textId="515001C6" w:rsidR="0073307C" w:rsidRPr="00B42AEB" w:rsidRDefault="00990F3C" w:rsidP="00B42AEB">
      <w:pPr>
        <w:rPr>
          <w:noProof/>
        </w:rPr>
      </w:pPr>
      <w:r>
        <w:rPr>
          <w:noProof/>
        </w:rPr>
        <w:t>Przy okazji wyborów do Parlamentu Europejskiego</w:t>
      </w:r>
      <w:r w:rsidR="005A76A3">
        <w:rPr>
          <w:noProof/>
        </w:rPr>
        <w:t xml:space="preserve"> w 2</w:t>
      </w:r>
      <w:r>
        <w:rPr>
          <w:noProof/>
        </w:rPr>
        <w:t>0</w:t>
      </w:r>
      <w:r w:rsidRPr="005A76A3">
        <w:rPr>
          <w:noProof/>
        </w:rPr>
        <w:t>19</w:t>
      </w:r>
      <w:r w:rsidR="005A76A3" w:rsidRPr="005A76A3">
        <w:rPr>
          <w:noProof/>
        </w:rPr>
        <w:t> </w:t>
      </w:r>
      <w:r w:rsidRPr="005A76A3">
        <w:rPr>
          <w:noProof/>
        </w:rPr>
        <w:t>r.</w:t>
      </w:r>
      <w:r>
        <w:rPr>
          <w:noProof/>
        </w:rPr>
        <w:t xml:space="preserve"> niemieckie Stowarzyszenie na rzecz Osób Niewidomych</w:t>
      </w:r>
      <w:r w:rsidR="005A76A3">
        <w:rPr>
          <w:noProof/>
        </w:rPr>
        <w:t xml:space="preserve"> i Sła</w:t>
      </w:r>
      <w:r>
        <w:rPr>
          <w:noProof/>
        </w:rPr>
        <w:t>bowidzących zbadało użyteczność</w:t>
      </w:r>
      <w:r w:rsidR="005A76A3">
        <w:rPr>
          <w:noProof/>
        </w:rPr>
        <w:t xml:space="preserve"> i czy</w:t>
      </w:r>
      <w:r>
        <w:rPr>
          <w:noProof/>
        </w:rPr>
        <w:t>telność materiałów wykorzystanych</w:t>
      </w:r>
      <w:r w:rsidR="005A76A3">
        <w:rPr>
          <w:noProof/>
        </w:rPr>
        <w:t xml:space="preserve"> w kam</w:t>
      </w:r>
      <w:r>
        <w:rPr>
          <w:noProof/>
        </w:rPr>
        <w:t>panii wyborczej dla użytkowników czytnika ekranu. Materiały uszeregowano według ustalonych kryteriów</w:t>
      </w:r>
      <w:r w:rsidR="005A76A3">
        <w:rPr>
          <w:noProof/>
        </w:rPr>
        <w:t xml:space="preserve"> i prz</w:t>
      </w:r>
      <w:r>
        <w:rPr>
          <w:noProof/>
        </w:rPr>
        <w:t>esłano wyniki tej oceny partiom politycznym startującym</w:t>
      </w:r>
      <w:r w:rsidR="005A76A3">
        <w:rPr>
          <w:noProof/>
        </w:rPr>
        <w:t xml:space="preserve"> w wyb</w:t>
      </w:r>
      <w:r>
        <w:rPr>
          <w:noProof/>
        </w:rPr>
        <w:t>orach</w:t>
      </w:r>
      <w:r>
        <w:rPr>
          <w:rStyle w:val="FootnoteReference"/>
          <w:noProof/>
        </w:rPr>
        <w:t>(</w:t>
      </w:r>
      <w:r w:rsidR="00EE2BB3" w:rsidRPr="00B42AEB">
        <w:rPr>
          <w:rStyle w:val="FootnoteReference"/>
          <w:noProof/>
        </w:rPr>
        <w:footnoteReference w:id="75"/>
      </w:r>
      <w:r w:rsidR="00593DF4">
        <w:rPr>
          <w:rStyle w:val="FootnoteReference"/>
          <w:noProof/>
        </w:rPr>
        <w:t>)</w:t>
      </w:r>
      <w:r>
        <w:rPr>
          <w:noProof/>
        </w:rPr>
        <w:t>.</w:t>
      </w:r>
    </w:p>
    <w:p w14:paraId="29BAD056" w14:textId="23DF50CC" w:rsidR="008D65A6" w:rsidRPr="00B42AEB" w:rsidRDefault="00DE389B" w:rsidP="006B02A7">
      <w:pPr>
        <w:pStyle w:val="Heading1"/>
        <w:spacing w:before="360" w:after="240" w:line="288" w:lineRule="auto"/>
        <w:rPr>
          <w:noProof/>
        </w:rPr>
      </w:pPr>
      <w:bookmarkStart w:id="61" w:name="_Toc148718593"/>
      <w:bookmarkStart w:id="62" w:name="_Toc158295303"/>
      <w:r>
        <w:rPr>
          <w:noProof/>
        </w:rPr>
        <w:t>7. Uniwersalne projektowanie</w:t>
      </w:r>
      <w:r w:rsidR="005A76A3">
        <w:rPr>
          <w:noProof/>
        </w:rPr>
        <w:t xml:space="preserve"> i rac</w:t>
      </w:r>
      <w:r>
        <w:rPr>
          <w:noProof/>
        </w:rPr>
        <w:t>jonalne usprawnienia</w:t>
      </w:r>
      <w:r w:rsidR="005A76A3">
        <w:rPr>
          <w:noProof/>
        </w:rPr>
        <w:t xml:space="preserve"> w cyk</w:t>
      </w:r>
      <w:r>
        <w:rPr>
          <w:noProof/>
        </w:rPr>
        <w:t>lu wyborczym – procedury, udogodnienia</w:t>
      </w:r>
      <w:r w:rsidR="005A76A3">
        <w:rPr>
          <w:noProof/>
        </w:rPr>
        <w:t xml:space="preserve"> i mat</w:t>
      </w:r>
      <w:r>
        <w:rPr>
          <w:noProof/>
        </w:rPr>
        <w:t>eriały</w:t>
      </w:r>
      <w:bookmarkEnd w:id="61"/>
      <w:bookmarkEnd w:id="62"/>
    </w:p>
    <w:p w14:paraId="6CBB9A35" w14:textId="64B70E21" w:rsidR="00E77382" w:rsidRPr="00B42AEB" w:rsidRDefault="0099175B" w:rsidP="006B02A7">
      <w:pPr>
        <w:pStyle w:val="Heading2"/>
        <w:spacing w:before="0" w:after="240"/>
        <w:rPr>
          <w:noProof/>
        </w:rPr>
      </w:pPr>
      <w:bookmarkStart w:id="63" w:name="_Toc148718594"/>
      <w:bookmarkStart w:id="64" w:name="_Toc158295304"/>
      <w:r>
        <w:rPr>
          <w:noProof/>
        </w:rPr>
        <w:t xml:space="preserve">7.1. </w:t>
      </w:r>
      <w:bookmarkEnd w:id="63"/>
      <w:r>
        <w:rPr>
          <w:noProof/>
        </w:rPr>
        <w:t>Procedury rejestracji</w:t>
      </w:r>
      <w:bookmarkEnd w:id="64"/>
    </w:p>
    <w:p w14:paraId="4EC47BED" w14:textId="000A4284" w:rsidR="001726FB" w:rsidRPr="00B42AEB" w:rsidRDefault="009E6BD5" w:rsidP="00B42AEB">
      <w:pPr>
        <w:rPr>
          <w:noProof/>
        </w:rPr>
      </w:pPr>
      <w:r>
        <w:rPr>
          <w:noProof/>
        </w:rPr>
        <w:t>Stosowanie procedur rejestracji</w:t>
      </w:r>
      <w:r w:rsidR="005A76A3">
        <w:rPr>
          <w:noProof/>
        </w:rPr>
        <w:t xml:space="preserve"> w pro</w:t>
      </w:r>
      <w:r>
        <w:rPr>
          <w:noProof/>
        </w:rPr>
        <w:t>cesie wyborczym, niezależnie od ich celu, stwarza kluczowe możliwości</w:t>
      </w:r>
      <w:r w:rsidR="005A76A3">
        <w:rPr>
          <w:noProof/>
        </w:rPr>
        <w:t xml:space="preserve"> w zak</w:t>
      </w:r>
      <w:r>
        <w:rPr>
          <w:noProof/>
        </w:rPr>
        <w:t>resie ułatwienia interakcji między osobami</w:t>
      </w:r>
      <w:r w:rsidR="005A76A3">
        <w:rPr>
          <w:noProof/>
        </w:rPr>
        <w:t xml:space="preserve"> z nie</w:t>
      </w:r>
      <w:r>
        <w:rPr>
          <w:noProof/>
        </w:rPr>
        <w:t>pełnosprawnościami</w:t>
      </w:r>
      <w:r w:rsidR="005A76A3">
        <w:rPr>
          <w:noProof/>
        </w:rPr>
        <w:t xml:space="preserve"> a wła</w:t>
      </w:r>
      <w:r>
        <w:rPr>
          <w:noProof/>
        </w:rPr>
        <w:t>ściwymi organami,</w:t>
      </w:r>
      <w:r w:rsidR="005A76A3">
        <w:rPr>
          <w:noProof/>
        </w:rPr>
        <w:t xml:space="preserve"> w tym</w:t>
      </w:r>
      <w:r>
        <w:rPr>
          <w:noProof/>
        </w:rPr>
        <w:t xml:space="preserve"> za pomocą różnych dostępnych narzędzi</w:t>
      </w:r>
      <w:r w:rsidR="005A76A3">
        <w:rPr>
          <w:noProof/>
        </w:rPr>
        <w:t xml:space="preserve"> i śro</w:t>
      </w:r>
      <w:r>
        <w:rPr>
          <w:noProof/>
        </w:rPr>
        <w:t>dków, takich jak dostępne formularze papierowe</w:t>
      </w:r>
      <w:r w:rsidR="005A76A3">
        <w:rPr>
          <w:noProof/>
        </w:rPr>
        <w:t xml:space="preserve"> i cyf</w:t>
      </w:r>
      <w:r>
        <w:rPr>
          <w:noProof/>
        </w:rPr>
        <w:t>rowe</w:t>
      </w:r>
      <w:r w:rsidR="005A76A3">
        <w:rPr>
          <w:noProof/>
        </w:rPr>
        <w:t>. W prz</w:t>
      </w:r>
      <w:r>
        <w:rPr>
          <w:noProof/>
        </w:rPr>
        <w:t>ypadku gdy rejestracja odbywa się osobiście, zasadnicze znaczenie ma dostępność miejsc</w:t>
      </w:r>
      <w:r w:rsidR="005A76A3">
        <w:rPr>
          <w:noProof/>
        </w:rPr>
        <w:t xml:space="preserve"> i inf</w:t>
      </w:r>
      <w:r>
        <w:rPr>
          <w:noProof/>
        </w:rPr>
        <w:t>ormacji.</w:t>
      </w:r>
    </w:p>
    <w:p w14:paraId="79621768" w14:textId="362FCA3D" w:rsidR="00C64C88" w:rsidRPr="00B42AEB" w:rsidRDefault="00EF4A32" w:rsidP="00B42AEB">
      <w:pPr>
        <w:rPr>
          <w:noProof/>
        </w:rPr>
      </w:pPr>
      <w:r>
        <w:rPr>
          <w:noProof/>
        </w:rPr>
        <w:t>W większości państw członkowskich rejestracja wyborców</w:t>
      </w:r>
      <w:r w:rsidR="005A76A3">
        <w:rPr>
          <w:noProof/>
        </w:rPr>
        <w:t xml:space="preserve"> w wyb</w:t>
      </w:r>
      <w:r>
        <w:rPr>
          <w:noProof/>
        </w:rPr>
        <w:t>orach krajowych odbywa się automatycznie. Dwa państwa członkowskie – Cypr</w:t>
      </w:r>
      <w:r w:rsidR="005A76A3">
        <w:rPr>
          <w:noProof/>
        </w:rPr>
        <w:t xml:space="preserve"> i Irl</w:t>
      </w:r>
      <w:r>
        <w:rPr>
          <w:noProof/>
        </w:rPr>
        <w:t>andia – korzystają</w:t>
      </w:r>
      <w:r w:rsidR="005A76A3">
        <w:rPr>
          <w:noProof/>
        </w:rPr>
        <w:t xml:space="preserve"> z akt</w:t>
      </w:r>
      <w:r>
        <w:rPr>
          <w:noProof/>
        </w:rPr>
        <w:t>ywnej rejestracji wyborców, podczas gdy inne korzystają</w:t>
      </w:r>
      <w:r w:rsidR="005A76A3">
        <w:rPr>
          <w:noProof/>
        </w:rPr>
        <w:t xml:space="preserve"> z nar</w:t>
      </w:r>
      <w:r>
        <w:rPr>
          <w:noProof/>
        </w:rPr>
        <w:t>zędzi internetowych do rejestrowania preferencji lub prawa do konkretnej procedury głosowania, takiej jak głosowanie korespondencyjne lub głosowanie mobilne. Aby ułatwić korzystanie</w:t>
      </w:r>
      <w:r w:rsidR="005A76A3">
        <w:rPr>
          <w:noProof/>
        </w:rPr>
        <w:t xml:space="preserve"> z tyc</w:t>
      </w:r>
      <w:r>
        <w:rPr>
          <w:noProof/>
        </w:rPr>
        <w:t>h narzędzi, państwa członkowskie wdrożyły wymogi dostępności</w:t>
      </w:r>
      <w:r w:rsidR="005A76A3">
        <w:rPr>
          <w:noProof/>
        </w:rPr>
        <w:t xml:space="preserve"> i zap</w:t>
      </w:r>
      <w:r>
        <w:rPr>
          <w:noProof/>
        </w:rPr>
        <w:t>ewniły dostępność treści</w:t>
      </w:r>
      <w:r w:rsidR="005A76A3">
        <w:rPr>
          <w:noProof/>
        </w:rPr>
        <w:t xml:space="preserve"> w int</w:t>
      </w:r>
      <w:r>
        <w:rPr>
          <w:noProof/>
        </w:rPr>
        <w:t>ernecie</w:t>
      </w:r>
      <w:r w:rsidR="005A76A3">
        <w:rPr>
          <w:noProof/>
        </w:rPr>
        <w:t xml:space="preserve"> z róż</w:t>
      </w:r>
      <w:r>
        <w:rPr>
          <w:noProof/>
        </w:rPr>
        <w:t>nych urządzeń. Opracowały również uproszczone formularze</w:t>
      </w:r>
      <w:r w:rsidR="005A76A3">
        <w:rPr>
          <w:noProof/>
        </w:rPr>
        <w:t xml:space="preserve"> w jas</w:t>
      </w:r>
      <w:r>
        <w:rPr>
          <w:noProof/>
        </w:rPr>
        <w:t>nym</w:t>
      </w:r>
      <w:r w:rsidR="005A76A3">
        <w:rPr>
          <w:noProof/>
        </w:rPr>
        <w:t xml:space="preserve"> i uki</w:t>
      </w:r>
      <w:r>
        <w:rPr>
          <w:noProof/>
        </w:rPr>
        <w:t>erunkowanym na użytkownika języku. Na Cyprze osoby</w:t>
      </w:r>
      <w:r w:rsidR="005A76A3">
        <w:rPr>
          <w:noProof/>
        </w:rPr>
        <w:t xml:space="preserve"> z nie</w:t>
      </w:r>
      <w:r>
        <w:rPr>
          <w:noProof/>
        </w:rPr>
        <w:t>pełnosprawnościami mają dostęp do biur administracji okręgowej, które rozpatrują wnioski</w:t>
      </w:r>
      <w:r w:rsidR="005A76A3">
        <w:rPr>
          <w:noProof/>
        </w:rPr>
        <w:t xml:space="preserve"> o rej</w:t>
      </w:r>
      <w:r>
        <w:rPr>
          <w:noProof/>
        </w:rPr>
        <w:t>estrację</w:t>
      </w:r>
      <w:r w:rsidR="005A76A3">
        <w:rPr>
          <w:noProof/>
        </w:rPr>
        <w:t xml:space="preserve"> w spi</w:t>
      </w:r>
      <w:r>
        <w:rPr>
          <w:noProof/>
        </w:rPr>
        <w:t>sie wyborców. Kluczowe znaczenie dla ułatwienia tego procesu ma również zapewnienie dostępnych informacji na temat rejestracji wyborców, tak jak uczyniło to kilka państw członkowskich, m.in. Luksemburg.</w:t>
      </w:r>
    </w:p>
    <w:p w14:paraId="719DA231" w14:textId="63A2CDAC" w:rsidR="008F291D" w:rsidRPr="00B42AEB" w:rsidRDefault="00F3686B" w:rsidP="00B42AEB">
      <w:pPr>
        <w:rPr>
          <w:noProof/>
        </w:rPr>
      </w:pPr>
      <w:r>
        <w:rPr>
          <w:noProof/>
        </w:rPr>
        <w:t>W niektórych państwach członkowskich kandydaci mogą korzystać ze specjalnego wsparcia, takiego jak niewielkie dotacje na tłumaczenie na język migowy</w:t>
      </w:r>
      <w:r w:rsidR="005A76A3">
        <w:rPr>
          <w:noProof/>
        </w:rPr>
        <w:t xml:space="preserve"> i tra</w:t>
      </w:r>
      <w:r>
        <w:rPr>
          <w:noProof/>
        </w:rPr>
        <w:t>nsport, co może ułatwić składanie dokumentów, jeżeli odbywa się to wyłącznie osobiście</w:t>
      </w:r>
      <w:r w:rsidR="005A76A3">
        <w:rPr>
          <w:noProof/>
        </w:rPr>
        <w:t>. W inn</w:t>
      </w:r>
      <w:r>
        <w:rPr>
          <w:noProof/>
        </w:rPr>
        <w:t>ych państwach członkowskich, takich jak Rumunia</w:t>
      </w:r>
      <w:r>
        <w:rPr>
          <w:rStyle w:val="FootnoteReference"/>
          <w:noProof/>
        </w:rPr>
        <w:t>(</w:t>
      </w:r>
      <w:r w:rsidR="00EE2BB3" w:rsidRPr="00B42AEB">
        <w:rPr>
          <w:rStyle w:val="FootnoteReference"/>
          <w:noProof/>
        </w:rPr>
        <w:footnoteReference w:id="76"/>
      </w:r>
      <w:r w:rsidR="00593DF4">
        <w:rPr>
          <w:rStyle w:val="FootnoteReference"/>
          <w:noProof/>
        </w:rPr>
        <w:t>)</w:t>
      </w:r>
      <w:r>
        <w:rPr>
          <w:noProof/>
        </w:rPr>
        <w:t>, kandydaci mogli również zbierać podpisy poparcia drogą elektroniczną.</w:t>
      </w:r>
    </w:p>
    <w:p w14:paraId="1A615D0A" w14:textId="2214A564" w:rsidR="00F42B95" w:rsidRPr="00B42AEB" w:rsidRDefault="0099175B" w:rsidP="006B02A7">
      <w:pPr>
        <w:pStyle w:val="Heading2"/>
        <w:spacing w:before="240" w:after="240"/>
        <w:rPr>
          <w:noProof/>
        </w:rPr>
      </w:pPr>
      <w:bookmarkStart w:id="65" w:name="_Toc148715289"/>
      <w:bookmarkStart w:id="66" w:name="_Toc148718595"/>
      <w:bookmarkStart w:id="67" w:name="_Toc158295305"/>
      <w:r>
        <w:rPr>
          <w:noProof/>
        </w:rPr>
        <w:t>7.2. Zwiększenie dostępności lokali wyborczych, kabin do głosowania</w:t>
      </w:r>
      <w:r w:rsidR="005A76A3">
        <w:rPr>
          <w:noProof/>
        </w:rPr>
        <w:t xml:space="preserve"> i urn</w:t>
      </w:r>
      <w:r>
        <w:rPr>
          <w:noProof/>
        </w:rPr>
        <w:t xml:space="preserve"> wyborczych</w:t>
      </w:r>
      <w:bookmarkEnd w:id="65"/>
      <w:bookmarkEnd w:id="66"/>
      <w:bookmarkEnd w:id="67"/>
    </w:p>
    <w:p w14:paraId="71544D5C" w14:textId="0F82B33C" w:rsidR="00626892" w:rsidRPr="00B42AEB" w:rsidRDefault="002B2D35" w:rsidP="00B42AEB">
      <w:pPr>
        <w:rPr>
          <w:noProof/>
        </w:rPr>
      </w:pPr>
      <w:r>
        <w:rPr>
          <w:noProof/>
        </w:rPr>
        <w:t>Większość państw członkowskich przyjęła wiele wymogów</w:t>
      </w:r>
      <w:r w:rsidR="005A76A3">
        <w:rPr>
          <w:noProof/>
        </w:rPr>
        <w:t xml:space="preserve"> w cel</w:t>
      </w:r>
      <w:r>
        <w:rPr>
          <w:noProof/>
        </w:rPr>
        <w:t>u zapewnienia osobom</w:t>
      </w:r>
      <w:r w:rsidR="005A76A3">
        <w:rPr>
          <w:noProof/>
        </w:rPr>
        <w:t xml:space="preserve"> z nie</w:t>
      </w:r>
      <w:r>
        <w:rPr>
          <w:noProof/>
        </w:rPr>
        <w:t>pełnosprawnościami możliwości głosowania</w:t>
      </w:r>
      <w:r w:rsidR="005A76A3">
        <w:rPr>
          <w:noProof/>
        </w:rPr>
        <w:t xml:space="preserve"> w lok</w:t>
      </w:r>
      <w:r>
        <w:rPr>
          <w:noProof/>
        </w:rPr>
        <w:t>alu wyborczym. Wymogi dotyczą różnych aspektów procesu głosowania</w:t>
      </w:r>
      <w:r w:rsidR="005A76A3">
        <w:rPr>
          <w:noProof/>
        </w:rPr>
        <w:t xml:space="preserve"> i int</w:t>
      </w:r>
      <w:r>
        <w:rPr>
          <w:noProof/>
        </w:rPr>
        <w:t>erakcji</w:t>
      </w:r>
      <w:r w:rsidR="005A76A3">
        <w:rPr>
          <w:noProof/>
        </w:rPr>
        <w:t xml:space="preserve"> z wyb</w:t>
      </w:r>
      <w:r>
        <w:rPr>
          <w:noProof/>
        </w:rPr>
        <w:t>orcami</w:t>
      </w:r>
      <w:r w:rsidR="005A76A3">
        <w:rPr>
          <w:noProof/>
        </w:rPr>
        <w:t xml:space="preserve"> z nie</w:t>
      </w:r>
      <w:r>
        <w:rPr>
          <w:noProof/>
        </w:rPr>
        <w:t>pełnosprawnościami</w:t>
      </w:r>
      <w:r w:rsidR="005A76A3">
        <w:rPr>
          <w:noProof/>
        </w:rPr>
        <w:t xml:space="preserve"> w lok</w:t>
      </w:r>
      <w:r>
        <w:rPr>
          <w:noProof/>
        </w:rPr>
        <w:t>alach wyborczych, materiałów wyborczych</w:t>
      </w:r>
      <w:r w:rsidR="005A76A3">
        <w:rPr>
          <w:noProof/>
        </w:rPr>
        <w:t xml:space="preserve"> i czł</w:t>
      </w:r>
      <w:r>
        <w:rPr>
          <w:noProof/>
        </w:rPr>
        <w:t>onków komisji wyborczych</w:t>
      </w:r>
      <w:r>
        <w:rPr>
          <w:rStyle w:val="FootnoteReference"/>
          <w:noProof/>
        </w:rPr>
        <w:t>(</w:t>
      </w:r>
      <w:r w:rsidR="00EE2BB3" w:rsidRPr="00B42AEB">
        <w:rPr>
          <w:rStyle w:val="FootnoteReference"/>
          <w:noProof/>
        </w:rPr>
        <w:footnoteReference w:id="77"/>
      </w:r>
      <w:r w:rsidR="00593DF4">
        <w:rPr>
          <w:rStyle w:val="FootnoteReference"/>
          <w:noProof/>
        </w:rPr>
        <w:t>)</w:t>
      </w:r>
      <w:r>
        <w:rPr>
          <w:noProof/>
        </w:rPr>
        <w:t>. Obejmuje to przybycie do lokalu wyborczego</w:t>
      </w:r>
      <w:r w:rsidR="005A76A3">
        <w:rPr>
          <w:noProof/>
        </w:rPr>
        <w:t xml:space="preserve"> i wst</w:t>
      </w:r>
      <w:r>
        <w:rPr>
          <w:noProof/>
        </w:rPr>
        <w:t>ęp do niego, identyfikację wyborców, odręczne albo elektroniczne złożenie podpisu</w:t>
      </w:r>
      <w:r w:rsidR="005A76A3">
        <w:rPr>
          <w:noProof/>
        </w:rPr>
        <w:t xml:space="preserve"> w spi</w:t>
      </w:r>
      <w:r>
        <w:rPr>
          <w:noProof/>
        </w:rPr>
        <w:t>sie wyborców, wejście do kabiny do głosowania, oddanie głosu na kartach do głosowania lub na urządzeniach do głosowania, umieszczenie karty do głosowania</w:t>
      </w:r>
      <w:r w:rsidR="005A76A3">
        <w:rPr>
          <w:noProof/>
        </w:rPr>
        <w:t xml:space="preserve"> w urn</w:t>
      </w:r>
      <w:r>
        <w:rPr>
          <w:noProof/>
        </w:rPr>
        <w:t>ie wyborczej</w:t>
      </w:r>
      <w:r w:rsidR="005A76A3">
        <w:rPr>
          <w:noProof/>
        </w:rPr>
        <w:t xml:space="preserve"> i opu</w:t>
      </w:r>
      <w:r>
        <w:rPr>
          <w:noProof/>
        </w:rPr>
        <w:t>szczenie lokalu wyborczego. Kilka państw członkowskich przedstawiło szczegółowe wytyczne</w:t>
      </w:r>
      <w:r w:rsidR="005A76A3">
        <w:rPr>
          <w:noProof/>
        </w:rPr>
        <w:t xml:space="preserve"> i lis</w:t>
      </w:r>
      <w:r>
        <w:rPr>
          <w:noProof/>
        </w:rPr>
        <w:t>ty kontrolne, często opracowywane wspólnie</w:t>
      </w:r>
      <w:r w:rsidR="005A76A3">
        <w:rPr>
          <w:noProof/>
        </w:rPr>
        <w:t xml:space="preserve"> z org</w:t>
      </w:r>
      <w:r>
        <w:rPr>
          <w:noProof/>
        </w:rPr>
        <w:t>anizacjami osób</w:t>
      </w:r>
      <w:r w:rsidR="005A76A3">
        <w:rPr>
          <w:noProof/>
        </w:rPr>
        <w:t xml:space="preserve"> z nie</w:t>
      </w:r>
      <w:r>
        <w:rPr>
          <w:noProof/>
        </w:rPr>
        <w:t>pełnosprawnościami, które obejmują kryteria, począwszy od dostępności środkami transportu publicznego,</w:t>
      </w:r>
      <w:r w:rsidR="005A76A3">
        <w:rPr>
          <w:noProof/>
        </w:rPr>
        <w:t xml:space="preserve"> a sko</w:t>
      </w:r>
      <w:r>
        <w:rPr>
          <w:noProof/>
        </w:rPr>
        <w:t>ńczywszy na tym, czy istnieją pochylnie</w:t>
      </w:r>
      <w:r w:rsidR="005A76A3">
        <w:rPr>
          <w:noProof/>
        </w:rPr>
        <w:t xml:space="preserve"> i zas</w:t>
      </w:r>
      <w:r>
        <w:rPr>
          <w:noProof/>
        </w:rPr>
        <w:t>ady dotyczące pomijania kolejki. Na przykład Malta ułatwia osobom</w:t>
      </w:r>
      <w:r w:rsidR="005A76A3">
        <w:rPr>
          <w:noProof/>
        </w:rPr>
        <w:t xml:space="preserve"> z nie</w:t>
      </w:r>
      <w:r>
        <w:rPr>
          <w:noProof/>
        </w:rPr>
        <w:t>pełnosprawnościami głosowanie, zapewniając im pierwszeństwo</w:t>
      </w:r>
      <w:r w:rsidR="005A76A3">
        <w:rPr>
          <w:noProof/>
        </w:rPr>
        <w:t xml:space="preserve"> w kol</w:t>
      </w:r>
      <w:r>
        <w:rPr>
          <w:noProof/>
        </w:rPr>
        <w:t>ejce (w określonym przedziale czasowym)</w:t>
      </w:r>
      <w:r w:rsidR="005A76A3">
        <w:rPr>
          <w:noProof/>
        </w:rPr>
        <w:t xml:space="preserve"> w ich</w:t>
      </w:r>
      <w:r>
        <w:rPr>
          <w:noProof/>
        </w:rPr>
        <w:t xml:space="preserve"> lokalu wyborczym.</w:t>
      </w:r>
    </w:p>
    <w:p w14:paraId="25A72D5C" w14:textId="767E1C6F" w:rsidR="002B44F6" w:rsidRPr="00B42AEB" w:rsidRDefault="002B44F6" w:rsidP="00B42AEB">
      <w:pPr>
        <w:rPr>
          <w:b/>
          <w:noProof/>
        </w:rPr>
      </w:pPr>
      <w:r>
        <w:rPr>
          <w:noProof/>
        </w:rPr>
        <w:t>W niektórych państwach członkowskich, takich jak Austria</w:t>
      </w:r>
      <w:r>
        <w:rPr>
          <w:rStyle w:val="FootnoteReference"/>
          <w:noProof/>
        </w:rPr>
        <w:t>(</w:t>
      </w:r>
      <w:r w:rsidR="00EE2BB3" w:rsidRPr="00B42AEB">
        <w:rPr>
          <w:rStyle w:val="FootnoteReference"/>
          <w:noProof/>
        </w:rPr>
        <w:footnoteReference w:id="78"/>
      </w:r>
      <w:r w:rsidR="00593DF4">
        <w:rPr>
          <w:rStyle w:val="FootnoteReference"/>
          <w:noProof/>
        </w:rPr>
        <w:t>)</w:t>
      </w:r>
      <w:r w:rsidR="005A76A3">
        <w:rPr>
          <w:noProof/>
        </w:rPr>
        <w:t xml:space="preserve"> i Węg</w:t>
      </w:r>
      <w:r>
        <w:rPr>
          <w:noProof/>
        </w:rPr>
        <w:t>ry, każda gmina musi zapewnić co najmniej jeden lokal wyborczy bez barier</w:t>
      </w:r>
      <w:r w:rsidR="005A76A3">
        <w:rPr>
          <w:noProof/>
        </w:rPr>
        <w:t>. W inn</w:t>
      </w:r>
      <w:r>
        <w:rPr>
          <w:noProof/>
        </w:rPr>
        <w:t>ych państwach członkowskich obowiązkowe jest zapewnienie dostępności wszystkich lokali wyborczych, np. we Francji, Niderlandach, Hiszpanii</w:t>
      </w:r>
      <w:r w:rsidR="005A76A3">
        <w:rPr>
          <w:noProof/>
        </w:rPr>
        <w:t xml:space="preserve"> i Sło</w:t>
      </w:r>
      <w:r>
        <w:rPr>
          <w:noProof/>
        </w:rPr>
        <w:t>wenii. Inne państwa członkowskie, takie jak Grecja, starają się,</w:t>
      </w:r>
      <w:r w:rsidR="005A76A3">
        <w:rPr>
          <w:noProof/>
        </w:rPr>
        <w:t xml:space="preserve"> w ram</w:t>
      </w:r>
      <w:r>
        <w:rPr>
          <w:noProof/>
        </w:rPr>
        <w:t>ach krajowego planu działania na rzecz osób</w:t>
      </w:r>
      <w:r w:rsidR="005A76A3">
        <w:rPr>
          <w:noProof/>
        </w:rPr>
        <w:t xml:space="preserve"> z nie</w:t>
      </w:r>
      <w:r>
        <w:rPr>
          <w:noProof/>
        </w:rPr>
        <w:t>pełnosprawnościami, stworzyć rejestr dostępnych budynków na poziomie gminy (pierwszy stopień samorządu terytorialnego), które będą również wykorzystywane jako lokale wyborcze</w:t>
      </w:r>
      <w:r w:rsidR="005A76A3">
        <w:rPr>
          <w:noProof/>
        </w:rPr>
        <w:t>. W inn</w:t>
      </w:r>
      <w:r>
        <w:rPr>
          <w:noProof/>
        </w:rPr>
        <w:t>ych państwach członkowskich, takich jak Irlandia, członkowie komisji wyborczych są zobowiązani do podjęcia działań niezbędnych</w:t>
      </w:r>
      <w:r w:rsidR="005A76A3">
        <w:rPr>
          <w:noProof/>
        </w:rPr>
        <w:t xml:space="preserve"> w cel</w:t>
      </w:r>
      <w:r>
        <w:rPr>
          <w:noProof/>
        </w:rPr>
        <w:t>u zapewnienia dostępności lokali wyborczych, co obejmuje zapewnienie</w:t>
      </w:r>
      <w:r w:rsidR="005A76A3">
        <w:rPr>
          <w:noProof/>
        </w:rPr>
        <w:t xml:space="preserve"> w każ</w:t>
      </w:r>
      <w:r>
        <w:rPr>
          <w:noProof/>
        </w:rPr>
        <w:t>dym lokalu wyborczym odpowiedniego stołu</w:t>
      </w:r>
      <w:r w:rsidR="005A76A3">
        <w:rPr>
          <w:noProof/>
        </w:rPr>
        <w:t xml:space="preserve"> i krz</w:t>
      </w:r>
      <w:r>
        <w:rPr>
          <w:noProof/>
        </w:rPr>
        <w:t>esła, umieszczonych</w:t>
      </w:r>
      <w:r w:rsidR="005A76A3">
        <w:rPr>
          <w:noProof/>
        </w:rPr>
        <w:t xml:space="preserve"> w tak</w:t>
      </w:r>
      <w:r>
        <w:rPr>
          <w:noProof/>
        </w:rPr>
        <w:t>i sposób, aby zapewnić poufność głosowania</w:t>
      </w:r>
      <w:r w:rsidR="005A76A3">
        <w:rPr>
          <w:noProof/>
        </w:rPr>
        <w:t xml:space="preserve"> i wyg</w:t>
      </w:r>
      <w:r>
        <w:rPr>
          <w:noProof/>
        </w:rPr>
        <w:t>odną pozycję wyborcom poruszającym się na wózkach inwalidzkich, którzy są niepełnosprawni fizycznie, niedowidzący lub starsi.</w:t>
      </w:r>
    </w:p>
    <w:p w14:paraId="3A607801" w14:textId="540B938F" w:rsidR="005C7F85" w:rsidRPr="00B42AEB" w:rsidRDefault="00EA3DF5" w:rsidP="00B42AEB">
      <w:pPr>
        <w:rPr>
          <w:noProof/>
        </w:rPr>
      </w:pPr>
      <w:r>
        <w:rPr>
          <w:noProof/>
        </w:rPr>
        <w:t>W kilku państwach członkowskich, takich jak Belgia, Luksemburg</w:t>
      </w:r>
      <w:r w:rsidR="005A76A3">
        <w:rPr>
          <w:noProof/>
        </w:rPr>
        <w:t xml:space="preserve"> i Nid</w:t>
      </w:r>
      <w:r>
        <w:rPr>
          <w:noProof/>
        </w:rPr>
        <w:t>erlandy, miejsca parkingowe znajdujące się obok lokali wyborczych muszą spełniać rygorystyczne wymogi</w:t>
      </w:r>
      <w:r w:rsidR="005A76A3">
        <w:rPr>
          <w:noProof/>
        </w:rPr>
        <w:t xml:space="preserve"> w zak</w:t>
      </w:r>
      <w:r>
        <w:rPr>
          <w:noProof/>
        </w:rPr>
        <w:t>resie oznakowania</w:t>
      </w:r>
      <w:r w:rsidR="005A76A3">
        <w:rPr>
          <w:noProof/>
        </w:rPr>
        <w:t xml:space="preserve"> i pow</w:t>
      </w:r>
      <w:r>
        <w:rPr>
          <w:noProof/>
        </w:rPr>
        <w:t>ierzchni. Lokale wyborcze muszą być dostępne środkami transportu publicznego. Osoby</w:t>
      </w:r>
      <w:r w:rsidR="005A76A3">
        <w:rPr>
          <w:noProof/>
        </w:rPr>
        <w:t xml:space="preserve"> z nie</w:t>
      </w:r>
      <w:r>
        <w:rPr>
          <w:noProof/>
        </w:rPr>
        <w:t>pełnosprawnościami,</w:t>
      </w:r>
      <w:r w:rsidR="005A76A3">
        <w:rPr>
          <w:noProof/>
        </w:rPr>
        <w:t xml:space="preserve"> w tym</w:t>
      </w:r>
      <w:r>
        <w:rPr>
          <w:noProof/>
        </w:rPr>
        <w:t xml:space="preserve"> osoby poruszające się na wózkach inwalidzkich, muszą mieć możliwość wstępu do lokali wyborczych, przemieszczania się po nich</w:t>
      </w:r>
      <w:r w:rsidR="005A76A3">
        <w:rPr>
          <w:noProof/>
        </w:rPr>
        <w:t xml:space="preserve"> i ich</w:t>
      </w:r>
      <w:r>
        <w:rPr>
          <w:noProof/>
        </w:rPr>
        <w:t xml:space="preserve"> opuszczenia</w:t>
      </w:r>
      <w:r w:rsidR="005A76A3">
        <w:rPr>
          <w:noProof/>
        </w:rPr>
        <w:t xml:space="preserve"> w nor</w:t>
      </w:r>
      <w:r>
        <w:rPr>
          <w:noProof/>
        </w:rPr>
        <w:t>malnych warunkach,</w:t>
      </w:r>
      <w:r w:rsidR="005A76A3">
        <w:rPr>
          <w:noProof/>
        </w:rPr>
        <w:t xml:space="preserve"> w raz</w:t>
      </w:r>
      <w:r>
        <w:rPr>
          <w:noProof/>
        </w:rPr>
        <w:t>ie potrzeby, poprzez tymczasowe lub stałe rozwiązania (jak</w:t>
      </w:r>
      <w:r w:rsidR="005A76A3">
        <w:rPr>
          <w:noProof/>
        </w:rPr>
        <w:t xml:space="preserve"> w Bel</w:t>
      </w:r>
      <w:r>
        <w:rPr>
          <w:noProof/>
        </w:rPr>
        <w:t>gii, Niemczech, Danii, Estonii, Francji, Finlandii, Irlandii, na Litwie,</w:t>
      </w:r>
      <w:r w:rsidR="005A76A3">
        <w:rPr>
          <w:noProof/>
        </w:rPr>
        <w:t xml:space="preserve"> w Luk</w:t>
      </w:r>
      <w:r>
        <w:rPr>
          <w:noProof/>
        </w:rPr>
        <w:t>semburgu, Niderlandach, Rumunii, Szwecji</w:t>
      </w:r>
      <w:r w:rsidR="005A76A3">
        <w:rPr>
          <w:noProof/>
        </w:rPr>
        <w:t xml:space="preserve"> i Sło</w:t>
      </w:r>
      <w:r>
        <w:rPr>
          <w:noProof/>
        </w:rPr>
        <w:t>wenii). Obejmuje to priorytetowe wykorzystanie budynków jednopiętrowych, szerokie otwory drzwiowe, które są obsługiwane automatycznie lub</w:t>
      </w:r>
      <w:r w:rsidR="005A76A3">
        <w:rPr>
          <w:noProof/>
        </w:rPr>
        <w:t xml:space="preserve"> w pro</w:t>
      </w:r>
      <w:r>
        <w:rPr>
          <w:noProof/>
        </w:rPr>
        <w:t>sty sposób, pochylnie</w:t>
      </w:r>
      <w:r w:rsidR="005A76A3">
        <w:rPr>
          <w:noProof/>
        </w:rPr>
        <w:t xml:space="preserve"> o nis</w:t>
      </w:r>
      <w:r>
        <w:rPr>
          <w:noProof/>
        </w:rPr>
        <w:t>kim nachyleniu, ciągłe poręcze, płaskie strefy manewrowe przed drzwiami, wystarczająco szerokie korytarze, niezakłócone trasy, odpowiednie oświetlenie, krzesła</w:t>
      </w:r>
      <w:r w:rsidR="005A76A3">
        <w:rPr>
          <w:noProof/>
        </w:rPr>
        <w:t xml:space="preserve"> w poc</w:t>
      </w:r>
      <w:r>
        <w:rPr>
          <w:noProof/>
        </w:rPr>
        <w:t>zekalni, dostosowane oznakowanie, ścieżki dotykowe, kolorowe oznaczenia</w:t>
      </w:r>
      <w:r w:rsidR="005A76A3">
        <w:rPr>
          <w:noProof/>
        </w:rPr>
        <w:t xml:space="preserve"> i inn</w:t>
      </w:r>
      <w:r>
        <w:rPr>
          <w:noProof/>
        </w:rPr>
        <w:t>e odpowiednie środki do kierowania wyborców niedowidzących. Inne państwa członkowskie, takie jak Francja, Dania, Luksemburg, Niderlandy</w:t>
      </w:r>
      <w:r w:rsidR="005A76A3">
        <w:rPr>
          <w:noProof/>
        </w:rPr>
        <w:t xml:space="preserve"> i His</w:t>
      </w:r>
      <w:r>
        <w:rPr>
          <w:noProof/>
        </w:rPr>
        <w:t>zpania, zezwalają również osobom</w:t>
      </w:r>
      <w:r w:rsidR="005A76A3">
        <w:rPr>
          <w:noProof/>
        </w:rPr>
        <w:t xml:space="preserve"> z nie</w:t>
      </w:r>
      <w:r>
        <w:rPr>
          <w:noProof/>
        </w:rPr>
        <w:t>pełnosprawnościami na wstęp</w:t>
      </w:r>
      <w:r w:rsidR="005A76A3">
        <w:rPr>
          <w:noProof/>
        </w:rPr>
        <w:t xml:space="preserve"> z psa</w:t>
      </w:r>
      <w:r>
        <w:rPr>
          <w:noProof/>
        </w:rPr>
        <w:t>mi przewodnikami</w:t>
      </w:r>
      <w:r w:rsidR="005A76A3">
        <w:rPr>
          <w:noProof/>
        </w:rPr>
        <w:t xml:space="preserve"> i psa</w:t>
      </w:r>
      <w:r>
        <w:rPr>
          <w:noProof/>
        </w:rPr>
        <w:t xml:space="preserve">mi towarzyszącymi. </w:t>
      </w:r>
    </w:p>
    <w:p w14:paraId="2169E13B" w14:textId="172A5BA6" w:rsidR="005A2789" w:rsidRPr="00B42AEB" w:rsidRDefault="00722578" w:rsidP="00B42AEB">
      <w:pPr>
        <w:rPr>
          <w:noProof/>
        </w:rPr>
      </w:pPr>
      <w:r>
        <w:rPr>
          <w:noProof/>
        </w:rPr>
        <w:t>Niektóre państwa członkowskie, takie jak Belgia, Hiszpania</w:t>
      </w:r>
      <w:r>
        <w:rPr>
          <w:noProof/>
          <w:vertAlign w:val="superscript"/>
        </w:rPr>
        <w:t>(</w:t>
      </w:r>
      <w:r w:rsidR="0085267A">
        <w:rPr>
          <w:rStyle w:val="FootnoteReference"/>
          <w:noProof/>
        </w:rPr>
        <w:footnoteReference w:id="79"/>
      </w:r>
      <w:r>
        <w:rPr>
          <w:noProof/>
          <w:vertAlign w:val="superscript"/>
        </w:rPr>
        <w:t>)</w:t>
      </w:r>
      <w:r w:rsidR="005A76A3">
        <w:rPr>
          <w:noProof/>
        </w:rPr>
        <w:t xml:space="preserve"> i Rum</w:t>
      </w:r>
      <w:r>
        <w:rPr>
          <w:noProof/>
        </w:rPr>
        <w:t>unia</w:t>
      </w:r>
      <w:r>
        <w:rPr>
          <w:rStyle w:val="FootnoteReference"/>
          <w:noProof/>
        </w:rPr>
        <w:t>(</w:t>
      </w:r>
      <w:r w:rsidR="00EE2BB3" w:rsidRPr="00B42AEB">
        <w:rPr>
          <w:rStyle w:val="FootnoteReference"/>
          <w:noProof/>
        </w:rPr>
        <w:footnoteReference w:id="80"/>
      </w:r>
      <w:r w:rsidR="00593DF4">
        <w:rPr>
          <w:rStyle w:val="FootnoteReference"/>
          <w:noProof/>
        </w:rPr>
        <w:t>)</w:t>
      </w:r>
      <w:r>
        <w:rPr>
          <w:noProof/>
        </w:rPr>
        <w:t>, określają specyfikacje techniczne kabin do głosowania</w:t>
      </w:r>
      <w:r w:rsidR="005A76A3">
        <w:rPr>
          <w:noProof/>
        </w:rPr>
        <w:t xml:space="preserve"> w prz</w:t>
      </w:r>
      <w:r>
        <w:rPr>
          <w:noProof/>
        </w:rPr>
        <w:t>episach prawa. Kabiny do głosowania muszą być zaprojektowane tak, aby odpowiadały potrzebom osób</w:t>
      </w:r>
      <w:r w:rsidR="005A76A3">
        <w:rPr>
          <w:noProof/>
        </w:rPr>
        <w:t xml:space="preserve"> z nie</w:t>
      </w:r>
      <w:r>
        <w:rPr>
          <w:noProof/>
        </w:rPr>
        <w:t>pełnosprawnościami,</w:t>
      </w:r>
      <w:r w:rsidR="005A76A3">
        <w:rPr>
          <w:noProof/>
        </w:rPr>
        <w:t xml:space="preserve"> w szc</w:t>
      </w:r>
      <w:r>
        <w:rPr>
          <w:noProof/>
        </w:rPr>
        <w:t>zególności korzystających</w:t>
      </w:r>
      <w:r w:rsidR="005A76A3">
        <w:rPr>
          <w:noProof/>
        </w:rPr>
        <w:t xml:space="preserve"> z wóz</w:t>
      </w:r>
      <w:r>
        <w:rPr>
          <w:noProof/>
        </w:rPr>
        <w:t>ków inwalidzkich. Na przykład</w:t>
      </w:r>
      <w:r w:rsidR="005A76A3">
        <w:rPr>
          <w:noProof/>
        </w:rPr>
        <w:t xml:space="preserve"> w Luk</w:t>
      </w:r>
      <w:r>
        <w:rPr>
          <w:noProof/>
        </w:rPr>
        <w:t>semburgu, we Francji i we Włoszech jedna</w:t>
      </w:r>
      <w:r w:rsidR="005A76A3">
        <w:rPr>
          <w:noProof/>
        </w:rPr>
        <w:t xml:space="preserve"> z kab</w:t>
      </w:r>
      <w:r>
        <w:rPr>
          <w:noProof/>
        </w:rPr>
        <w:t>in, które mają znaleźć się</w:t>
      </w:r>
      <w:r w:rsidR="005A76A3">
        <w:rPr>
          <w:noProof/>
        </w:rPr>
        <w:t xml:space="preserve"> w każ</w:t>
      </w:r>
      <w:r>
        <w:rPr>
          <w:noProof/>
        </w:rPr>
        <w:t>dym lokalu wyborczym, musi być przystosowana do potrzeb osób</w:t>
      </w:r>
      <w:r w:rsidR="005A76A3">
        <w:rPr>
          <w:noProof/>
        </w:rPr>
        <w:t xml:space="preserve"> z nie</w:t>
      </w:r>
      <w:r>
        <w:rPr>
          <w:noProof/>
        </w:rPr>
        <w:t>pełnosprawnościami. Oznacza to, że muszą one mieć minimalną wielkość, być umieszczone</w:t>
      </w:r>
      <w:r w:rsidR="005A76A3">
        <w:rPr>
          <w:noProof/>
        </w:rPr>
        <w:t xml:space="preserve"> w mie</w:t>
      </w:r>
      <w:r>
        <w:rPr>
          <w:noProof/>
        </w:rPr>
        <w:t>jscu zapewniającym wystarczającą przestrzeń umożliwiającą obracanie się</w:t>
      </w:r>
      <w:r w:rsidR="005A76A3">
        <w:rPr>
          <w:noProof/>
        </w:rPr>
        <w:t xml:space="preserve"> i być</w:t>
      </w:r>
      <w:r>
        <w:rPr>
          <w:noProof/>
        </w:rPr>
        <w:t xml:space="preserve"> wyposażone</w:t>
      </w:r>
      <w:r w:rsidR="005A76A3">
        <w:rPr>
          <w:noProof/>
        </w:rPr>
        <w:t xml:space="preserve"> w okr</w:t>
      </w:r>
      <w:r>
        <w:rPr>
          <w:noProof/>
        </w:rPr>
        <w:t>eślone elementy, takie jak poziome wsporniki, stoły lub półki na określonej wysokości lub regulowane</w:t>
      </w:r>
      <w:r w:rsidR="005A76A3">
        <w:rPr>
          <w:noProof/>
        </w:rPr>
        <w:t xml:space="preserve"> z wys</w:t>
      </w:r>
      <w:r>
        <w:rPr>
          <w:noProof/>
        </w:rPr>
        <w:t>tarczającą ilością miejsca na nogi, oraz wystarczające oświetlenie. Niektóre państwa członkowskie, np. Niderlandy, udostępniają również lupy do czytania</w:t>
      </w:r>
      <w:r w:rsidR="005A76A3">
        <w:rPr>
          <w:noProof/>
        </w:rPr>
        <w:t xml:space="preserve"> z ośw</w:t>
      </w:r>
      <w:r>
        <w:rPr>
          <w:noProof/>
        </w:rPr>
        <w:t>ietleniem. Inne narzędzia wykorzystywane do głosowania, takie jak długopisy lub ołówki, muszą być łatwo dostępne dla osób</w:t>
      </w:r>
      <w:r w:rsidR="005A76A3">
        <w:rPr>
          <w:noProof/>
        </w:rPr>
        <w:t xml:space="preserve"> z nie</w:t>
      </w:r>
      <w:r>
        <w:rPr>
          <w:noProof/>
        </w:rPr>
        <w:t>pełnosprawnościami.</w:t>
      </w:r>
    </w:p>
    <w:p w14:paraId="0AD2DFFB" w14:textId="57ECC24C" w:rsidR="00F8466F" w:rsidRPr="00B42AEB" w:rsidRDefault="00E0730B" w:rsidP="00B42AEB">
      <w:pPr>
        <w:rPr>
          <w:noProof/>
        </w:rPr>
      </w:pPr>
      <w:r>
        <w:rPr>
          <w:noProof/>
        </w:rPr>
        <w:t>Dostępność urn wyborczych jest również ważna</w:t>
      </w:r>
      <w:r w:rsidR="005A76A3">
        <w:rPr>
          <w:noProof/>
        </w:rPr>
        <w:t xml:space="preserve"> w prz</w:t>
      </w:r>
      <w:r>
        <w:rPr>
          <w:noProof/>
        </w:rPr>
        <w:t>ypadku, gdy wyborcy muszą samodzielnie wrzucać karty do głosowania do urny. Urna wyborcza musi być łatwo rozpoznawalna</w:t>
      </w:r>
      <w:r w:rsidR="005A76A3">
        <w:rPr>
          <w:noProof/>
        </w:rPr>
        <w:t xml:space="preserve"> i umi</w:t>
      </w:r>
      <w:r>
        <w:rPr>
          <w:noProof/>
        </w:rPr>
        <w:t>eszczona</w:t>
      </w:r>
      <w:r w:rsidR="005A76A3">
        <w:rPr>
          <w:noProof/>
        </w:rPr>
        <w:t xml:space="preserve"> w mie</w:t>
      </w:r>
      <w:r>
        <w:rPr>
          <w:noProof/>
        </w:rPr>
        <w:t>jscu umożliwiającym swobodny dostęp</w:t>
      </w:r>
      <w:r w:rsidR="005A76A3">
        <w:rPr>
          <w:noProof/>
        </w:rPr>
        <w:t xml:space="preserve"> i wys</w:t>
      </w:r>
      <w:r>
        <w:rPr>
          <w:noProof/>
        </w:rPr>
        <w:t>tarczającą przestrzeń manewrową. Otwór urny wyborczej</w:t>
      </w:r>
      <w:r w:rsidR="005A76A3">
        <w:rPr>
          <w:noProof/>
        </w:rPr>
        <w:t xml:space="preserve"> i ele</w:t>
      </w:r>
      <w:r>
        <w:rPr>
          <w:noProof/>
        </w:rPr>
        <w:t>menty sterujące elektronicznych urządzeń do głosowania muszą znajdować się na określonej wysokości. Osobom, które nie są</w:t>
      </w:r>
      <w:r w:rsidR="005A76A3">
        <w:rPr>
          <w:noProof/>
        </w:rPr>
        <w:t xml:space="preserve"> w sta</w:t>
      </w:r>
      <w:r>
        <w:rPr>
          <w:noProof/>
        </w:rPr>
        <w:t>nie dosięgnąć do otworu urny wyborczej, należy udostępnić stopień, przy jednoczesnym zachowaniu wymogów bezpieczeństwa. Na przykład we Francji prawo wymaga, aby urna wyborcza</w:t>
      </w:r>
      <w:r w:rsidR="005A76A3">
        <w:rPr>
          <w:noProof/>
        </w:rPr>
        <w:t xml:space="preserve"> w każ</w:t>
      </w:r>
      <w:r>
        <w:rPr>
          <w:noProof/>
        </w:rPr>
        <w:t>dym lokalu wyborczym była również dostępna dla osób poruszających się na wózkach inwalidzkich.</w:t>
      </w:r>
    </w:p>
    <w:p w14:paraId="45D3DB32" w14:textId="19F5E78D" w:rsidR="00005528" w:rsidRPr="00B42AEB" w:rsidRDefault="00005528" w:rsidP="00B42AEB">
      <w:pPr>
        <w:rPr>
          <w:rFonts w:eastAsia="Arial"/>
          <w:noProof/>
        </w:rPr>
      </w:pPr>
      <w:r>
        <w:rPr>
          <w:noProof/>
        </w:rPr>
        <w:t>W niektórych państwach członkowskich (np.</w:t>
      </w:r>
      <w:r w:rsidR="005A76A3">
        <w:rPr>
          <w:noProof/>
        </w:rPr>
        <w:t xml:space="preserve"> w Est</w:t>
      </w:r>
      <w:r>
        <w:rPr>
          <w:noProof/>
        </w:rPr>
        <w:t>onii) lokale wyborcze są wyposażone</w:t>
      </w:r>
      <w:r w:rsidR="005A76A3">
        <w:rPr>
          <w:noProof/>
        </w:rPr>
        <w:t xml:space="preserve"> w sto</w:t>
      </w:r>
      <w:r>
        <w:rPr>
          <w:noProof/>
        </w:rPr>
        <w:t>ły</w:t>
      </w:r>
      <w:r w:rsidR="005A76A3">
        <w:rPr>
          <w:noProof/>
        </w:rPr>
        <w:t xml:space="preserve"> i ekr</w:t>
      </w:r>
      <w:r>
        <w:rPr>
          <w:noProof/>
        </w:rPr>
        <w:t>any umożliwiające wyborcom wypełnienie karty do głosowania</w:t>
      </w:r>
      <w:r w:rsidR="005A76A3">
        <w:rPr>
          <w:noProof/>
        </w:rPr>
        <w:t xml:space="preserve"> w poz</w:t>
      </w:r>
      <w:r>
        <w:rPr>
          <w:noProof/>
        </w:rPr>
        <w:t>ycji siedzącej lub na wózku inwalidzkim. Aby ułatwić wyborcom wypełnienie karty do głosowania</w:t>
      </w:r>
      <w:r w:rsidR="005A76A3">
        <w:rPr>
          <w:noProof/>
        </w:rPr>
        <w:t xml:space="preserve"> i zap</w:t>
      </w:r>
      <w:r>
        <w:rPr>
          <w:noProof/>
        </w:rPr>
        <w:t>oznanie się</w:t>
      </w:r>
      <w:r w:rsidR="005A76A3">
        <w:rPr>
          <w:noProof/>
        </w:rPr>
        <w:t xml:space="preserve"> z lis</w:t>
      </w:r>
      <w:r>
        <w:rPr>
          <w:noProof/>
        </w:rPr>
        <w:t>tą kandydatów, dostępne są szkła powiększające. Dostępne są usługi zdalnego tłumaczenia na język migowy, dzięki którym wyborcy posługujący się językiem migowym mogą łatwiej porozumiewać się</w:t>
      </w:r>
      <w:r w:rsidR="005A76A3">
        <w:rPr>
          <w:noProof/>
        </w:rPr>
        <w:t xml:space="preserve"> z czł</w:t>
      </w:r>
      <w:r>
        <w:rPr>
          <w:noProof/>
        </w:rPr>
        <w:t>onkami okręgowej komisji wyborczej. We Francji, aby umożliwić osobom niewidomym lub słabowidzącym złożenie podpisu</w:t>
      </w:r>
      <w:r w:rsidR="005A76A3">
        <w:rPr>
          <w:noProof/>
        </w:rPr>
        <w:t xml:space="preserve"> w odp</w:t>
      </w:r>
      <w:r>
        <w:rPr>
          <w:noProof/>
        </w:rPr>
        <w:t>owiednim miejscu</w:t>
      </w:r>
      <w:r w:rsidR="005A76A3">
        <w:rPr>
          <w:noProof/>
        </w:rPr>
        <w:t xml:space="preserve"> w spi</w:t>
      </w:r>
      <w:r>
        <w:rPr>
          <w:noProof/>
        </w:rPr>
        <w:t>sach wyborczych lub na listach obecności, zaleca się stosowanie rozwiązania pomocniczego</w:t>
      </w:r>
      <w:r w:rsidR="005A76A3">
        <w:rPr>
          <w:noProof/>
        </w:rPr>
        <w:t xml:space="preserve"> w kon</w:t>
      </w:r>
      <w:r>
        <w:rPr>
          <w:noProof/>
        </w:rPr>
        <w:t>trastowym kolorze ułatwiającego złożenie podpisu (okienko na małej uplastycznionej linijce).</w:t>
      </w:r>
    </w:p>
    <w:p w14:paraId="1ADEADA2" w14:textId="77777777" w:rsidR="00B42AEB" w:rsidRPr="00B42AEB" w:rsidRDefault="00C259CB" w:rsidP="007F0EBB">
      <w:pPr>
        <w:jc w:val="center"/>
        <w:rPr>
          <w:noProof/>
          <w:u w:val="single"/>
        </w:rPr>
      </w:pPr>
      <w:bookmarkStart w:id="68" w:name="_Toc148715290"/>
      <w:bookmarkStart w:id="69" w:name="_Toc148718596"/>
      <w:r>
        <w:rPr>
          <w:noProof/>
          <w:lang w:val="en-GB" w:eastAsia="en-GB"/>
        </w:rPr>
        <w:drawing>
          <wp:inline distT="0" distB="0" distL="0" distR="0" wp14:anchorId="4FA2C219" wp14:editId="235FE9DC">
            <wp:extent cx="2569210" cy="1926590"/>
            <wp:effectExtent l="0" t="0" r="0" b="0"/>
            <wp:docPr id="87" name="Picture 87" descr="Zdjęcie przedstawia wzór karty do głosowania wykorzystywany w Austr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The picture presents a ballot paper template used in Austri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9210" cy="1926590"/>
                    </a:xfrm>
                    <a:prstGeom prst="rect">
                      <a:avLst/>
                    </a:prstGeom>
                    <a:noFill/>
                    <a:ln>
                      <a:noFill/>
                    </a:ln>
                  </pic:spPr>
                </pic:pic>
              </a:graphicData>
            </a:graphic>
          </wp:inline>
        </w:drawing>
      </w:r>
    </w:p>
    <w:p w14:paraId="188CBDAF" w14:textId="36EAD28C" w:rsidR="00B42AEB" w:rsidRPr="007F0EBB" w:rsidRDefault="00B42AEB" w:rsidP="007F0EBB">
      <w:pPr>
        <w:pStyle w:val="Caption"/>
        <w:rPr>
          <w:noProof/>
        </w:rPr>
      </w:pPr>
      <w:r>
        <w:rPr>
          <w:noProof/>
        </w:rPr>
        <w:t>Wzór karty do głosowania wykorzystywany</w:t>
      </w:r>
      <w:r w:rsidR="005A76A3">
        <w:rPr>
          <w:noProof/>
        </w:rPr>
        <w:t xml:space="preserve"> w Aus</w:t>
      </w:r>
      <w:r>
        <w:rPr>
          <w:noProof/>
        </w:rPr>
        <w:t>trii.</w:t>
      </w:r>
    </w:p>
    <w:p w14:paraId="5F247431" w14:textId="6BB7D2A7" w:rsidR="00F53BDC" w:rsidRPr="00B42AEB" w:rsidRDefault="002052F5" w:rsidP="006B02A7">
      <w:pPr>
        <w:pStyle w:val="Heading2"/>
        <w:spacing w:before="240" w:after="240"/>
        <w:rPr>
          <w:noProof/>
        </w:rPr>
      </w:pPr>
      <w:bookmarkStart w:id="70" w:name="_Toc158295306"/>
      <w:r>
        <w:rPr>
          <w:noProof/>
        </w:rPr>
        <w:t>7.3 Zwiększenie dostępności kart do głosowania</w:t>
      </w:r>
      <w:bookmarkEnd w:id="68"/>
      <w:bookmarkEnd w:id="69"/>
      <w:bookmarkEnd w:id="70"/>
    </w:p>
    <w:p w14:paraId="1A770A21" w14:textId="4138BD46" w:rsidR="00B42AEB" w:rsidRPr="00B42AEB" w:rsidRDefault="00386D1A" w:rsidP="00B42AEB">
      <w:pPr>
        <w:rPr>
          <w:noProof/>
        </w:rPr>
      </w:pPr>
      <w:r>
        <w:rPr>
          <w:noProof/>
        </w:rPr>
        <w:t>W Austrii, Danii</w:t>
      </w:r>
      <w:r>
        <w:rPr>
          <w:rStyle w:val="FootnoteReference"/>
          <w:noProof/>
        </w:rPr>
        <w:t>(</w:t>
      </w:r>
      <w:r w:rsidR="00EE2BB3" w:rsidRPr="00B42AEB">
        <w:rPr>
          <w:rStyle w:val="FootnoteReference"/>
          <w:noProof/>
        </w:rPr>
        <w:footnoteReference w:id="81"/>
      </w:r>
      <w:r w:rsidR="00593DF4">
        <w:rPr>
          <w:rStyle w:val="FootnoteReference"/>
          <w:noProof/>
        </w:rPr>
        <w:t>)</w:t>
      </w:r>
      <w:r>
        <w:rPr>
          <w:noProof/>
        </w:rPr>
        <w:t>, na Węgrzech,</w:t>
      </w:r>
      <w:r w:rsidR="005A76A3">
        <w:rPr>
          <w:noProof/>
        </w:rPr>
        <w:t xml:space="preserve"> w Luk</w:t>
      </w:r>
      <w:r>
        <w:rPr>
          <w:noProof/>
        </w:rPr>
        <w:t>semburgu</w:t>
      </w:r>
      <w:r>
        <w:rPr>
          <w:rStyle w:val="FootnoteReference"/>
          <w:noProof/>
        </w:rPr>
        <w:t>(</w:t>
      </w:r>
      <w:r w:rsidR="00EE2BB3" w:rsidRPr="00B42AEB">
        <w:rPr>
          <w:rStyle w:val="FootnoteReference"/>
          <w:noProof/>
        </w:rPr>
        <w:footnoteReference w:id="82"/>
      </w:r>
      <w:r w:rsidR="00593DF4">
        <w:rPr>
          <w:rStyle w:val="FootnoteReference"/>
          <w:noProof/>
        </w:rPr>
        <w:t>)</w:t>
      </w:r>
      <w:r>
        <w:rPr>
          <w:noProof/>
        </w:rPr>
        <w:t>, Niemczech, Słowenii, Irlandii, Portugalii</w:t>
      </w:r>
      <w:r w:rsidR="005A76A3">
        <w:rPr>
          <w:noProof/>
        </w:rPr>
        <w:t xml:space="preserve"> i His</w:t>
      </w:r>
      <w:r>
        <w:rPr>
          <w:noProof/>
        </w:rPr>
        <w:t>zpanii lokale wyborcze muszą otrzymać specjalne wzory kart do głosowania,</w:t>
      </w:r>
      <w:r w:rsidR="005A76A3">
        <w:rPr>
          <w:noProof/>
        </w:rPr>
        <w:t xml:space="preserve"> w tym w alf</w:t>
      </w:r>
      <w:r>
        <w:rPr>
          <w:noProof/>
        </w:rPr>
        <w:t>abecie Braille’a. W Niderlandach i na Malcie do wzorów tych dołącza się również wsparcie audio lub materiały wyjaśniające</w:t>
      </w:r>
      <w:r w:rsidR="005A76A3">
        <w:rPr>
          <w:noProof/>
        </w:rPr>
        <w:t xml:space="preserve"> w wer</w:t>
      </w:r>
      <w:r>
        <w:rPr>
          <w:noProof/>
        </w:rPr>
        <w:t>sji papierowej, jak</w:t>
      </w:r>
      <w:r w:rsidR="005A76A3">
        <w:rPr>
          <w:noProof/>
        </w:rPr>
        <w:t xml:space="preserve"> w Por</w:t>
      </w:r>
      <w:r>
        <w:rPr>
          <w:noProof/>
        </w:rPr>
        <w:t>tugalii</w:t>
      </w:r>
      <w:r w:rsidR="005A76A3">
        <w:rPr>
          <w:noProof/>
        </w:rPr>
        <w:t xml:space="preserve"> i His</w:t>
      </w:r>
      <w:r>
        <w:rPr>
          <w:noProof/>
        </w:rPr>
        <w:t>zpanii,</w:t>
      </w:r>
      <w:r w:rsidR="005A76A3">
        <w:rPr>
          <w:noProof/>
        </w:rPr>
        <w:t xml:space="preserve"> w któ</w:t>
      </w:r>
      <w:r>
        <w:rPr>
          <w:noProof/>
        </w:rPr>
        <w:t>rych to materiałach wyjaśniono, jak korzystać</w:t>
      </w:r>
      <w:r w:rsidR="005A76A3">
        <w:rPr>
          <w:noProof/>
        </w:rPr>
        <w:t xml:space="preserve"> z mat</w:t>
      </w:r>
      <w:r>
        <w:rPr>
          <w:noProof/>
        </w:rPr>
        <w:t>rycy, jaka jest struktura karty do głosowania, którzy kandydaci</w:t>
      </w:r>
      <w:r w:rsidR="005A76A3">
        <w:rPr>
          <w:noProof/>
        </w:rPr>
        <w:t xml:space="preserve"> i par</w:t>
      </w:r>
      <w:r>
        <w:rPr>
          <w:noProof/>
        </w:rPr>
        <w:t>tie startują</w:t>
      </w:r>
      <w:r w:rsidR="005A76A3">
        <w:rPr>
          <w:noProof/>
        </w:rPr>
        <w:t xml:space="preserve"> w wyb</w:t>
      </w:r>
      <w:r>
        <w:rPr>
          <w:noProof/>
        </w:rPr>
        <w:t>orach oraz który otwór</w:t>
      </w:r>
      <w:r w:rsidR="005A76A3">
        <w:rPr>
          <w:noProof/>
        </w:rPr>
        <w:t xml:space="preserve"> w mat</w:t>
      </w:r>
      <w:r>
        <w:rPr>
          <w:noProof/>
        </w:rPr>
        <w:t>rycy odpowiada każdemu kandydatowi.</w:t>
      </w:r>
    </w:p>
    <w:p w14:paraId="3AD5F5C0" w14:textId="335B641D" w:rsidR="005B294B" w:rsidRPr="00B42AEB" w:rsidRDefault="00905FF2" w:rsidP="00B42AEB">
      <w:pPr>
        <w:rPr>
          <w:noProof/>
        </w:rPr>
      </w:pPr>
      <w:r>
        <w:rPr>
          <w:noProof/>
        </w:rPr>
        <w:t>W Irlandii korzystanie</w:t>
      </w:r>
      <w:r w:rsidR="005A76A3">
        <w:rPr>
          <w:noProof/>
        </w:rPr>
        <w:t xml:space="preserve"> z wzo</w:t>
      </w:r>
      <w:r>
        <w:rPr>
          <w:noProof/>
        </w:rPr>
        <w:t>ru</w:t>
      </w:r>
      <w:r w:rsidR="005A76A3">
        <w:rPr>
          <w:noProof/>
        </w:rPr>
        <w:t xml:space="preserve"> w alf</w:t>
      </w:r>
      <w:r>
        <w:rPr>
          <w:noProof/>
        </w:rPr>
        <w:t>abecie Braille’a wspiera linia telefoniczna, na którą wyborcy mogą zadzwonić, aby usłyszeć, jaki jest układ karty do głosowania</w:t>
      </w:r>
      <w:r w:rsidR="005A76A3">
        <w:rPr>
          <w:noProof/>
        </w:rPr>
        <w:t xml:space="preserve"> i kol</w:t>
      </w:r>
      <w:r>
        <w:rPr>
          <w:noProof/>
        </w:rPr>
        <w:t>ejność kandydatów. W Austrii,</w:t>
      </w:r>
      <w:r w:rsidR="005A76A3">
        <w:rPr>
          <w:noProof/>
        </w:rPr>
        <w:t xml:space="preserve"> w nas</w:t>
      </w:r>
      <w:r>
        <w:rPr>
          <w:noProof/>
        </w:rPr>
        <w:t>tępstwie niedawnych zmian legislacyjnych, na karcie do głosowania dodano ulepszenie</w:t>
      </w:r>
      <w:r w:rsidR="005A76A3">
        <w:rPr>
          <w:noProof/>
        </w:rPr>
        <w:t xml:space="preserve"> w pos</w:t>
      </w:r>
      <w:r>
        <w:rPr>
          <w:noProof/>
        </w:rPr>
        <w:t>taci ukośnego ścięcia jednego boku</w:t>
      </w:r>
      <w:r w:rsidR="005A76A3">
        <w:rPr>
          <w:noProof/>
        </w:rPr>
        <w:t xml:space="preserve"> z myś</w:t>
      </w:r>
      <w:r>
        <w:rPr>
          <w:noProof/>
        </w:rPr>
        <w:t>lą</w:t>
      </w:r>
      <w:r w:rsidR="005A76A3">
        <w:rPr>
          <w:noProof/>
        </w:rPr>
        <w:t xml:space="preserve"> o oso</w:t>
      </w:r>
      <w:r>
        <w:rPr>
          <w:noProof/>
        </w:rPr>
        <w:t>bach słabowidzących,</w:t>
      </w:r>
      <w:r w:rsidR="005A76A3">
        <w:rPr>
          <w:noProof/>
        </w:rPr>
        <w:t xml:space="preserve"> a tak</w:t>
      </w:r>
      <w:r>
        <w:rPr>
          <w:noProof/>
        </w:rPr>
        <w:t>że planuje się wprowadzenie wzoru karty do głosowania. Czechy udostępniają kody QR</w:t>
      </w:r>
      <w:r w:rsidR="005A76A3">
        <w:rPr>
          <w:noProof/>
        </w:rPr>
        <w:t xml:space="preserve"> w ins</w:t>
      </w:r>
      <w:r>
        <w:rPr>
          <w:noProof/>
        </w:rPr>
        <w:t>trukcjach głosowania załączonych do kart do głosowania przesyłanych pocztą elektroniczną, przy czym kody QR prowadzą do nagrania wideo</w:t>
      </w:r>
      <w:r w:rsidR="005A76A3">
        <w:rPr>
          <w:noProof/>
        </w:rPr>
        <w:t xml:space="preserve"> w jęz</w:t>
      </w:r>
      <w:r>
        <w:rPr>
          <w:noProof/>
        </w:rPr>
        <w:t>yku migowym</w:t>
      </w:r>
      <w:r w:rsidR="005A76A3">
        <w:rPr>
          <w:noProof/>
        </w:rPr>
        <w:t>. W kil</w:t>
      </w:r>
      <w:r>
        <w:rPr>
          <w:noProof/>
        </w:rPr>
        <w:t>ku państwach członkowskich, takich jak Belgia</w:t>
      </w:r>
      <w:r w:rsidR="005A76A3">
        <w:rPr>
          <w:noProof/>
        </w:rPr>
        <w:t xml:space="preserve"> i Nid</w:t>
      </w:r>
      <w:r>
        <w:rPr>
          <w:noProof/>
        </w:rPr>
        <w:t>erlandy, wyborcom</w:t>
      </w:r>
      <w:r w:rsidR="005A76A3">
        <w:rPr>
          <w:noProof/>
        </w:rPr>
        <w:t xml:space="preserve"> z nie</w:t>
      </w:r>
      <w:r>
        <w:rPr>
          <w:noProof/>
        </w:rPr>
        <w:t>pełnosprawnościami udostępnia się narzędzia wspomagające, takie jak lupy do czytania.</w:t>
      </w:r>
    </w:p>
    <w:p w14:paraId="1A117F92" w14:textId="650DD8B8" w:rsidR="00B77091" w:rsidRPr="00B42AEB" w:rsidRDefault="00B77091" w:rsidP="00B42AEB">
      <w:pPr>
        <w:rPr>
          <w:noProof/>
        </w:rPr>
      </w:pPr>
      <w:r>
        <w:rPr>
          <w:noProof/>
        </w:rPr>
        <w:t>W Danii wyborcy potrzebujący pomocy</w:t>
      </w:r>
      <w:r w:rsidR="005A76A3">
        <w:rPr>
          <w:noProof/>
        </w:rPr>
        <w:t xml:space="preserve"> w sam</w:t>
      </w:r>
      <w:r>
        <w:rPr>
          <w:noProof/>
        </w:rPr>
        <w:t>odzielnym oddaniu głosu mogą skorzystać</w:t>
      </w:r>
      <w:r w:rsidR="005A76A3">
        <w:rPr>
          <w:noProof/>
        </w:rPr>
        <w:t xml:space="preserve"> z pom</w:t>
      </w:r>
      <w:r>
        <w:rPr>
          <w:noProof/>
        </w:rPr>
        <w:t>ocy technicznych, takich jak grubszy czarny długopis, który pomaga wyborcy zobaczyć,</w:t>
      </w:r>
      <w:r w:rsidR="005A76A3">
        <w:rPr>
          <w:noProof/>
        </w:rPr>
        <w:t xml:space="preserve"> w któ</w:t>
      </w:r>
      <w:r>
        <w:rPr>
          <w:noProof/>
        </w:rPr>
        <w:t>rym miejscu na karcie do głosowania należy umieścić zaznaczenie, szkło powiększające, które powiększa kartę do głosowania</w:t>
      </w:r>
      <w:r w:rsidR="005A76A3">
        <w:rPr>
          <w:noProof/>
        </w:rPr>
        <w:t xml:space="preserve"> i uła</w:t>
      </w:r>
      <w:r>
        <w:rPr>
          <w:noProof/>
        </w:rPr>
        <w:t>twia jej przeczytanie, oraz lampa LED zapewniająca lepsze oświetlenie, co jest pomocne dla osób niedowidzących. Wyborca może kontrolować jasność, barwę</w:t>
      </w:r>
      <w:r w:rsidR="005A76A3">
        <w:rPr>
          <w:noProof/>
        </w:rPr>
        <w:t xml:space="preserve"> i moc</w:t>
      </w:r>
      <w:r>
        <w:rPr>
          <w:noProof/>
        </w:rPr>
        <w:t xml:space="preserve"> światła lampy. Uzupełnieniem tych narzędzi jest CCTV (telewizja przemysłowa) będąca szczególnym rodzajem szkła powiększającego, które powiększa kartę do głosowania na ekranie,</w:t>
      </w:r>
      <w:r w:rsidR="005A76A3">
        <w:rPr>
          <w:noProof/>
        </w:rPr>
        <w:t xml:space="preserve"> a wyb</w:t>
      </w:r>
      <w:r>
        <w:rPr>
          <w:noProof/>
        </w:rPr>
        <w:t>orca może dostosować powiększenie</w:t>
      </w:r>
      <w:r w:rsidR="005A76A3">
        <w:rPr>
          <w:noProof/>
        </w:rPr>
        <w:t xml:space="preserve"> i kon</w:t>
      </w:r>
      <w:r>
        <w:rPr>
          <w:noProof/>
        </w:rPr>
        <w:t>trast. Ponadto należy zapewnić regulowany stół umożliwiający wyborcom na wózku inwalidzkim wypełnienie karty do głosowania.</w:t>
      </w:r>
    </w:p>
    <w:p w14:paraId="2976F852" w14:textId="77777777" w:rsidR="00B42AEB" w:rsidRPr="00B42AEB" w:rsidRDefault="0083071B" w:rsidP="007F0EBB">
      <w:pPr>
        <w:jc w:val="center"/>
        <w:rPr>
          <w:noProof/>
        </w:rPr>
      </w:pPr>
      <w:r>
        <w:rPr>
          <w:noProof/>
          <w:lang w:val="en-GB" w:eastAsia="en-GB"/>
        </w:rPr>
        <w:drawing>
          <wp:inline distT="0" distB="0" distL="0" distR="0" wp14:anchorId="540BEA6F" wp14:editId="287B9ED0">
            <wp:extent cx="2038350" cy="1527810"/>
            <wp:effectExtent l="0" t="0" r="0" b="0"/>
            <wp:docPr id="1" name="Picture 1" descr="Zdjęcie przedstawia koszulki na karty do głosowania wykorzystywane na Litw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he picture presents ballot paper folders used in Lithuani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38350" cy="1527810"/>
                    </a:xfrm>
                    <a:prstGeom prst="rect">
                      <a:avLst/>
                    </a:prstGeom>
                    <a:noFill/>
                  </pic:spPr>
                </pic:pic>
              </a:graphicData>
            </a:graphic>
          </wp:inline>
        </w:drawing>
      </w:r>
    </w:p>
    <w:p w14:paraId="18ABF02A" w14:textId="6B5DBEB1" w:rsidR="00B42AEB" w:rsidRPr="007F0EBB" w:rsidRDefault="00B42AEB" w:rsidP="007F0EBB">
      <w:pPr>
        <w:pStyle w:val="Caption"/>
        <w:rPr>
          <w:noProof/>
        </w:rPr>
      </w:pPr>
      <w:r>
        <w:rPr>
          <w:noProof/>
        </w:rPr>
        <w:t>Koszulki na karty do głosowania wykorzystywane na Litwie.</w:t>
      </w:r>
    </w:p>
    <w:p w14:paraId="3F2088A4" w14:textId="65376D77" w:rsidR="00202542" w:rsidRPr="00B42AEB" w:rsidRDefault="0064747E" w:rsidP="00B42AEB">
      <w:pPr>
        <w:rPr>
          <w:noProof/>
        </w:rPr>
      </w:pPr>
      <w:r>
        <w:rPr>
          <w:noProof/>
        </w:rPr>
        <w:t>Litwa udostępnia papierowe koszulki oznaczone alfabetem Braille’a,</w:t>
      </w:r>
      <w:r w:rsidR="005A76A3">
        <w:rPr>
          <w:noProof/>
        </w:rPr>
        <w:t xml:space="preserve"> w któ</w:t>
      </w:r>
      <w:r>
        <w:rPr>
          <w:noProof/>
        </w:rPr>
        <w:t>rych wyborcy mogą umieścić standardowe karty do głosowania. Na Malcie każdy lokal wyborczy jest wyposażony</w:t>
      </w:r>
      <w:r w:rsidR="005A76A3">
        <w:rPr>
          <w:noProof/>
        </w:rPr>
        <w:t xml:space="preserve"> w urz</w:t>
      </w:r>
      <w:r>
        <w:rPr>
          <w:noProof/>
        </w:rPr>
        <w:t>ądzenie do odtwarzania dźwięku odczytujące treść kart do głosowania. W Niderlandach obywatele, którzy głosują za granicą, otrzymują mniejszą liczbę kart. Mogą wybrać, czy chcą otrzymać kartę do głosowania pocztą tradycyjną czy elektroniczną. Dokument,</w:t>
      </w:r>
      <w:r w:rsidR="005A76A3">
        <w:rPr>
          <w:noProof/>
        </w:rPr>
        <w:t xml:space="preserve"> w któ</w:t>
      </w:r>
      <w:r>
        <w:rPr>
          <w:noProof/>
        </w:rPr>
        <w:t>rym wymieniono partie</w:t>
      </w:r>
      <w:r w:rsidR="005A76A3">
        <w:rPr>
          <w:noProof/>
        </w:rPr>
        <w:t xml:space="preserve"> i kan</w:t>
      </w:r>
      <w:r>
        <w:rPr>
          <w:noProof/>
        </w:rPr>
        <w:t>dydatów, wysyła się wraz</w:t>
      </w:r>
      <w:r w:rsidR="005A76A3">
        <w:rPr>
          <w:noProof/>
        </w:rPr>
        <w:t xml:space="preserve"> z kar</w:t>
      </w:r>
      <w:r>
        <w:rPr>
          <w:noProof/>
        </w:rPr>
        <w:t>tą do głosowania. We wszystkich lokalach wyborczych wywieszone są wielkoformatowe listy kandydatów.</w:t>
      </w:r>
    </w:p>
    <w:p w14:paraId="3994C551" w14:textId="253E23A8" w:rsidR="00E972D7" w:rsidRPr="00B42AEB" w:rsidRDefault="00A4693C" w:rsidP="00B42AEB">
      <w:pPr>
        <w:rPr>
          <w:noProof/>
        </w:rPr>
      </w:pPr>
      <w:r>
        <w:rPr>
          <w:noProof/>
        </w:rPr>
        <w:t>W Niderlandach wyborcy</w:t>
      </w:r>
      <w:r w:rsidR="005A76A3">
        <w:rPr>
          <w:noProof/>
        </w:rPr>
        <w:t xml:space="preserve"> z nie</w:t>
      </w:r>
      <w:r>
        <w:rPr>
          <w:noProof/>
        </w:rPr>
        <w:t>pełnosprawnością poznawczą mogą otrzymać (poza kabiną do głosowania) wyjaśnienie, do czego służy karta do głosowania. Wiele gmin</w:t>
      </w:r>
      <w:r w:rsidR="005A76A3">
        <w:rPr>
          <w:noProof/>
        </w:rPr>
        <w:t xml:space="preserve"> i org</w:t>
      </w:r>
      <w:r>
        <w:rPr>
          <w:noProof/>
        </w:rPr>
        <w:t>anizacji społeczeństwa obywatelskiego organizuje przed wyborami szkolenia dotyczące głosowania. Ponadto wyborcy</w:t>
      </w:r>
      <w:r w:rsidR="005A76A3">
        <w:rPr>
          <w:noProof/>
        </w:rPr>
        <w:t xml:space="preserve"> z nie</w:t>
      </w:r>
      <w:r>
        <w:rPr>
          <w:noProof/>
        </w:rPr>
        <w:t>pełnosprawnością poznawczą mogą zapoznać się</w:t>
      </w:r>
      <w:r w:rsidR="005A76A3">
        <w:rPr>
          <w:noProof/>
        </w:rPr>
        <w:t xml:space="preserve"> z wyj</w:t>
      </w:r>
      <w:r>
        <w:rPr>
          <w:noProof/>
        </w:rPr>
        <w:t>aśnieniami na stronie internetowej</w:t>
      </w:r>
      <w:r>
        <w:rPr>
          <w:rStyle w:val="FootnoteReference"/>
          <w:noProof/>
        </w:rPr>
        <w:t>(</w:t>
      </w:r>
      <w:r w:rsidR="007F0EBB" w:rsidRPr="00B42AEB">
        <w:rPr>
          <w:rStyle w:val="FootnoteReference"/>
          <w:noProof/>
        </w:rPr>
        <w:footnoteReference w:id="83"/>
      </w:r>
      <w:r w:rsidR="00593DF4">
        <w:rPr>
          <w:rStyle w:val="FootnoteReference"/>
          <w:noProof/>
        </w:rPr>
        <w:t>)</w:t>
      </w:r>
    </w:p>
    <w:p w14:paraId="218EB0B2" w14:textId="4A964221" w:rsidR="005F3847" w:rsidRPr="00B42AEB" w:rsidRDefault="005F3847" w:rsidP="00B42AEB">
      <w:pPr>
        <w:rPr>
          <w:noProof/>
        </w:rPr>
      </w:pPr>
      <w:r>
        <w:rPr>
          <w:noProof/>
        </w:rPr>
        <w:t>W Niderlandach trwają prace nad nową kartą do głosowania. Karta ta będzie również lepiej odpowiadała potrzebom osób</w:t>
      </w:r>
      <w:r w:rsidR="005A76A3">
        <w:rPr>
          <w:noProof/>
        </w:rPr>
        <w:t xml:space="preserve"> z nie</w:t>
      </w:r>
      <w:r>
        <w:rPr>
          <w:noProof/>
        </w:rPr>
        <w:t>pełnosprawnościami. Czcionka jest większa</w:t>
      </w:r>
      <w:r w:rsidR="005A76A3">
        <w:rPr>
          <w:noProof/>
        </w:rPr>
        <w:t xml:space="preserve"> i łat</w:t>
      </w:r>
      <w:r>
        <w:rPr>
          <w:noProof/>
        </w:rPr>
        <w:t>wiejsza do odczytania. Dodano logo partii politycznych, aby partie były bardziej widoczne</w:t>
      </w:r>
      <w:r w:rsidR="005A76A3">
        <w:rPr>
          <w:noProof/>
        </w:rPr>
        <w:t xml:space="preserve"> i aby</w:t>
      </w:r>
      <w:r>
        <w:rPr>
          <w:noProof/>
        </w:rPr>
        <w:t xml:space="preserve"> było łatwiej je znaleźć</w:t>
      </w:r>
      <w:r w:rsidR="005A76A3">
        <w:rPr>
          <w:noProof/>
        </w:rPr>
        <w:t>. W prz</w:t>
      </w:r>
      <w:r>
        <w:rPr>
          <w:noProof/>
        </w:rPr>
        <w:t>ypadku nowej karty do głosowania opracowuje się również uniwersalny wzór dla osób słabowidzących. Celem jest posiadanie przez gminę co najmniej jednego wzoru obsługiwanego przez skrzynkę głosową. Rumunia zastanawiała się również nad sposobem uproszczenia kart do głosowania poprzez ograniczenie ich do pojedynczego arkusza papieru, co mogłoby poprawić ogólną dostępność,</w:t>
      </w:r>
      <w:r w:rsidR="005A76A3">
        <w:rPr>
          <w:noProof/>
        </w:rPr>
        <w:t xml:space="preserve"> w tym</w:t>
      </w:r>
      <w:r>
        <w:rPr>
          <w:noProof/>
        </w:rPr>
        <w:t xml:space="preserve"> dla wyborców słabowidzących</w:t>
      </w:r>
      <w:r>
        <w:rPr>
          <w:rStyle w:val="FootnoteReference"/>
          <w:noProof/>
        </w:rPr>
        <w:t>(</w:t>
      </w:r>
      <w:r w:rsidR="00EE2BB3" w:rsidRPr="00B42AEB">
        <w:rPr>
          <w:rStyle w:val="FootnoteReference"/>
          <w:noProof/>
        </w:rPr>
        <w:footnoteReference w:id="84"/>
      </w:r>
      <w:r w:rsidR="00593DF4">
        <w:rPr>
          <w:rStyle w:val="FootnoteReference"/>
          <w:noProof/>
        </w:rPr>
        <w:t>)</w:t>
      </w:r>
      <w:r>
        <w:rPr>
          <w:noProof/>
        </w:rPr>
        <w:t>.</w:t>
      </w:r>
    </w:p>
    <w:p w14:paraId="18E8F280" w14:textId="63B5C58E" w:rsidR="00F53BDC" w:rsidRPr="00B42AEB" w:rsidRDefault="0099175B" w:rsidP="006B02A7">
      <w:pPr>
        <w:pStyle w:val="Heading2"/>
        <w:spacing w:before="240" w:after="240"/>
        <w:rPr>
          <w:noProof/>
        </w:rPr>
      </w:pPr>
      <w:bookmarkStart w:id="71" w:name="_Toc148718597"/>
      <w:bookmarkStart w:id="72" w:name="_Toc158295307"/>
      <w:r>
        <w:rPr>
          <w:noProof/>
        </w:rPr>
        <w:t>7.4. Zwiększenie dostępności urządzeń do głosowania</w:t>
      </w:r>
      <w:bookmarkEnd w:id="71"/>
      <w:bookmarkEnd w:id="72"/>
    </w:p>
    <w:p w14:paraId="389A1358" w14:textId="72EF21C8" w:rsidR="00353EE9" w:rsidRPr="00B42AEB" w:rsidRDefault="00353EE9" w:rsidP="00B42AEB">
      <w:pPr>
        <w:rPr>
          <w:noProof/>
          <w:bdr w:val="none" w:sz="0" w:space="0" w:color="auto" w:frame="1"/>
        </w:rPr>
      </w:pPr>
      <w:r>
        <w:rPr>
          <w:noProof/>
          <w:bdr w:val="none" w:sz="0" w:space="0" w:color="auto" w:frame="1"/>
        </w:rPr>
        <w:t>Na potrzeby wyborów lokalnych</w:t>
      </w:r>
      <w:r w:rsidR="005A76A3">
        <w:rPr>
          <w:noProof/>
          <w:bdr w:val="none" w:sz="0" w:space="0" w:color="auto" w:frame="1"/>
        </w:rPr>
        <w:t xml:space="preserve"> w 2</w:t>
      </w:r>
      <w:r>
        <w:rPr>
          <w:noProof/>
          <w:bdr w:val="none" w:sz="0" w:space="0" w:color="auto" w:frame="1"/>
        </w:rPr>
        <w:t>0</w:t>
      </w:r>
      <w:r w:rsidRPr="005A76A3">
        <w:rPr>
          <w:noProof/>
          <w:bdr w:val="none" w:sz="0" w:space="0" w:color="auto" w:frame="1"/>
        </w:rPr>
        <w:t>18</w:t>
      </w:r>
      <w:r w:rsidR="005A76A3" w:rsidRPr="005A76A3">
        <w:rPr>
          <w:noProof/>
          <w:bdr w:val="none" w:sz="0" w:space="0" w:color="auto" w:frame="1"/>
        </w:rPr>
        <w:t> </w:t>
      </w:r>
      <w:r w:rsidRPr="005A76A3">
        <w:rPr>
          <w:noProof/>
          <w:bdr w:val="none" w:sz="0" w:space="0" w:color="auto" w:frame="1"/>
        </w:rPr>
        <w:t>r.</w:t>
      </w:r>
      <w:r w:rsidR="005A76A3">
        <w:rPr>
          <w:noProof/>
          <w:bdr w:val="none" w:sz="0" w:space="0" w:color="auto" w:frame="1"/>
        </w:rPr>
        <w:t xml:space="preserve"> i wyb</w:t>
      </w:r>
      <w:r>
        <w:rPr>
          <w:noProof/>
          <w:bdr w:val="none" w:sz="0" w:space="0" w:color="auto" w:frame="1"/>
        </w:rPr>
        <w:t>orów federalnych</w:t>
      </w:r>
      <w:r w:rsidR="005A76A3">
        <w:rPr>
          <w:noProof/>
          <w:bdr w:val="none" w:sz="0" w:space="0" w:color="auto" w:frame="1"/>
        </w:rPr>
        <w:t xml:space="preserve"> w 2</w:t>
      </w:r>
      <w:r>
        <w:rPr>
          <w:noProof/>
          <w:bdr w:val="none" w:sz="0" w:space="0" w:color="auto" w:frame="1"/>
        </w:rPr>
        <w:t>0</w:t>
      </w:r>
      <w:r w:rsidRPr="005A76A3">
        <w:rPr>
          <w:noProof/>
          <w:bdr w:val="none" w:sz="0" w:space="0" w:color="auto" w:frame="1"/>
        </w:rPr>
        <w:t>19</w:t>
      </w:r>
      <w:r w:rsidR="005A76A3" w:rsidRPr="005A76A3">
        <w:rPr>
          <w:noProof/>
          <w:bdr w:val="none" w:sz="0" w:space="0" w:color="auto" w:frame="1"/>
        </w:rPr>
        <w:t> </w:t>
      </w:r>
      <w:r w:rsidRPr="005A76A3">
        <w:rPr>
          <w:noProof/>
          <w:bdr w:val="none" w:sz="0" w:space="0" w:color="auto" w:frame="1"/>
        </w:rPr>
        <w:t>r.</w:t>
      </w:r>
      <w:r>
        <w:rPr>
          <w:noProof/>
          <w:bdr w:val="none" w:sz="0" w:space="0" w:color="auto" w:frame="1"/>
        </w:rPr>
        <w:t xml:space="preserve"> Belgia opracowała projekt pilotażowy mający na celu uzupełnienie elektronicznych komputerów do głosowania modułem audio, aby umożliwić osobom słabowidzącym samodzielne głosowanie. Ten projekt pilotażowy opracowano</w:t>
      </w:r>
      <w:r w:rsidR="005A76A3">
        <w:rPr>
          <w:noProof/>
          <w:bdr w:val="none" w:sz="0" w:space="0" w:color="auto" w:frame="1"/>
        </w:rPr>
        <w:t xml:space="preserve"> w ści</w:t>
      </w:r>
      <w:r>
        <w:rPr>
          <w:noProof/>
          <w:bdr w:val="none" w:sz="0" w:space="0" w:color="auto" w:frame="1"/>
        </w:rPr>
        <w:t>słej współpracy</w:t>
      </w:r>
      <w:r w:rsidR="005A76A3">
        <w:rPr>
          <w:noProof/>
          <w:bdr w:val="none" w:sz="0" w:space="0" w:color="auto" w:frame="1"/>
        </w:rPr>
        <w:t xml:space="preserve"> z org</w:t>
      </w:r>
      <w:r>
        <w:rPr>
          <w:noProof/>
          <w:bdr w:val="none" w:sz="0" w:space="0" w:color="auto" w:frame="1"/>
        </w:rPr>
        <w:t>anizacjami osób</w:t>
      </w:r>
      <w:r w:rsidR="005A76A3">
        <w:rPr>
          <w:noProof/>
          <w:bdr w:val="none" w:sz="0" w:space="0" w:color="auto" w:frame="1"/>
        </w:rPr>
        <w:t xml:space="preserve"> z nie</w:t>
      </w:r>
      <w:r>
        <w:rPr>
          <w:noProof/>
          <w:bdr w:val="none" w:sz="0" w:space="0" w:color="auto" w:frame="1"/>
        </w:rPr>
        <w:t>pełnosprawnościami</w:t>
      </w:r>
      <w:r w:rsidR="005A76A3">
        <w:rPr>
          <w:noProof/>
          <w:bdr w:val="none" w:sz="0" w:space="0" w:color="auto" w:frame="1"/>
        </w:rPr>
        <w:t xml:space="preserve"> i sto</w:t>
      </w:r>
      <w:r>
        <w:rPr>
          <w:noProof/>
          <w:bdr w:val="none" w:sz="0" w:space="0" w:color="auto" w:frame="1"/>
        </w:rPr>
        <w:t>warzyszeniami reprezentującymi osoby słabowidzące</w:t>
      </w:r>
      <w:r w:rsidR="005A76A3">
        <w:rPr>
          <w:noProof/>
          <w:bdr w:val="none" w:sz="0" w:space="0" w:color="auto" w:frame="1"/>
        </w:rPr>
        <w:t>. Z prz</w:t>
      </w:r>
      <w:r>
        <w:rPr>
          <w:noProof/>
          <w:bdr w:val="none" w:sz="0" w:space="0" w:color="auto" w:frame="1"/>
        </w:rPr>
        <w:t>yczyn logistycznych projekt ten nie mógł zostać wdrożony na dużą skalę.</w:t>
      </w:r>
    </w:p>
    <w:p w14:paraId="1CF6307E" w14:textId="0175D8CF" w:rsidR="00DA1AB1" w:rsidRPr="00B42AEB" w:rsidRDefault="00DA1AB1" w:rsidP="00B42AEB">
      <w:pPr>
        <w:rPr>
          <w:noProof/>
          <w:bdr w:val="none" w:sz="0" w:space="0" w:color="auto" w:frame="1"/>
        </w:rPr>
      </w:pPr>
      <w:r>
        <w:rPr>
          <w:noProof/>
          <w:bdr w:val="none" w:sz="0" w:space="0" w:color="auto" w:frame="1"/>
        </w:rPr>
        <w:t>W Bułgarii</w:t>
      </w:r>
      <w:r>
        <w:rPr>
          <w:noProof/>
        </w:rPr>
        <w:t xml:space="preserve"> urządzenia do głosowania stały się obowiązkowe</w:t>
      </w:r>
      <w:r w:rsidR="005A76A3">
        <w:rPr>
          <w:noProof/>
        </w:rPr>
        <w:t xml:space="preserve"> w lok</w:t>
      </w:r>
      <w:r>
        <w:rPr>
          <w:noProof/>
        </w:rPr>
        <w:t>alach wyborczych</w:t>
      </w:r>
      <w:r w:rsidR="005A76A3">
        <w:rPr>
          <w:noProof/>
        </w:rPr>
        <w:t xml:space="preserve"> w kra</w:t>
      </w:r>
      <w:r>
        <w:rPr>
          <w:noProof/>
        </w:rPr>
        <w:t>ju i za granicą,</w:t>
      </w:r>
      <w:r w:rsidR="005A76A3">
        <w:rPr>
          <w:noProof/>
        </w:rPr>
        <w:t xml:space="preserve"> w któ</w:t>
      </w:r>
      <w:r>
        <w:rPr>
          <w:noProof/>
        </w:rPr>
        <w:t>rych jest co najmniej 300 wyborców. Interfejs składa się</w:t>
      </w:r>
      <w:r w:rsidR="005A76A3">
        <w:rPr>
          <w:noProof/>
        </w:rPr>
        <w:t xml:space="preserve"> z ekr</w:t>
      </w:r>
      <w:r>
        <w:rPr>
          <w:noProof/>
        </w:rPr>
        <w:t>anu dotykowego. Po oddaniu głosu przez wyborcę urządzenie przygotowuje wydruk będący dowodem umożliwiającym wyborcy weryfikację. Umożliwia to również ręczne liczenie głosów</w:t>
      </w:r>
      <w:r w:rsidR="005A76A3">
        <w:rPr>
          <w:noProof/>
        </w:rPr>
        <w:t xml:space="preserve"> w prz</w:t>
      </w:r>
      <w:r>
        <w:rPr>
          <w:noProof/>
        </w:rPr>
        <w:t>ypadku utraty głosów przechowywanych elektronicznie. Zgodnie</w:t>
      </w:r>
      <w:r w:rsidR="005A76A3">
        <w:rPr>
          <w:noProof/>
        </w:rPr>
        <w:t xml:space="preserve"> z wym</w:t>
      </w:r>
      <w:r>
        <w:rPr>
          <w:noProof/>
        </w:rPr>
        <w:t>ogami bułgarskiego kodeksu wyborczego maszyny do głosowania projektuje się, wdraża</w:t>
      </w:r>
      <w:r w:rsidR="005A76A3">
        <w:rPr>
          <w:noProof/>
        </w:rPr>
        <w:t xml:space="preserve"> i utr</w:t>
      </w:r>
      <w:r>
        <w:rPr>
          <w:noProof/>
        </w:rPr>
        <w:t>zymuje</w:t>
      </w:r>
      <w:r w:rsidR="005A76A3">
        <w:rPr>
          <w:noProof/>
        </w:rPr>
        <w:t xml:space="preserve"> w spo</w:t>
      </w:r>
      <w:r>
        <w:rPr>
          <w:noProof/>
        </w:rPr>
        <w:t>sób zapewniający m.in. łatwy</w:t>
      </w:r>
      <w:r w:rsidR="005A76A3">
        <w:rPr>
          <w:noProof/>
        </w:rPr>
        <w:t xml:space="preserve"> i zro</w:t>
      </w:r>
      <w:r>
        <w:rPr>
          <w:noProof/>
        </w:rPr>
        <w:t>zumiały dostęp do mechanizmów</w:t>
      </w:r>
      <w:r w:rsidR="005A76A3">
        <w:rPr>
          <w:noProof/>
        </w:rPr>
        <w:t xml:space="preserve"> i met</w:t>
      </w:r>
      <w:r>
        <w:rPr>
          <w:noProof/>
        </w:rPr>
        <w:t>od głosowania maszynowego,</w:t>
      </w:r>
      <w:r w:rsidR="005A76A3">
        <w:rPr>
          <w:noProof/>
        </w:rPr>
        <w:t xml:space="preserve"> w tym</w:t>
      </w:r>
      <w:r>
        <w:rPr>
          <w:noProof/>
        </w:rPr>
        <w:t xml:space="preserve"> uproszczony dostęp dla wyborców słabowidzących lub</w:t>
      </w:r>
      <w:r w:rsidR="005A76A3">
        <w:rPr>
          <w:noProof/>
        </w:rPr>
        <w:t xml:space="preserve"> z nie</w:t>
      </w:r>
      <w:r>
        <w:rPr>
          <w:noProof/>
        </w:rPr>
        <w:t>pełnosprawnością ruchową.</w:t>
      </w:r>
    </w:p>
    <w:p w14:paraId="2B6B6BE4" w14:textId="42AC4CEE" w:rsidR="00357AEF" w:rsidRPr="00B42AEB" w:rsidRDefault="00357AEF" w:rsidP="00B42AEB">
      <w:pPr>
        <w:rPr>
          <w:noProof/>
        </w:rPr>
      </w:pPr>
      <w:r>
        <w:rPr>
          <w:noProof/>
        </w:rPr>
        <w:t>Od wejścia</w:t>
      </w:r>
      <w:r w:rsidR="005A76A3">
        <w:rPr>
          <w:noProof/>
        </w:rPr>
        <w:t xml:space="preserve"> w życ</w:t>
      </w:r>
      <w:r>
        <w:rPr>
          <w:noProof/>
        </w:rPr>
        <w:t>ie ustawy zmieniającej ZVDZ-C</w:t>
      </w:r>
      <w:r w:rsidR="005A76A3">
        <w:rPr>
          <w:noProof/>
        </w:rPr>
        <w:t xml:space="preserve"> w dni</w:t>
      </w:r>
      <w:r>
        <w:rPr>
          <w:noProof/>
        </w:rPr>
        <w:t>u 20 maja 20</w:t>
      </w:r>
      <w:r w:rsidRPr="005A76A3">
        <w:rPr>
          <w:noProof/>
        </w:rPr>
        <w:t>17</w:t>
      </w:r>
      <w:r w:rsidR="005A76A3" w:rsidRPr="005A76A3">
        <w:rPr>
          <w:noProof/>
        </w:rPr>
        <w:t> </w:t>
      </w:r>
      <w:r w:rsidRPr="005A76A3">
        <w:rPr>
          <w:noProof/>
        </w:rPr>
        <w:t>r.</w:t>
      </w:r>
      <w:r w:rsidR="005A76A3">
        <w:rPr>
          <w:noProof/>
        </w:rPr>
        <w:t xml:space="preserve"> w wyb</w:t>
      </w:r>
      <w:r>
        <w:rPr>
          <w:noProof/>
        </w:rPr>
        <w:t>orach</w:t>
      </w:r>
      <w:r w:rsidR="005A76A3">
        <w:rPr>
          <w:noProof/>
        </w:rPr>
        <w:t xml:space="preserve"> i ref</w:t>
      </w:r>
      <w:r>
        <w:rPr>
          <w:noProof/>
        </w:rPr>
        <w:t>erendach</w:t>
      </w:r>
      <w:r w:rsidR="005A76A3">
        <w:rPr>
          <w:noProof/>
        </w:rPr>
        <w:t xml:space="preserve"> w Sło</w:t>
      </w:r>
      <w:r>
        <w:rPr>
          <w:noProof/>
        </w:rPr>
        <w:t>wenii nie używa się już urządzeń do głosowania dla wyborców</w:t>
      </w:r>
      <w:r w:rsidR="005A76A3">
        <w:rPr>
          <w:noProof/>
        </w:rPr>
        <w:t xml:space="preserve"> z nie</w:t>
      </w:r>
      <w:r>
        <w:rPr>
          <w:noProof/>
        </w:rPr>
        <w:t>pełnosprawnościami</w:t>
      </w:r>
      <w:r>
        <w:rPr>
          <w:rStyle w:val="FootnoteReference"/>
          <w:noProof/>
        </w:rPr>
        <w:t>(</w:t>
      </w:r>
      <w:r w:rsidR="00EE2BB3" w:rsidRPr="00B42AEB">
        <w:rPr>
          <w:rStyle w:val="FootnoteReference"/>
          <w:noProof/>
        </w:rPr>
        <w:footnoteReference w:id="85"/>
      </w:r>
      <w:r w:rsidR="00593DF4">
        <w:rPr>
          <w:rStyle w:val="FootnoteReference"/>
          <w:noProof/>
        </w:rPr>
        <w:t>)</w:t>
      </w:r>
      <w:r>
        <w:rPr>
          <w:noProof/>
        </w:rPr>
        <w:t>. Przepisy zmieniono</w:t>
      </w:r>
      <w:r w:rsidR="005A76A3">
        <w:rPr>
          <w:noProof/>
        </w:rPr>
        <w:t xml:space="preserve"> w cel</w:t>
      </w:r>
      <w:r>
        <w:rPr>
          <w:noProof/>
        </w:rPr>
        <w:t>u zapewnienia, aby wszystkie lokale wyborcze były</w:t>
      </w:r>
      <w:r w:rsidR="005A76A3">
        <w:rPr>
          <w:noProof/>
        </w:rPr>
        <w:t xml:space="preserve"> w peł</w:t>
      </w:r>
      <w:r>
        <w:rPr>
          <w:noProof/>
        </w:rPr>
        <w:t>ni dostępne dla osób</w:t>
      </w:r>
      <w:r w:rsidR="005A76A3">
        <w:rPr>
          <w:noProof/>
        </w:rPr>
        <w:t xml:space="preserve"> z nie</w:t>
      </w:r>
      <w:r>
        <w:rPr>
          <w:noProof/>
        </w:rPr>
        <w:t>pełnosprawnościami. Ponadto ustawodawca poszedł za przykładem innych krajów</w:t>
      </w:r>
      <w:r>
        <w:rPr>
          <w:rStyle w:val="FootnoteReference"/>
          <w:noProof/>
        </w:rPr>
        <w:t>(</w:t>
      </w:r>
      <w:r w:rsidR="00EE2BB3" w:rsidRPr="00B42AEB">
        <w:rPr>
          <w:rStyle w:val="FootnoteReference"/>
          <w:noProof/>
        </w:rPr>
        <w:footnoteReference w:id="86"/>
      </w:r>
      <w:r w:rsidR="00593DF4">
        <w:rPr>
          <w:rStyle w:val="FootnoteReference"/>
          <w:noProof/>
        </w:rPr>
        <w:t>)</w:t>
      </w:r>
      <w:r w:rsidR="005A76A3">
        <w:rPr>
          <w:noProof/>
        </w:rPr>
        <w:t xml:space="preserve"> i umo</w:t>
      </w:r>
      <w:r>
        <w:rPr>
          <w:noProof/>
        </w:rPr>
        <w:t>żliwił osobom</w:t>
      </w:r>
      <w:r w:rsidR="005A76A3">
        <w:rPr>
          <w:noProof/>
        </w:rPr>
        <w:t xml:space="preserve"> z nie</w:t>
      </w:r>
      <w:r>
        <w:rPr>
          <w:noProof/>
        </w:rPr>
        <w:t>pełnosprawnościami głosowanie korespondencyjne oprócz głosowania</w:t>
      </w:r>
      <w:r w:rsidR="005A76A3">
        <w:rPr>
          <w:noProof/>
        </w:rPr>
        <w:t xml:space="preserve"> w lok</w:t>
      </w:r>
      <w:r>
        <w:rPr>
          <w:noProof/>
        </w:rPr>
        <w:t>alach wyborczych.</w:t>
      </w:r>
    </w:p>
    <w:p w14:paraId="68D7323C" w14:textId="1FD244B7" w:rsidR="00F1598C" w:rsidRPr="00B42AEB" w:rsidRDefault="0099175B" w:rsidP="006B02A7">
      <w:pPr>
        <w:pStyle w:val="Heading2"/>
        <w:spacing w:before="240" w:after="240"/>
        <w:rPr>
          <w:noProof/>
        </w:rPr>
      </w:pPr>
      <w:bookmarkStart w:id="73" w:name="_Toc148718598"/>
      <w:bookmarkStart w:id="74" w:name="_Toc158295308"/>
      <w:r>
        <w:rPr>
          <w:noProof/>
        </w:rPr>
        <w:t>7.5. Uzupełniające metody głosowania</w:t>
      </w:r>
      <w:bookmarkEnd w:id="73"/>
      <w:bookmarkEnd w:id="74"/>
    </w:p>
    <w:p w14:paraId="124E64A4" w14:textId="05AD4EC4" w:rsidR="00F1598C" w:rsidRPr="00B42AEB" w:rsidRDefault="00FF48B0" w:rsidP="00B42AEB">
      <w:pPr>
        <w:rPr>
          <w:noProof/>
        </w:rPr>
      </w:pPr>
      <w:r>
        <w:rPr>
          <w:noProof/>
        </w:rPr>
        <w:t>Kilka państw członkowskich zezwala wyborcom, którzy nie są</w:t>
      </w:r>
      <w:r w:rsidR="005A76A3">
        <w:rPr>
          <w:noProof/>
        </w:rPr>
        <w:t xml:space="preserve"> w sta</w:t>
      </w:r>
      <w:r>
        <w:rPr>
          <w:noProof/>
        </w:rPr>
        <w:t>nie stawić się</w:t>
      </w:r>
      <w:r w:rsidR="005A76A3">
        <w:rPr>
          <w:noProof/>
        </w:rPr>
        <w:t xml:space="preserve"> w lok</w:t>
      </w:r>
      <w:r>
        <w:rPr>
          <w:noProof/>
        </w:rPr>
        <w:t>alu wyborczym</w:t>
      </w:r>
      <w:r w:rsidR="005A76A3">
        <w:rPr>
          <w:noProof/>
        </w:rPr>
        <w:t xml:space="preserve"> w dni</w:t>
      </w:r>
      <w:r>
        <w:rPr>
          <w:noProof/>
        </w:rPr>
        <w:t>u wyborów, na wcześniejsze głosowanie,</w:t>
      </w:r>
      <w:r w:rsidR="005A76A3">
        <w:rPr>
          <w:noProof/>
        </w:rPr>
        <w:t xml:space="preserve"> z dom</w:t>
      </w:r>
      <w:r>
        <w:rPr>
          <w:noProof/>
        </w:rPr>
        <w:t>u, ze szpitala (jak</w:t>
      </w:r>
      <w:r w:rsidR="005A76A3">
        <w:rPr>
          <w:noProof/>
        </w:rPr>
        <w:t xml:space="preserve"> w Dan</w:t>
      </w:r>
      <w:r>
        <w:rPr>
          <w:noProof/>
        </w:rPr>
        <w:t>ii, na Malcie</w:t>
      </w:r>
      <w:r w:rsidR="005A76A3">
        <w:rPr>
          <w:noProof/>
        </w:rPr>
        <w:t xml:space="preserve"> i w Por</w:t>
      </w:r>
      <w:r>
        <w:rPr>
          <w:noProof/>
        </w:rPr>
        <w:t>tugalii), albo</w:t>
      </w:r>
      <w:r w:rsidR="005A76A3">
        <w:rPr>
          <w:noProof/>
        </w:rPr>
        <w:t xml:space="preserve"> z lok</w:t>
      </w:r>
      <w:r>
        <w:rPr>
          <w:noProof/>
        </w:rPr>
        <w:t>alu wyborczego otwartego przed dniem wyborów (jak</w:t>
      </w:r>
      <w:r w:rsidR="005A76A3">
        <w:rPr>
          <w:noProof/>
        </w:rPr>
        <w:t xml:space="preserve"> w Aus</w:t>
      </w:r>
      <w:r>
        <w:rPr>
          <w:noProof/>
        </w:rPr>
        <w:t>trii, Danii, Niemczech, Estonii, Finlandii, na Łotwie, Litwie, Malcie,</w:t>
      </w:r>
      <w:r w:rsidR="005A76A3">
        <w:rPr>
          <w:noProof/>
        </w:rPr>
        <w:t xml:space="preserve"> w Por</w:t>
      </w:r>
      <w:r>
        <w:rPr>
          <w:noProof/>
        </w:rPr>
        <w:t>tugalii, Słowenii</w:t>
      </w:r>
      <w:r w:rsidR="005A76A3">
        <w:rPr>
          <w:noProof/>
        </w:rPr>
        <w:t xml:space="preserve"> i Szw</w:t>
      </w:r>
      <w:r>
        <w:rPr>
          <w:noProof/>
        </w:rPr>
        <w:t>ecji).</w:t>
      </w:r>
    </w:p>
    <w:p w14:paraId="63FE761A" w14:textId="225F1C91" w:rsidR="00FE4F70" w:rsidRPr="00B42AEB" w:rsidRDefault="004E4D77" w:rsidP="00B42AEB">
      <w:pPr>
        <w:rPr>
          <w:noProof/>
        </w:rPr>
      </w:pPr>
      <w:r>
        <w:rPr>
          <w:noProof/>
        </w:rPr>
        <w:t>Osoby</w:t>
      </w:r>
      <w:r w:rsidR="005A76A3">
        <w:rPr>
          <w:noProof/>
        </w:rPr>
        <w:t xml:space="preserve"> z nie</w:t>
      </w:r>
      <w:r>
        <w:rPr>
          <w:noProof/>
        </w:rPr>
        <w:t>pełnosprawnościami mają możliwość głosowania</w:t>
      </w:r>
      <w:r w:rsidR="005A76A3">
        <w:rPr>
          <w:noProof/>
        </w:rPr>
        <w:t xml:space="preserve"> w dos</w:t>
      </w:r>
      <w:r>
        <w:rPr>
          <w:noProof/>
        </w:rPr>
        <w:t>tępnym lokalu wyborczym</w:t>
      </w:r>
      <w:r w:rsidR="005A76A3">
        <w:rPr>
          <w:noProof/>
        </w:rPr>
        <w:t xml:space="preserve"> w kil</w:t>
      </w:r>
      <w:r>
        <w:rPr>
          <w:noProof/>
        </w:rPr>
        <w:t>ku państwach członkowskich, takich jak Austria, Belgia, Dania, Niemcy, Węgry, Irlandia, Włochy, Łotwa, Litwa</w:t>
      </w:r>
      <w:r w:rsidR="005A76A3">
        <w:rPr>
          <w:noProof/>
        </w:rPr>
        <w:t xml:space="preserve"> i Rum</w:t>
      </w:r>
      <w:r>
        <w:rPr>
          <w:noProof/>
        </w:rPr>
        <w:t>unia</w:t>
      </w:r>
      <w:r>
        <w:rPr>
          <w:rStyle w:val="FootnoteReference"/>
          <w:noProof/>
        </w:rPr>
        <w:t>(</w:t>
      </w:r>
      <w:r w:rsidR="00EE2BB3" w:rsidRPr="00B42AEB">
        <w:rPr>
          <w:rStyle w:val="FootnoteReference"/>
          <w:noProof/>
        </w:rPr>
        <w:footnoteReference w:id="87"/>
      </w:r>
      <w:r w:rsidR="00593DF4">
        <w:rPr>
          <w:rStyle w:val="FootnoteReference"/>
          <w:noProof/>
        </w:rPr>
        <w:t>)</w:t>
      </w:r>
      <w:r>
        <w:rPr>
          <w:noProof/>
        </w:rPr>
        <w:t>. W Niderlandach wyborcy nie są przypisani do lokalu wyborczego. Karta do głosowania umożliwia im głosowanie</w:t>
      </w:r>
      <w:r w:rsidR="005A76A3">
        <w:rPr>
          <w:noProof/>
        </w:rPr>
        <w:t xml:space="preserve"> w dow</w:t>
      </w:r>
      <w:r>
        <w:rPr>
          <w:noProof/>
        </w:rPr>
        <w:t>olnym lokalu wyborczym</w:t>
      </w:r>
      <w:r w:rsidR="005A76A3">
        <w:rPr>
          <w:noProof/>
        </w:rPr>
        <w:t xml:space="preserve"> w ich</w:t>
      </w:r>
      <w:r>
        <w:rPr>
          <w:noProof/>
        </w:rPr>
        <w:t xml:space="preserve"> gminie. Specjalne lokale wyborcze są organizowane</w:t>
      </w:r>
      <w:r w:rsidR="005A76A3">
        <w:rPr>
          <w:noProof/>
        </w:rPr>
        <w:t xml:space="preserve"> w szp</w:t>
      </w:r>
      <w:r>
        <w:rPr>
          <w:noProof/>
        </w:rPr>
        <w:t>italach lub innych placówkach opiekuńczych</w:t>
      </w:r>
      <w:r w:rsidR="005A76A3">
        <w:rPr>
          <w:noProof/>
        </w:rPr>
        <w:t xml:space="preserve"> w pań</w:t>
      </w:r>
      <w:r>
        <w:rPr>
          <w:noProof/>
        </w:rPr>
        <w:t>stwach członkowskich, takich jak Chorwacja, Estonia, Irlandia, Malta</w:t>
      </w:r>
      <w:r w:rsidR="005A76A3">
        <w:rPr>
          <w:noProof/>
        </w:rPr>
        <w:t xml:space="preserve"> i Nid</w:t>
      </w:r>
      <w:r>
        <w:rPr>
          <w:noProof/>
        </w:rPr>
        <w:t xml:space="preserve">erlandy. </w:t>
      </w:r>
    </w:p>
    <w:p w14:paraId="662BA159" w14:textId="2A8355A0" w:rsidR="001D73C2" w:rsidRPr="00B42AEB" w:rsidRDefault="00475B8D" w:rsidP="00B42AEB">
      <w:pPr>
        <w:rPr>
          <w:noProof/>
        </w:rPr>
      </w:pPr>
      <w:r>
        <w:rPr>
          <w:noProof/>
        </w:rPr>
        <w:t>W niektórych państwach członkowskich (np.</w:t>
      </w:r>
      <w:r w:rsidR="005A76A3">
        <w:rPr>
          <w:noProof/>
        </w:rPr>
        <w:t xml:space="preserve"> w Cho</w:t>
      </w:r>
      <w:r>
        <w:rPr>
          <w:noProof/>
        </w:rPr>
        <w:t>rwacji, Danii, Czechach, Słowenii</w:t>
      </w:r>
      <w:r w:rsidR="005A76A3">
        <w:rPr>
          <w:noProof/>
        </w:rPr>
        <w:t xml:space="preserve"> i Szw</w:t>
      </w:r>
      <w:r>
        <w:rPr>
          <w:noProof/>
        </w:rPr>
        <w:t xml:space="preserve">ecji) dostępne jest głosowanie przed lokalem wyborczym, które odbywa się poza lokalem wyborczym, na parterze albo przy wejściu do lokalu wyborczego. </w:t>
      </w:r>
    </w:p>
    <w:p w14:paraId="579CDE2D" w14:textId="1F69F6CF" w:rsidR="00637F9E" w:rsidRPr="00B42AEB" w:rsidRDefault="00637F9E" w:rsidP="00B42AEB">
      <w:pPr>
        <w:rPr>
          <w:noProof/>
        </w:rPr>
      </w:pPr>
      <w:r>
        <w:rPr>
          <w:noProof/>
        </w:rPr>
        <w:t>Głosowanie mobilne, które oznacza, że urzędnik organu administracji odpowiedzialnego za organizację wyborów dostarcza urny wyborcze do miejsca pobytu wyborcy (dom, szpital lub inne miejsce), jest metodą stosowaną</w:t>
      </w:r>
      <w:r w:rsidR="005A76A3">
        <w:rPr>
          <w:noProof/>
        </w:rPr>
        <w:t xml:space="preserve"> w kil</w:t>
      </w:r>
      <w:r>
        <w:rPr>
          <w:noProof/>
        </w:rPr>
        <w:t>ku państwach członkowskich (takich jak Austria, Bułgaria, Czechy, Dania, Estonia, Chorwacja, Węgry, Włochy, Irlandia, Łotwa, Litwa, Portugalia, Rumunia, Słowenia</w:t>
      </w:r>
      <w:r w:rsidR="005A76A3">
        <w:rPr>
          <w:noProof/>
        </w:rPr>
        <w:t xml:space="preserve"> i Szw</w:t>
      </w:r>
      <w:r>
        <w:rPr>
          <w:noProof/>
        </w:rPr>
        <w:t>ecja). Niektóre państwa członkowskie,</w:t>
      </w:r>
      <w:r w:rsidR="005A76A3">
        <w:rPr>
          <w:noProof/>
        </w:rPr>
        <w:t xml:space="preserve"> w tym</w:t>
      </w:r>
      <w:r>
        <w:rPr>
          <w:noProof/>
        </w:rPr>
        <w:t xml:space="preserve"> Finlandia, Luksemburg</w:t>
      </w:r>
      <w:r>
        <w:rPr>
          <w:rStyle w:val="FootnoteReference"/>
          <w:noProof/>
        </w:rPr>
        <w:t>(</w:t>
      </w:r>
      <w:r w:rsidR="00EE2BB3" w:rsidRPr="00B42AEB">
        <w:rPr>
          <w:rStyle w:val="FootnoteReference"/>
          <w:noProof/>
        </w:rPr>
        <w:footnoteReference w:id="88"/>
      </w:r>
      <w:r w:rsidR="00593DF4">
        <w:rPr>
          <w:rStyle w:val="FootnoteReference"/>
          <w:noProof/>
        </w:rPr>
        <w:t>)</w:t>
      </w:r>
      <w:r>
        <w:rPr>
          <w:noProof/>
        </w:rPr>
        <w:t>, Włochy (niektóre gminy), Portugalia</w:t>
      </w:r>
      <w:r w:rsidR="005A76A3">
        <w:rPr>
          <w:noProof/>
        </w:rPr>
        <w:t xml:space="preserve"> i Pol</w:t>
      </w:r>
      <w:r>
        <w:rPr>
          <w:noProof/>
        </w:rPr>
        <w:t>ska, zapewniają nawet wyborcom,</w:t>
      </w:r>
      <w:r w:rsidR="005A76A3">
        <w:rPr>
          <w:noProof/>
        </w:rPr>
        <w:t xml:space="preserve"> w tym</w:t>
      </w:r>
      <w:r>
        <w:rPr>
          <w:noProof/>
        </w:rPr>
        <w:t xml:space="preserve"> osobom</w:t>
      </w:r>
      <w:r w:rsidR="005A76A3">
        <w:rPr>
          <w:noProof/>
        </w:rPr>
        <w:t xml:space="preserve"> z nie</w:t>
      </w:r>
      <w:r>
        <w:rPr>
          <w:noProof/>
        </w:rPr>
        <w:t>pełnosprawnościami, bezpłatny transport do lokali wyborczych na określonych warunkach. Belgia zapewnia również wsparcie</w:t>
      </w:r>
      <w:r w:rsidR="005A76A3">
        <w:rPr>
          <w:noProof/>
        </w:rPr>
        <w:t xml:space="preserve"> w zak</w:t>
      </w:r>
      <w:r>
        <w:rPr>
          <w:noProof/>
        </w:rPr>
        <w:t>resie transportu do lokali wyborczych.</w:t>
      </w:r>
    </w:p>
    <w:p w14:paraId="667B739F" w14:textId="639E5CEA" w:rsidR="00E53CB9" w:rsidRPr="00B42AEB" w:rsidRDefault="004E4D77" w:rsidP="00B42AEB">
      <w:pPr>
        <w:rPr>
          <w:noProof/>
        </w:rPr>
      </w:pPr>
      <w:r>
        <w:rPr>
          <w:noProof/>
        </w:rPr>
        <w:t>Osoby</w:t>
      </w:r>
      <w:r w:rsidR="005A76A3">
        <w:rPr>
          <w:noProof/>
        </w:rPr>
        <w:t xml:space="preserve"> z nie</w:t>
      </w:r>
      <w:r>
        <w:rPr>
          <w:noProof/>
        </w:rPr>
        <w:t>pełnosprawnościami mogą otrzymać pomoc podczas procesu głosowania</w:t>
      </w:r>
      <w:r w:rsidR="005A76A3">
        <w:rPr>
          <w:noProof/>
        </w:rPr>
        <w:t xml:space="preserve"> w każ</w:t>
      </w:r>
      <w:r>
        <w:rPr>
          <w:noProof/>
        </w:rPr>
        <w:t>dym państwie członkowskim. Istnieją pewne różnice dotyczące tego, kto może pomagać wyborcy</w:t>
      </w:r>
      <w:r w:rsidR="005A76A3">
        <w:rPr>
          <w:noProof/>
        </w:rPr>
        <w:t xml:space="preserve"> i jak</w:t>
      </w:r>
      <w:r>
        <w:rPr>
          <w:noProof/>
        </w:rPr>
        <w:t>ie warunki musi spełnić wyborca</w:t>
      </w:r>
      <w:r w:rsidR="005A76A3">
        <w:rPr>
          <w:noProof/>
        </w:rPr>
        <w:t>. W wię</w:t>
      </w:r>
      <w:r>
        <w:rPr>
          <w:noProof/>
        </w:rPr>
        <w:t>kszości państw członkowskich, takich jak Austria, Belgia, Dania, Niemcy, Węgry, Hiszpania, Słowenia</w:t>
      </w:r>
      <w:r w:rsidR="005A76A3">
        <w:rPr>
          <w:noProof/>
        </w:rPr>
        <w:t xml:space="preserve"> i Szw</w:t>
      </w:r>
      <w:r>
        <w:rPr>
          <w:noProof/>
        </w:rPr>
        <w:t>ecja wyborcy</w:t>
      </w:r>
      <w:r w:rsidR="005A76A3">
        <w:rPr>
          <w:noProof/>
        </w:rPr>
        <w:t xml:space="preserve"> z nie</w:t>
      </w:r>
      <w:r>
        <w:rPr>
          <w:noProof/>
        </w:rPr>
        <w:t>pełnosprawnościami mogą korzystać bez ograniczeń</w:t>
      </w:r>
      <w:r w:rsidR="005A76A3">
        <w:rPr>
          <w:noProof/>
        </w:rPr>
        <w:t xml:space="preserve"> z pom</w:t>
      </w:r>
      <w:r>
        <w:rPr>
          <w:noProof/>
        </w:rPr>
        <w:t xml:space="preserve">ocy dowolnej osoby, której ufają. </w:t>
      </w:r>
    </w:p>
    <w:p w14:paraId="197C46A5" w14:textId="64E6CC4D" w:rsidR="00F1598C" w:rsidRPr="00B42AEB" w:rsidRDefault="00953CBA" w:rsidP="00B42AEB">
      <w:pPr>
        <w:rPr>
          <w:iCs/>
          <w:noProof/>
        </w:rPr>
      </w:pPr>
      <w:r>
        <w:rPr>
          <w:noProof/>
        </w:rPr>
        <w:t>Głosowanie korespondencyjne, zarówno</w:t>
      </w:r>
      <w:r w:rsidR="005A76A3">
        <w:rPr>
          <w:noProof/>
        </w:rPr>
        <w:t xml:space="preserve"> w kra</w:t>
      </w:r>
      <w:r>
        <w:rPr>
          <w:noProof/>
        </w:rPr>
        <w:t>ju, jak</w:t>
      </w:r>
      <w:r w:rsidR="005A76A3">
        <w:rPr>
          <w:noProof/>
        </w:rPr>
        <w:t xml:space="preserve"> i z zag</w:t>
      </w:r>
      <w:r>
        <w:rPr>
          <w:noProof/>
        </w:rPr>
        <w:t>ranicy, jest dostępne</w:t>
      </w:r>
      <w:r w:rsidR="005A76A3">
        <w:rPr>
          <w:noProof/>
        </w:rPr>
        <w:t xml:space="preserve"> w 2</w:t>
      </w:r>
      <w:r>
        <w:rPr>
          <w:noProof/>
        </w:rPr>
        <w:t>0 państwach członkowskich. Praktyki</w:t>
      </w:r>
      <w:r w:rsidR="005A76A3">
        <w:rPr>
          <w:noProof/>
        </w:rPr>
        <w:t xml:space="preserve"> w zak</w:t>
      </w:r>
      <w:r>
        <w:rPr>
          <w:noProof/>
        </w:rPr>
        <w:t>resie głosowania korespondencyjnego różnią się</w:t>
      </w:r>
      <w:r w:rsidR="005A76A3">
        <w:rPr>
          <w:noProof/>
        </w:rPr>
        <w:t xml:space="preserve"> w pos</w:t>
      </w:r>
      <w:r>
        <w:rPr>
          <w:noProof/>
        </w:rPr>
        <w:t>zczególnych państwach UE. Tylko niektóre państwa członkowskie, takie jak Niemcy</w:t>
      </w:r>
      <w:r w:rsidR="005A76A3">
        <w:rPr>
          <w:noProof/>
        </w:rPr>
        <w:t xml:space="preserve"> i His</w:t>
      </w:r>
      <w:r>
        <w:rPr>
          <w:noProof/>
        </w:rPr>
        <w:t>zpania, zezwalają wszystkim wyborcom na głosowanie korespondencyjne</w:t>
      </w:r>
      <w:r w:rsidR="005A76A3">
        <w:rPr>
          <w:noProof/>
        </w:rPr>
        <w:t>. W pań</w:t>
      </w:r>
      <w:r>
        <w:rPr>
          <w:noProof/>
        </w:rPr>
        <w:t>stwach członkowskich, takich jak Austria, Irlandia, Litwa, Niderlandy</w:t>
      </w:r>
      <w:r w:rsidR="005A76A3">
        <w:rPr>
          <w:noProof/>
        </w:rPr>
        <w:t xml:space="preserve"> i Sło</w:t>
      </w:r>
      <w:r>
        <w:rPr>
          <w:noProof/>
        </w:rPr>
        <w:t>wenia, metodę tę ogranicza się do określonych grup, takich jak wyborcy</w:t>
      </w:r>
      <w:r w:rsidR="005A76A3">
        <w:rPr>
          <w:noProof/>
        </w:rPr>
        <w:t xml:space="preserve"> z nie</w:t>
      </w:r>
      <w:r>
        <w:rPr>
          <w:noProof/>
        </w:rPr>
        <w:t>pełnosprawnościami lub wyborcy za granicą.</w:t>
      </w:r>
    </w:p>
    <w:p w14:paraId="3FA774EC" w14:textId="041AD483" w:rsidR="004F42CB" w:rsidRPr="00B42AEB" w:rsidRDefault="00786ACA" w:rsidP="00B42AEB">
      <w:pPr>
        <w:rPr>
          <w:noProof/>
        </w:rPr>
      </w:pPr>
      <w:r>
        <w:rPr>
          <w:noProof/>
        </w:rPr>
        <w:t>Głosowanie internetowe jest dostępne</w:t>
      </w:r>
      <w:r w:rsidR="005A76A3">
        <w:rPr>
          <w:noProof/>
        </w:rPr>
        <w:t xml:space="preserve"> w Est</w:t>
      </w:r>
      <w:r>
        <w:rPr>
          <w:noProof/>
        </w:rPr>
        <w:t>onii, gdzie wyborcy mogą wybrać, czy udać się do lokalu wyborczego</w:t>
      </w:r>
      <w:r w:rsidR="005A76A3">
        <w:rPr>
          <w:noProof/>
        </w:rPr>
        <w:t xml:space="preserve"> w dni</w:t>
      </w:r>
      <w:r>
        <w:rPr>
          <w:noProof/>
        </w:rPr>
        <w:t>u wyborów, czy też oddać głos na stronie internetowej</w:t>
      </w:r>
      <w:r w:rsidR="005A76A3">
        <w:rPr>
          <w:noProof/>
        </w:rPr>
        <w:t xml:space="preserve"> w okr</w:t>
      </w:r>
      <w:r>
        <w:rPr>
          <w:noProof/>
        </w:rPr>
        <w:t>esie wyborczym. Zgodnie</w:t>
      </w:r>
      <w:r w:rsidR="005A76A3">
        <w:rPr>
          <w:noProof/>
        </w:rPr>
        <w:t xml:space="preserve"> z est</w:t>
      </w:r>
      <w:r>
        <w:rPr>
          <w:noProof/>
        </w:rPr>
        <w:t>ońską ordynacją wyborczą aplikacja do głosowania musi zapewniać wsparcie osobom słabowidzącym. Wymóg ten jest</w:t>
      </w:r>
      <w:r w:rsidR="005A76A3">
        <w:rPr>
          <w:noProof/>
        </w:rPr>
        <w:t xml:space="preserve"> w pra</w:t>
      </w:r>
      <w:r>
        <w:rPr>
          <w:noProof/>
        </w:rPr>
        <w:t>ktyce spełniony poprzez umożliwienie tej grupie korzystania</w:t>
      </w:r>
      <w:r w:rsidR="005A76A3">
        <w:rPr>
          <w:noProof/>
        </w:rPr>
        <w:t xml:space="preserve"> z prz</w:t>
      </w:r>
      <w:r>
        <w:rPr>
          <w:noProof/>
        </w:rPr>
        <w:t>ysługującego jej prawa do głosowania bez pomocy.</w:t>
      </w:r>
    </w:p>
    <w:p w14:paraId="48204868" w14:textId="342D67F5" w:rsidR="004F42CB" w:rsidRPr="00B42AEB" w:rsidRDefault="004F42CB" w:rsidP="00B42AEB">
      <w:pPr>
        <w:rPr>
          <w:noProof/>
        </w:rPr>
      </w:pPr>
      <w:r>
        <w:rPr>
          <w:noProof/>
        </w:rPr>
        <w:t>We Francji głosowanie internetowe wykorzystuje się przy wybieraniu przedstawicieli obywateli francuskich mieszkających za granicą podczas wyborów parlamentarnych</w:t>
      </w:r>
      <w:r w:rsidR="005A76A3">
        <w:rPr>
          <w:noProof/>
        </w:rPr>
        <w:t xml:space="preserve"> i kon</w:t>
      </w:r>
      <w:r>
        <w:rPr>
          <w:noProof/>
        </w:rPr>
        <w:t>sularnych. Aby głosować przez internet, francuscy wyborcy muszą oficjalne mieszkać za granicą</w:t>
      </w:r>
      <w:r w:rsidR="005A76A3">
        <w:rPr>
          <w:noProof/>
        </w:rPr>
        <w:t xml:space="preserve"> i być</w:t>
      </w:r>
      <w:r>
        <w:rPr>
          <w:noProof/>
        </w:rPr>
        <w:t xml:space="preserve"> wpisani na konsularną listę wyborczą. Muszą również figurować na liście</w:t>
      </w:r>
      <w:r w:rsidR="005A76A3">
        <w:rPr>
          <w:noProof/>
        </w:rPr>
        <w:t xml:space="preserve"> z waż</w:t>
      </w:r>
      <w:r>
        <w:rPr>
          <w:noProof/>
        </w:rPr>
        <w:t>nym adresem e-mail</w:t>
      </w:r>
      <w:r w:rsidR="005A76A3">
        <w:rPr>
          <w:noProof/>
        </w:rPr>
        <w:t xml:space="preserve"> i num</w:t>
      </w:r>
      <w:r>
        <w:rPr>
          <w:noProof/>
        </w:rPr>
        <w:t>erem telefonu, aby otrzymać nazwę użytkownika (pocztą elektroniczną)</w:t>
      </w:r>
      <w:r w:rsidR="005A76A3">
        <w:rPr>
          <w:noProof/>
        </w:rPr>
        <w:t xml:space="preserve"> i has</w:t>
      </w:r>
      <w:r>
        <w:rPr>
          <w:noProof/>
        </w:rPr>
        <w:t>ło (SMS-em). Żadne inne formalności nie są wymagane</w:t>
      </w:r>
      <w:r>
        <w:rPr>
          <w:rStyle w:val="FootnoteReference"/>
          <w:noProof/>
        </w:rPr>
        <w:t>(</w:t>
      </w:r>
      <w:r w:rsidR="00EE2BB3" w:rsidRPr="00B42AEB">
        <w:rPr>
          <w:rStyle w:val="FootnoteReference"/>
          <w:noProof/>
        </w:rPr>
        <w:footnoteReference w:id="89"/>
      </w:r>
      <w:r w:rsidR="00593DF4">
        <w:rPr>
          <w:rStyle w:val="FootnoteReference"/>
          <w:noProof/>
        </w:rPr>
        <w:t>)</w:t>
      </w:r>
      <w:r w:rsidR="005A76A3">
        <w:rPr>
          <w:noProof/>
        </w:rPr>
        <w:t>. W wyb</w:t>
      </w:r>
      <w:r>
        <w:rPr>
          <w:noProof/>
        </w:rPr>
        <w:t>orach prezydenckich</w:t>
      </w:r>
      <w:r w:rsidR="005A76A3">
        <w:rPr>
          <w:noProof/>
        </w:rPr>
        <w:t xml:space="preserve"> w 2</w:t>
      </w:r>
      <w:r>
        <w:rPr>
          <w:noProof/>
        </w:rPr>
        <w:t>0</w:t>
      </w:r>
      <w:r w:rsidRPr="005A76A3">
        <w:rPr>
          <w:noProof/>
        </w:rPr>
        <w:t>22</w:t>
      </w:r>
      <w:r w:rsidR="005A76A3" w:rsidRPr="005A76A3">
        <w:rPr>
          <w:noProof/>
        </w:rPr>
        <w:t> </w:t>
      </w:r>
      <w:r w:rsidRPr="005A76A3">
        <w:rPr>
          <w:noProof/>
        </w:rPr>
        <w:t>r.</w:t>
      </w:r>
      <w:r>
        <w:rPr>
          <w:noProof/>
        </w:rPr>
        <w:t xml:space="preserve"> francuscy wyborcy za granicą mogli głosować przez internet przez pięć kolejnych dni</w:t>
      </w:r>
      <w:r w:rsidRPr="005A76A3">
        <w:rPr>
          <w:noProof/>
        </w:rPr>
        <w:t>.</w:t>
      </w:r>
      <w:r w:rsidR="005A76A3" w:rsidRPr="005A76A3">
        <w:rPr>
          <w:noProof/>
        </w:rPr>
        <w:t xml:space="preserve"> </w:t>
      </w:r>
      <w:r w:rsidRPr="005A76A3">
        <w:rPr>
          <w:noProof/>
        </w:rPr>
        <w:t>N</w:t>
      </w:r>
      <w:r>
        <w:rPr>
          <w:noProof/>
        </w:rPr>
        <w:t>a stronie internetowej Ministerstwa Europy</w:t>
      </w:r>
      <w:r w:rsidR="005A76A3">
        <w:rPr>
          <w:noProof/>
        </w:rPr>
        <w:t xml:space="preserve"> i Spr</w:t>
      </w:r>
      <w:r>
        <w:rPr>
          <w:noProof/>
        </w:rPr>
        <w:t>aw Zagranicznych opublikowano szereg pytań</w:t>
      </w:r>
      <w:r w:rsidR="005A76A3">
        <w:rPr>
          <w:noProof/>
        </w:rPr>
        <w:t xml:space="preserve"> i odp</w:t>
      </w:r>
      <w:r>
        <w:rPr>
          <w:noProof/>
        </w:rPr>
        <w:t>owiedzi związanych</w:t>
      </w:r>
      <w:r w:rsidR="005A76A3">
        <w:rPr>
          <w:noProof/>
        </w:rPr>
        <w:t xml:space="preserve"> z gło</w:t>
      </w:r>
      <w:r>
        <w:rPr>
          <w:noProof/>
        </w:rPr>
        <w:t>sowaniem internetowym.</w:t>
      </w:r>
    </w:p>
    <w:p w14:paraId="198691A1" w14:textId="5A3E4915" w:rsidR="004F42CB" w:rsidRPr="00B42AEB" w:rsidRDefault="004F42CB" w:rsidP="00B42AEB">
      <w:pPr>
        <w:rPr>
          <w:noProof/>
        </w:rPr>
      </w:pPr>
      <w:r>
        <w:rPr>
          <w:noProof/>
        </w:rPr>
        <w:t>W 20</w:t>
      </w:r>
      <w:r w:rsidRPr="005A76A3">
        <w:rPr>
          <w:noProof/>
        </w:rPr>
        <w:t>23</w:t>
      </w:r>
      <w:r w:rsidR="005A76A3" w:rsidRPr="005A76A3">
        <w:rPr>
          <w:noProof/>
        </w:rPr>
        <w:t> </w:t>
      </w:r>
      <w:r w:rsidRPr="005A76A3">
        <w:rPr>
          <w:noProof/>
        </w:rPr>
        <w:t>r.</w:t>
      </w:r>
      <w:r>
        <w:rPr>
          <w:noProof/>
        </w:rPr>
        <w:t xml:space="preserve"> Niemcy wykorzystały głosowanie internetowe</w:t>
      </w:r>
      <w:r w:rsidR="005A76A3">
        <w:rPr>
          <w:noProof/>
        </w:rPr>
        <w:t xml:space="preserve"> w wyb</w:t>
      </w:r>
      <w:r>
        <w:rPr>
          <w:noProof/>
        </w:rPr>
        <w:t>orach dotyczących polityki społecznej, aby wybrać radę nadzorującą krajowe fundusze ubezpieczeń zdrowotnych</w:t>
      </w:r>
      <w:r w:rsidR="005A76A3">
        <w:rPr>
          <w:noProof/>
        </w:rPr>
        <w:t xml:space="preserve"> i eme</w:t>
      </w:r>
      <w:r>
        <w:rPr>
          <w:noProof/>
        </w:rPr>
        <w:t>rytalnych. Około 22,3 mln osób miało możliwość oddania głosu przez internet lub za pomocą tradycyjnego głosowania korespondencyjnego</w:t>
      </w:r>
      <w:r w:rsidR="005A76A3">
        <w:rPr>
          <w:noProof/>
        </w:rPr>
        <w:t xml:space="preserve"> w cią</w:t>
      </w:r>
      <w:r>
        <w:rPr>
          <w:noProof/>
        </w:rPr>
        <w:t>gu 51-dniowego okresu głosowania</w:t>
      </w:r>
      <w:r>
        <w:rPr>
          <w:rStyle w:val="FootnoteReference"/>
          <w:noProof/>
        </w:rPr>
        <w:t>(</w:t>
      </w:r>
      <w:r w:rsidR="00EE2BB3" w:rsidRPr="00B42AEB">
        <w:rPr>
          <w:rStyle w:val="FootnoteReference"/>
          <w:noProof/>
        </w:rPr>
        <w:footnoteReference w:id="90"/>
      </w:r>
      <w:r w:rsidR="00593DF4">
        <w:rPr>
          <w:rStyle w:val="FootnoteReference"/>
          <w:noProof/>
        </w:rPr>
        <w:t>)</w:t>
      </w:r>
      <w:r>
        <w:rPr>
          <w:noProof/>
        </w:rPr>
        <w:t>.</w:t>
      </w:r>
    </w:p>
    <w:p w14:paraId="295D8D84" w14:textId="63B8100C" w:rsidR="007E642B" w:rsidRPr="00B42AEB" w:rsidRDefault="007E642B" w:rsidP="00B42AEB">
      <w:pPr>
        <w:rPr>
          <w:noProof/>
        </w:rPr>
      </w:pPr>
      <w:r>
        <w:rPr>
          <w:noProof/>
        </w:rPr>
        <w:t>Głosowanie przez pełnomocnika stosuje się</w:t>
      </w:r>
      <w:r w:rsidR="005A76A3">
        <w:rPr>
          <w:noProof/>
        </w:rPr>
        <w:t xml:space="preserve"> w Bel</w:t>
      </w:r>
      <w:r>
        <w:rPr>
          <w:noProof/>
        </w:rPr>
        <w:t>gii, Francji, Niderlandach</w:t>
      </w:r>
      <w:r w:rsidR="005A76A3">
        <w:rPr>
          <w:noProof/>
        </w:rPr>
        <w:t xml:space="preserve"> i Pol</w:t>
      </w:r>
      <w:r>
        <w:rPr>
          <w:noProof/>
        </w:rPr>
        <w:t>sce. W Belgii</w:t>
      </w:r>
      <w:r w:rsidR="005A76A3">
        <w:rPr>
          <w:noProof/>
        </w:rPr>
        <w:t xml:space="preserve"> i Pol</w:t>
      </w:r>
      <w:r>
        <w:rPr>
          <w:noProof/>
        </w:rPr>
        <w:t>sce głosowanie przez pełnomocnika jest dostępne dla wyborców, którzy nie są</w:t>
      </w:r>
      <w:r w:rsidR="005A76A3">
        <w:rPr>
          <w:noProof/>
        </w:rPr>
        <w:t xml:space="preserve"> w sta</w:t>
      </w:r>
      <w:r>
        <w:rPr>
          <w:noProof/>
        </w:rPr>
        <w:t>nie dotrzeć do lokalu wyborczego ze względu na określone choroby lub niepełnosprawności, zły stan zdrowia lub podeszły wiek, co może dotyczyć osób</w:t>
      </w:r>
      <w:r w:rsidR="005A76A3">
        <w:rPr>
          <w:noProof/>
        </w:rPr>
        <w:t xml:space="preserve"> z nie</w:t>
      </w:r>
      <w:r>
        <w:rPr>
          <w:noProof/>
        </w:rPr>
        <w:t>pełnosprawnościami. We Francji</w:t>
      </w:r>
      <w:r w:rsidR="005A76A3">
        <w:rPr>
          <w:noProof/>
        </w:rPr>
        <w:t xml:space="preserve"> i w Nid</w:t>
      </w:r>
      <w:r>
        <w:rPr>
          <w:noProof/>
        </w:rPr>
        <w:t>erlandach wszyscy wyborcy mogą głosować przez pełnomocnika. Szwedzcy wyborcy mogą głosować, korzystając</w:t>
      </w:r>
      <w:r w:rsidR="005A76A3">
        <w:rPr>
          <w:noProof/>
        </w:rPr>
        <w:t xml:space="preserve"> z usł</w:t>
      </w:r>
      <w:r>
        <w:rPr>
          <w:noProof/>
        </w:rPr>
        <w:t>ug kuriera,</w:t>
      </w:r>
      <w:r w:rsidR="005A76A3">
        <w:rPr>
          <w:noProof/>
        </w:rPr>
        <w:t xml:space="preserve"> w ram</w:t>
      </w:r>
      <w:r>
        <w:rPr>
          <w:noProof/>
        </w:rPr>
        <w:t xml:space="preserve">ach których inna osoba przewozi głos przygotowany przez wyborcę do lokalu wyborczego. </w:t>
      </w:r>
    </w:p>
    <w:p w14:paraId="37B80A00" w14:textId="748CCF3F" w:rsidR="00E77382" w:rsidRPr="00B42AEB" w:rsidRDefault="0099175B" w:rsidP="006B02A7">
      <w:pPr>
        <w:pStyle w:val="Heading2"/>
        <w:spacing w:before="240" w:after="240"/>
        <w:rPr>
          <w:noProof/>
        </w:rPr>
      </w:pPr>
      <w:bookmarkStart w:id="75" w:name="_Toc148718599"/>
      <w:bookmarkStart w:id="76" w:name="_Toc158295309"/>
      <w:r>
        <w:rPr>
          <w:noProof/>
        </w:rPr>
        <w:t>7.6. Dostęp do rozstrzygania sporów wyborczych</w:t>
      </w:r>
      <w:bookmarkEnd w:id="75"/>
      <w:bookmarkEnd w:id="76"/>
    </w:p>
    <w:p w14:paraId="5D48DAF1" w14:textId="758B99CE" w:rsidR="00F25CDA" w:rsidRPr="00B42AEB" w:rsidRDefault="009F7081" w:rsidP="00B42AEB">
      <w:pPr>
        <w:rPr>
          <w:noProof/>
        </w:rPr>
      </w:pPr>
      <w:r>
        <w:rPr>
          <w:noProof/>
        </w:rPr>
        <w:t>Kilka państw członkowskich wprowadziło specjalne rozwiązania umożliwiające osobom</w:t>
      </w:r>
      <w:r w:rsidR="005A76A3">
        <w:rPr>
          <w:noProof/>
        </w:rPr>
        <w:t xml:space="preserve"> z nie</w:t>
      </w:r>
      <w:r>
        <w:rPr>
          <w:noProof/>
        </w:rPr>
        <w:t>pełnosprawnościami dostęp do systemu wymiaru sprawiedliwości, takie jak dostarczanie informacji</w:t>
      </w:r>
      <w:r w:rsidR="005A76A3">
        <w:rPr>
          <w:noProof/>
        </w:rPr>
        <w:t xml:space="preserve"> w prz</w:t>
      </w:r>
      <w:r>
        <w:rPr>
          <w:noProof/>
        </w:rPr>
        <w:t>ystępnych formatach lub udostępnianie określonych formatów,</w:t>
      </w:r>
      <w:r w:rsidR="005A76A3">
        <w:rPr>
          <w:noProof/>
        </w:rPr>
        <w:t xml:space="preserve"> w tym</w:t>
      </w:r>
      <w:r>
        <w:rPr>
          <w:noProof/>
        </w:rPr>
        <w:t xml:space="preserve"> cyfrowych metod składania skarg</w:t>
      </w:r>
      <w:r>
        <w:rPr>
          <w:rStyle w:val="FootnoteReference"/>
          <w:noProof/>
        </w:rPr>
        <w:t>(</w:t>
      </w:r>
      <w:r w:rsidR="00EE2BB3" w:rsidRPr="00B42AEB">
        <w:rPr>
          <w:rStyle w:val="FootnoteReference"/>
          <w:noProof/>
        </w:rPr>
        <w:footnoteReference w:id="91"/>
      </w:r>
      <w:r w:rsidR="00593DF4">
        <w:rPr>
          <w:rStyle w:val="FootnoteReference"/>
          <w:noProof/>
        </w:rPr>
        <w:t>)</w:t>
      </w:r>
      <w:r>
        <w:rPr>
          <w:noProof/>
        </w:rPr>
        <w:t>. Dostępność rozstrzygania sporów wyborczych obejmuje również zapewnienie dostępności mechanizmów składania skarg oraz dostępności miejsc,</w:t>
      </w:r>
      <w:r w:rsidR="005A76A3">
        <w:rPr>
          <w:noProof/>
        </w:rPr>
        <w:t xml:space="preserve"> w któ</w:t>
      </w:r>
      <w:r>
        <w:rPr>
          <w:noProof/>
        </w:rPr>
        <w:t>rych odbywają się przesłuchania lub zapadają rozstrzygnięcia.</w:t>
      </w:r>
    </w:p>
    <w:p w14:paraId="5CE2F746" w14:textId="744B1CB2" w:rsidR="001559C0" w:rsidRPr="00B42AEB" w:rsidRDefault="00D54ADA" w:rsidP="00B42AEB">
      <w:pPr>
        <w:rPr>
          <w:noProof/>
        </w:rPr>
      </w:pPr>
      <w:r>
        <w:rPr>
          <w:noProof/>
        </w:rPr>
        <w:t>W ramach krajowej strategii na rzecz praw osób</w:t>
      </w:r>
      <w:r w:rsidR="005A76A3">
        <w:rPr>
          <w:noProof/>
        </w:rPr>
        <w:t xml:space="preserve"> z nie</w:t>
      </w:r>
      <w:r>
        <w:rPr>
          <w:noProof/>
        </w:rPr>
        <w:t>pełnosprawnościami Rumunia zobowiązała się do publikowania</w:t>
      </w:r>
      <w:r w:rsidR="005A76A3">
        <w:rPr>
          <w:noProof/>
        </w:rPr>
        <w:t xml:space="preserve"> w prz</w:t>
      </w:r>
      <w:r>
        <w:rPr>
          <w:noProof/>
        </w:rPr>
        <w:t>ystępnych formatach wzorów wniosków</w:t>
      </w:r>
      <w:r w:rsidR="005A76A3">
        <w:rPr>
          <w:noProof/>
        </w:rPr>
        <w:t xml:space="preserve"> i ska</w:t>
      </w:r>
      <w:r>
        <w:rPr>
          <w:noProof/>
        </w:rPr>
        <w:t>rg dotyczących praw wyborczych. Litwa wdrożyła dostępny system informacyjny do celów zarządzania sporami wyborczymi, który wyborcy mogą wykorzystywać do składania skarg. W Hiszpanii wyborcy mogą składać skargi dotyczące lokali wyborczych, które nie spełniają wymogów prawnych</w:t>
      </w:r>
      <w:r w:rsidR="005A76A3">
        <w:rPr>
          <w:noProof/>
        </w:rPr>
        <w:t xml:space="preserve"> w zak</w:t>
      </w:r>
      <w:r>
        <w:rPr>
          <w:noProof/>
        </w:rPr>
        <w:t>resie dostępności. W Irlandii mężowie zaufania zajmują się wszelkimi kwestiami związanymi</w:t>
      </w:r>
      <w:r w:rsidR="005A76A3">
        <w:rPr>
          <w:noProof/>
        </w:rPr>
        <w:t xml:space="preserve"> z dos</w:t>
      </w:r>
      <w:r>
        <w:rPr>
          <w:noProof/>
        </w:rPr>
        <w:t>tępnością miejsc</w:t>
      </w:r>
      <w:r w:rsidR="005A76A3">
        <w:rPr>
          <w:noProof/>
        </w:rPr>
        <w:t xml:space="preserve"> i odp</w:t>
      </w:r>
      <w:r>
        <w:rPr>
          <w:noProof/>
        </w:rPr>
        <w:t>owiadają za organizację wydarzeń wyborczych</w:t>
      </w:r>
      <w:r w:rsidR="005A76A3">
        <w:rPr>
          <w:noProof/>
        </w:rPr>
        <w:t xml:space="preserve"> w każ</w:t>
      </w:r>
      <w:r>
        <w:rPr>
          <w:noProof/>
        </w:rPr>
        <w:t xml:space="preserve">dym okręgu wyborczym. </w:t>
      </w:r>
    </w:p>
    <w:p w14:paraId="76C6667F" w14:textId="23AE2273" w:rsidR="00172C0C" w:rsidRPr="00B42AEB" w:rsidRDefault="0099175B" w:rsidP="006B02A7">
      <w:pPr>
        <w:pStyle w:val="Heading2"/>
        <w:spacing w:before="240" w:after="240"/>
        <w:rPr>
          <w:noProof/>
        </w:rPr>
      </w:pPr>
      <w:bookmarkStart w:id="77" w:name="_Toc148718600"/>
      <w:bookmarkStart w:id="78" w:name="_Toc158295310"/>
      <w:r>
        <w:rPr>
          <w:noProof/>
        </w:rPr>
        <w:t>7.7. Gromadzenie danych na temat udziału osób</w:t>
      </w:r>
      <w:r w:rsidR="005A76A3">
        <w:rPr>
          <w:noProof/>
        </w:rPr>
        <w:t xml:space="preserve"> z nie</w:t>
      </w:r>
      <w:r>
        <w:rPr>
          <w:noProof/>
        </w:rPr>
        <w:t>pełnosprawnościami</w:t>
      </w:r>
      <w:r w:rsidR="005A76A3">
        <w:rPr>
          <w:noProof/>
        </w:rPr>
        <w:t xml:space="preserve"> w wyb</w:t>
      </w:r>
      <w:r>
        <w:rPr>
          <w:noProof/>
        </w:rPr>
        <w:t>orach</w:t>
      </w:r>
      <w:bookmarkEnd w:id="77"/>
      <w:bookmarkEnd w:id="78"/>
    </w:p>
    <w:p w14:paraId="34570675" w14:textId="7BF9C75F" w:rsidR="00172C0C" w:rsidRPr="00B42AEB" w:rsidRDefault="00B56C06" w:rsidP="00B42AEB">
      <w:pPr>
        <w:rPr>
          <w:noProof/>
        </w:rPr>
      </w:pPr>
      <w:r>
        <w:rPr>
          <w:noProof/>
        </w:rPr>
        <w:t>Gromadzenie danych statystycznych na temat udziału obywateli</w:t>
      </w:r>
      <w:r w:rsidR="005A76A3">
        <w:rPr>
          <w:noProof/>
        </w:rPr>
        <w:t xml:space="preserve"> z nie</w:t>
      </w:r>
      <w:r>
        <w:rPr>
          <w:noProof/>
        </w:rPr>
        <w:t>pełnosprawnościami</w:t>
      </w:r>
      <w:r w:rsidR="005A76A3">
        <w:rPr>
          <w:noProof/>
        </w:rPr>
        <w:t xml:space="preserve"> w wyb</w:t>
      </w:r>
      <w:r>
        <w:rPr>
          <w:noProof/>
        </w:rPr>
        <w:t>orach jest ważne, aby sprawdzić, jak skutecznie mogą oni korzystać ze swoich praw wyborczych. Może to pomóc</w:t>
      </w:r>
      <w:r w:rsidR="005A76A3">
        <w:rPr>
          <w:noProof/>
        </w:rPr>
        <w:t xml:space="preserve"> w oce</w:t>
      </w:r>
      <w:r>
        <w:rPr>
          <w:noProof/>
        </w:rPr>
        <w:t>nie środków wprowadzonych</w:t>
      </w:r>
      <w:r w:rsidR="005A76A3">
        <w:rPr>
          <w:noProof/>
        </w:rPr>
        <w:t xml:space="preserve"> w odn</w:t>
      </w:r>
      <w:r>
        <w:rPr>
          <w:noProof/>
        </w:rPr>
        <w:t>iesieniu do osób</w:t>
      </w:r>
      <w:r w:rsidR="005A76A3">
        <w:rPr>
          <w:noProof/>
        </w:rPr>
        <w:t xml:space="preserve"> z nie</w:t>
      </w:r>
      <w:r>
        <w:rPr>
          <w:noProof/>
        </w:rPr>
        <w:t>pełnosprawnościami</w:t>
      </w:r>
      <w:r w:rsidR="005A76A3">
        <w:rPr>
          <w:noProof/>
        </w:rPr>
        <w:t xml:space="preserve"> i moż</w:t>
      </w:r>
      <w:r>
        <w:rPr>
          <w:noProof/>
        </w:rPr>
        <w:t>e skutkować bardziej skutecznymi rozwiązaniami. Podobnie zdezagregowane dane na temat niepełnosprawności są przydatne do wykorzystania</w:t>
      </w:r>
      <w:r w:rsidR="005A76A3">
        <w:rPr>
          <w:noProof/>
        </w:rPr>
        <w:t xml:space="preserve"> w uni</w:t>
      </w:r>
      <w:r>
        <w:rPr>
          <w:noProof/>
        </w:rPr>
        <w:t>jnych</w:t>
      </w:r>
      <w:r w:rsidR="005A76A3">
        <w:rPr>
          <w:noProof/>
        </w:rPr>
        <w:t xml:space="preserve"> i kra</w:t>
      </w:r>
      <w:r>
        <w:rPr>
          <w:noProof/>
        </w:rPr>
        <w:t>jowych kampaniach uświadamiających na temat wyborów, zwiększając ich zasięg</w:t>
      </w:r>
      <w:r w:rsidR="005A76A3">
        <w:rPr>
          <w:noProof/>
        </w:rPr>
        <w:t xml:space="preserve"> i sku</w:t>
      </w:r>
      <w:r>
        <w:rPr>
          <w:noProof/>
        </w:rPr>
        <w:t>teczność.</w:t>
      </w:r>
    </w:p>
    <w:p w14:paraId="099F74C6" w14:textId="6CC88331" w:rsidR="00172C0C" w:rsidRPr="00B42AEB" w:rsidRDefault="008A5EA0" w:rsidP="00B42AEB">
      <w:pPr>
        <w:rPr>
          <w:noProof/>
        </w:rPr>
      </w:pPr>
      <w:r>
        <w:rPr>
          <w:noProof/>
        </w:rPr>
        <w:t>Procesy rejestracji stosowane</w:t>
      </w:r>
      <w:r w:rsidR="005A76A3">
        <w:rPr>
          <w:noProof/>
        </w:rPr>
        <w:t xml:space="preserve"> w wyb</w:t>
      </w:r>
      <w:r>
        <w:rPr>
          <w:noProof/>
        </w:rPr>
        <w:t>orach,</w:t>
      </w:r>
      <w:r w:rsidR="005A76A3">
        <w:rPr>
          <w:noProof/>
        </w:rPr>
        <w:t xml:space="preserve"> w tym</w:t>
      </w:r>
      <w:r>
        <w:rPr>
          <w:noProof/>
        </w:rPr>
        <w:t xml:space="preserve"> rejestracja wyborców, rejestracja kandydatów, przyznawanie dostępu do specjalnych procedur głosowania lub rejestrowanie obecności wyborców</w:t>
      </w:r>
      <w:r w:rsidR="005A76A3">
        <w:rPr>
          <w:noProof/>
        </w:rPr>
        <w:t xml:space="preserve"> w lok</w:t>
      </w:r>
      <w:r>
        <w:rPr>
          <w:noProof/>
        </w:rPr>
        <w:t>alu wyborczym, mogą stanowić dla organów okazję do gromadzenia informacji na temat tego,</w:t>
      </w:r>
      <w:r w:rsidR="005A76A3">
        <w:rPr>
          <w:noProof/>
        </w:rPr>
        <w:t xml:space="preserve"> w któ</w:t>
      </w:r>
      <w:r>
        <w:rPr>
          <w:noProof/>
        </w:rPr>
        <w:t>rych okręgach wyborczych mieszkają wyborcy</w:t>
      </w:r>
      <w:r w:rsidR="005A76A3">
        <w:rPr>
          <w:noProof/>
        </w:rPr>
        <w:t xml:space="preserve"> z nie</w:t>
      </w:r>
      <w:r>
        <w:rPr>
          <w:noProof/>
        </w:rPr>
        <w:t>pełnosprawnościami, ilu wyborców</w:t>
      </w:r>
      <w:r w:rsidR="005A76A3">
        <w:rPr>
          <w:noProof/>
        </w:rPr>
        <w:t xml:space="preserve"> z nie</w:t>
      </w:r>
      <w:r>
        <w:rPr>
          <w:noProof/>
        </w:rPr>
        <w:t>pełnosprawnościami znajduje się</w:t>
      </w:r>
      <w:r w:rsidR="005A76A3">
        <w:rPr>
          <w:noProof/>
        </w:rPr>
        <w:t xml:space="preserve"> w róż</w:t>
      </w:r>
      <w:r>
        <w:rPr>
          <w:noProof/>
        </w:rPr>
        <w:t>nych okręgach wyborczych oraz jakiego rodzaju udogodnień potrzebują, aby uczestniczyć na równi</w:t>
      </w:r>
      <w:r w:rsidR="005A76A3">
        <w:rPr>
          <w:noProof/>
        </w:rPr>
        <w:t xml:space="preserve"> z inn</w:t>
      </w:r>
      <w:r>
        <w:rPr>
          <w:noProof/>
        </w:rPr>
        <w:t>ymi wyborcami.</w:t>
      </w:r>
    </w:p>
    <w:p w14:paraId="454F813C" w14:textId="4BC94A34" w:rsidR="00172C0C" w:rsidRPr="00B42AEB" w:rsidRDefault="00172C0C" w:rsidP="00B42AEB">
      <w:pPr>
        <w:rPr>
          <w:rStyle w:val="normaltextrun"/>
          <w:noProof/>
        </w:rPr>
      </w:pPr>
      <w:r>
        <w:rPr>
          <w:noProof/>
        </w:rPr>
        <w:t xml:space="preserve">Gromadzenie danych statystycznych </w:t>
      </w:r>
      <w:r>
        <w:rPr>
          <w:rStyle w:val="normaltextrun"/>
          <w:noProof/>
        </w:rPr>
        <w:t xml:space="preserve">zdezagregowanych według rodzaju niepełnosprawności lub prowadzenie badań </w:t>
      </w:r>
      <w:r>
        <w:rPr>
          <w:noProof/>
        </w:rPr>
        <w:t>dotyczących kilku czynników związanych</w:t>
      </w:r>
      <w:r w:rsidR="005A76A3">
        <w:rPr>
          <w:noProof/>
        </w:rPr>
        <w:t xml:space="preserve"> z oso</w:t>
      </w:r>
      <w:r>
        <w:rPr>
          <w:noProof/>
        </w:rPr>
        <w:t>bami</w:t>
      </w:r>
      <w:r w:rsidR="005A76A3">
        <w:rPr>
          <w:noProof/>
        </w:rPr>
        <w:t xml:space="preserve"> z nie</w:t>
      </w:r>
      <w:r>
        <w:rPr>
          <w:noProof/>
        </w:rPr>
        <w:t>pełnosprawnościami</w:t>
      </w:r>
      <w:r w:rsidR="005A76A3">
        <w:rPr>
          <w:noProof/>
        </w:rPr>
        <w:t xml:space="preserve"> i dos</w:t>
      </w:r>
      <w:r>
        <w:rPr>
          <w:noProof/>
        </w:rPr>
        <w:t>tępnością</w:t>
      </w:r>
      <w:r w:rsidR="005A76A3">
        <w:rPr>
          <w:noProof/>
        </w:rPr>
        <w:t xml:space="preserve"> w lok</w:t>
      </w:r>
      <w:r>
        <w:rPr>
          <w:noProof/>
        </w:rPr>
        <w:t>alach wyborczych</w:t>
      </w:r>
      <w:r>
        <w:rPr>
          <w:rStyle w:val="normaltextrun"/>
          <w:noProof/>
        </w:rPr>
        <w:t xml:space="preserve"> może pomóc organom wyborczym</w:t>
      </w:r>
      <w:r w:rsidR="005A76A3">
        <w:rPr>
          <w:rStyle w:val="normaltextrun"/>
          <w:noProof/>
        </w:rPr>
        <w:t xml:space="preserve"> w wyd</w:t>
      </w:r>
      <w:r>
        <w:rPr>
          <w:rStyle w:val="normaltextrun"/>
          <w:noProof/>
        </w:rPr>
        <w:t>ajniejszej dystrybucji zasobów. Łączenie zasobów</w:t>
      </w:r>
      <w:r w:rsidR="005A76A3">
        <w:rPr>
          <w:rStyle w:val="normaltextrun"/>
          <w:noProof/>
        </w:rPr>
        <w:t xml:space="preserve"> i dan</w:t>
      </w:r>
      <w:r>
        <w:rPr>
          <w:rStyle w:val="normaltextrun"/>
          <w:noProof/>
        </w:rPr>
        <w:t>ych od wszystkich odpowiednich organów,</w:t>
      </w:r>
      <w:r w:rsidR="005A76A3">
        <w:rPr>
          <w:rStyle w:val="normaltextrun"/>
          <w:noProof/>
        </w:rPr>
        <w:t xml:space="preserve"> w tym</w:t>
      </w:r>
      <w:r>
        <w:rPr>
          <w:rStyle w:val="normaltextrun"/>
          <w:noProof/>
        </w:rPr>
        <w:t xml:space="preserve"> poprzez łączenie informacji statystycznych</w:t>
      </w:r>
      <w:r w:rsidR="005A76A3">
        <w:rPr>
          <w:rStyle w:val="normaltextrun"/>
          <w:noProof/>
        </w:rPr>
        <w:t xml:space="preserve"> z dan</w:t>
      </w:r>
      <w:r>
        <w:rPr>
          <w:rStyle w:val="normaltextrun"/>
          <w:noProof/>
        </w:rPr>
        <w:t>ymi administracyjnymi dotyczącymi niepełnosprawności</w:t>
      </w:r>
      <w:r w:rsidR="005A76A3">
        <w:rPr>
          <w:rStyle w:val="normaltextrun"/>
          <w:noProof/>
        </w:rPr>
        <w:t xml:space="preserve"> i włą</w:t>
      </w:r>
      <w:r>
        <w:rPr>
          <w:rStyle w:val="normaltextrun"/>
          <w:noProof/>
        </w:rPr>
        <w:t>czenia, daje dokładniejszy obraz wsparcia, jakiego potrzebują osoby</w:t>
      </w:r>
      <w:r w:rsidR="005A76A3">
        <w:rPr>
          <w:rStyle w:val="normaltextrun"/>
          <w:noProof/>
        </w:rPr>
        <w:t xml:space="preserve"> z nie</w:t>
      </w:r>
      <w:r>
        <w:rPr>
          <w:rStyle w:val="normaltextrun"/>
          <w:noProof/>
        </w:rPr>
        <w:t>pełnosprawnościami, aby skutecznie korzystać ze swoich praw wyborczych.</w:t>
      </w:r>
    </w:p>
    <w:p w14:paraId="141DB299" w14:textId="79607E37" w:rsidR="001D31EC" w:rsidRPr="00B42AEB" w:rsidRDefault="006C4C6A" w:rsidP="00B42AEB">
      <w:pPr>
        <w:rPr>
          <w:rStyle w:val="normaltextrun"/>
          <w:noProof/>
        </w:rPr>
      </w:pPr>
      <w:r>
        <w:rPr>
          <w:rStyle w:val="normaltextrun"/>
          <w:noProof/>
        </w:rPr>
        <w:t>Wszelkie przetwarzanie danych osobowych musi odbywać się</w:t>
      </w:r>
      <w:r w:rsidR="005A76A3">
        <w:rPr>
          <w:rStyle w:val="normaltextrun"/>
          <w:noProof/>
        </w:rPr>
        <w:t xml:space="preserve"> w peł</w:t>
      </w:r>
      <w:r>
        <w:rPr>
          <w:rStyle w:val="normaltextrun"/>
          <w:noProof/>
        </w:rPr>
        <w:t>nej zgodności</w:t>
      </w:r>
      <w:r w:rsidR="005A76A3">
        <w:rPr>
          <w:rStyle w:val="normaltextrun"/>
          <w:noProof/>
        </w:rPr>
        <w:t xml:space="preserve"> z ogó</w:t>
      </w:r>
      <w:r>
        <w:rPr>
          <w:rStyle w:val="normaltextrun"/>
          <w:noProof/>
        </w:rPr>
        <w:t>lnym rozporządzeniem</w:t>
      </w:r>
      <w:r w:rsidR="005A76A3">
        <w:rPr>
          <w:rStyle w:val="normaltextrun"/>
          <w:noProof/>
        </w:rPr>
        <w:t xml:space="preserve"> o och</w:t>
      </w:r>
      <w:r>
        <w:rPr>
          <w:rStyle w:val="normaltextrun"/>
          <w:noProof/>
        </w:rPr>
        <w:t>ronie danych (RODO). Dane dotyczące zdrowia, takie jak dane osobowe związane</w:t>
      </w:r>
      <w:r w:rsidR="005A76A3">
        <w:rPr>
          <w:rStyle w:val="normaltextrun"/>
          <w:noProof/>
        </w:rPr>
        <w:t xml:space="preserve"> z nie</w:t>
      </w:r>
      <w:r>
        <w:rPr>
          <w:rStyle w:val="normaltextrun"/>
          <w:noProof/>
        </w:rPr>
        <w:t xml:space="preserve">pełnosprawnością danej osoby, stanowią szczególną kategorię danych osobowych podlegających szczególnej ochronie na mocy tego rozporządzenia. </w:t>
      </w:r>
    </w:p>
    <w:p w14:paraId="1737BA7A" w14:textId="26BDAEC6" w:rsidR="005F5DD5" w:rsidRPr="00B42AEB" w:rsidRDefault="00172C0C" w:rsidP="00B42AEB">
      <w:pPr>
        <w:rPr>
          <w:noProof/>
        </w:rPr>
      </w:pPr>
      <w:r>
        <w:rPr>
          <w:rStyle w:val="normaltextrun"/>
          <w:noProof/>
        </w:rPr>
        <w:t>Na przykład Rumunia agreguje dane dotyczące udziału osób</w:t>
      </w:r>
      <w:r w:rsidR="005A76A3">
        <w:rPr>
          <w:rStyle w:val="normaltextrun"/>
          <w:noProof/>
        </w:rPr>
        <w:t xml:space="preserve"> z nie</w:t>
      </w:r>
      <w:r>
        <w:rPr>
          <w:rStyle w:val="normaltextrun"/>
          <w:noProof/>
        </w:rPr>
        <w:t>pełnosprawnościami</w:t>
      </w:r>
      <w:r w:rsidR="005A76A3">
        <w:rPr>
          <w:rStyle w:val="normaltextrun"/>
          <w:noProof/>
        </w:rPr>
        <w:t xml:space="preserve"> w wyb</w:t>
      </w:r>
      <w:r>
        <w:rPr>
          <w:rStyle w:val="normaltextrun"/>
          <w:noProof/>
        </w:rPr>
        <w:t>orach, porównując liczbę osób posiadających orzeczenie</w:t>
      </w:r>
      <w:r w:rsidR="005A76A3">
        <w:rPr>
          <w:rStyle w:val="normaltextrun"/>
          <w:noProof/>
        </w:rPr>
        <w:t xml:space="preserve"> o nie</w:t>
      </w:r>
      <w:r>
        <w:rPr>
          <w:rStyle w:val="normaltextrun"/>
          <w:noProof/>
        </w:rPr>
        <w:t>pełnosprawności</w:t>
      </w:r>
      <w:r w:rsidR="005A76A3">
        <w:rPr>
          <w:rStyle w:val="normaltextrun"/>
          <w:noProof/>
        </w:rPr>
        <w:t xml:space="preserve"> z lic</w:t>
      </w:r>
      <w:r>
        <w:rPr>
          <w:rStyle w:val="normaltextrun"/>
          <w:noProof/>
        </w:rPr>
        <w:t>zbą wyborców. Opiera się to na sformalizowanym porozumieniu między stałym organem wyborczym</w:t>
      </w:r>
      <w:r w:rsidR="005A76A3">
        <w:rPr>
          <w:rStyle w:val="normaltextrun"/>
          <w:noProof/>
        </w:rPr>
        <w:t xml:space="preserve"> a kra</w:t>
      </w:r>
      <w:r>
        <w:rPr>
          <w:rStyle w:val="normaltextrun"/>
          <w:noProof/>
        </w:rPr>
        <w:t>jowym organem ds. praw osób</w:t>
      </w:r>
      <w:r w:rsidR="005A76A3">
        <w:rPr>
          <w:rStyle w:val="normaltextrun"/>
          <w:noProof/>
        </w:rPr>
        <w:t xml:space="preserve"> z nie</w:t>
      </w:r>
      <w:r>
        <w:rPr>
          <w:rStyle w:val="normaltextrun"/>
          <w:noProof/>
        </w:rPr>
        <w:t>pełnosprawnościami</w:t>
      </w:r>
      <w:r w:rsidR="005A76A3">
        <w:rPr>
          <w:rStyle w:val="normaltextrun"/>
          <w:noProof/>
        </w:rPr>
        <w:t xml:space="preserve"> i zap</w:t>
      </w:r>
      <w:r>
        <w:rPr>
          <w:rStyle w:val="normaltextrun"/>
          <w:noProof/>
        </w:rPr>
        <w:t>ewnia zgodność</w:t>
      </w:r>
      <w:r w:rsidR="005A76A3">
        <w:rPr>
          <w:rStyle w:val="normaltextrun"/>
          <w:noProof/>
        </w:rPr>
        <w:t xml:space="preserve"> z wym</w:t>
      </w:r>
      <w:r>
        <w:rPr>
          <w:rStyle w:val="normaltextrun"/>
          <w:noProof/>
        </w:rPr>
        <w:t>ogami ochrony danych.</w:t>
      </w:r>
    </w:p>
    <w:p w14:paraId="161DA235" w14:textId="3700F393" w:rsidR="00172C0C" w:rsidRPr="00B42AEB" w:rsidRDefault="00172C0C" w:rsidP="00B42AEB">
      <w:pPr>
        <w:rPr>
          <w:noProof/>
        </w:rPr>
      </w:pPr>
      <w:r>
        <w:rPr>
          <w:noProof/>
        </w:rPr>
        <w:t>Szwecja gromadzi dane statystyczne dotyczące udziału osób</w:t>
      </w:r>
      <w:r w:rsidR="005A76A3">
        <w:rPr>
          <w:noProof/>
        </w:rPr>
        <w:t xml:space="preserve"> z nie</w:t>
      </w:r>
      <w:r>
        <w:rPr>
          <w:noProof/>
        </w:rPr>
        <w:t>pełnosprawnościami</w:t>
      </w:r>
      <w:r w:rsidR="005A76A3">
        <w:rPr>
          <w:noProof/>
        </w:rPr>
        <w:t xml:space="preserve"> w wyb</w:t>
      </w:r>
      <w:r>
        <w:rPr>
          <w:noProof/>
        </w:rPr>
        <w:t>orach (jak pokazano na rysunku poniżej).</w:t>
      </w:r>
    </w:p>
    <w:p w14:paraId="09E482B4" w14:textId="4BC8A790" w:rsidR="00172C0C" w:rsidRPr="00B42AEB" w:rsidRDefault="005D1C18" w:rsidP="00B7011F">
      <w:pPr>
        <w:jc w:val="center"/>
        <w:rPr>
          <w:noProof/>
        </w:rPr>
      </w:pPr>
      <w:r w:rsidRPr="005D1C18">
        <w:rPr>
          <w:rFonts w:asciiTheme="minorHAnsi" w:hAnsiTheme="minorHAnsi" w:cstheme="minorBidi"/>
          <w:noProof/>
          <w:color w:val="FF0000"/>
          <w:sz w:val="22"/>
          <w:szCs w:val="22"/>
          <w:lang w:val="en-GB" w:eastAsia="en-GB"/>
        </w:rPr>
        <mc:AlternateContent>
          <mc:Choice Requires="wps">
            <w:drawing>
              <wp:anchor distT="45720" distB="45720" distL="114300" distR="114300" simplePos="0" relativeHeight="251659264" behindDoc="0" locked="0" layoutInCell="1" allowOverlap="1" wp14:anchorId="6BD12B35" wp14:editId="41FCD35F">
                <wp:simplePos x="0" y="0"/>
                <wp:positionH relativeFrom="column">
                  <wp:posOffset>147320</wp:posOffset>
                </wp:positionH>
                <wp:positionV relativeFrom="paragraph">
                  <wp:posOffset>13970</wp:posOffset>
                </wp:positionV>
                <wp:extent cx="2567940" cy="4562475"/>
                <wp:effectExtent l="0" t="0" r="22860" b="28575"/>
                <wp:wrapSquare wrapText="bothSides"/>
                <wp:docPr id="217" name="Textruta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7940" cy="4562475"/>
                        </a:xfrm>
                        <a:prstGeom prst="rect">
                          <a:avLst/>
                        </a:prstGeom>
                        <a:solidFill>
                          <a:srgbClr val="FFFFFF"/>
                        </a:solidFill>
                        <a:ln w="9525">
                          <a:solidFill>
                            <a:srgbClr val="000000"/>
                          </a:solidFill>
                          <a:miter lim="800000"/>
                          <a:headEnd/>
                          <a:tailEnd/>
                        </a:ln>
                      </wps:spPr>
                      <wps:txbx>
                        <w:txbxContent>
                          <w:p w14:paraId="359C3603" w14:textId="77777777" w:rsidR="005D1C18" w:rsidRPr="000E5749" w:rsidRDefault="005D1C18" w:rsidP="005D1C18">
                            <w:pPr>
                              <w:rPr>
                                <w:sz w:val="15"/>
                                <w:szCs w:val="15"/>
                              </w:rPr>
                            </w:pPr>
                            <w:r w:rsidRPr="000E5749">
                              <w:rPr>
                                <w:sz w:val="15"/>
                                <w:szCs w:val="15"/>
                                <w:lang w:val="pl"/>
                              </w:rPr>
                              <w:t xml:space="preserve">Frekwencja w wyborach do parlamentu w 2018 r. według rodzaju niepełnosprawności. </w:t>
                            </w:r>
                          </w:p>
                          <w:p w14:paraId="44D0EEE6" w14:textId="77777777" w:rsidR="005D1C18" w:rsidRPr="000E5749" w:rsidRDefault="005D1C18" w:rsidP="005D1C18">
                            <w:pPr>
                              <w:rPr>
                                <w:sz w:val="15"/>
                                <w:szCs w:val="15"/>
                              </w:rPr>
                            </w:pPr>
                            <w:r w:rsidRPr="000E5749">
                              <w:rPr>
                                <w:sz w:val="15"/>
                                <w:szCs w:val="15"/>
                                <w:lang w:val="pl"/>
                              </w:rPr>
                              <w:t>Niedosłuch</w:t>
                            </w:r>
                            <w:r w:rsidRPr="000E5749">
                              <w:rPr>
                                <w:sz w:val="15"/>
                                <w:szCs w:val="15"/>
                                <w:lang w:val="pl"/>
                              </w:rPr>
                              <w:br/>
                              <w:t>Brak niedosłuchu</w:t>
                            </w:r>
                          </w:p>
                          <w:p w14:paraId="1E69D748" w14:textId="77777777" w:rsidR="005D1C18" w:rsidRPr="000E5749" w:rsidRDefault="005D1C18" w:rsidP="005D1C18">
                            <w:pPr>
                              <w:rPr>
                                <w:sz w:val="15"/>
                                <w:szCs w:val="15"/>
                              </w:rPr>
                            </w:pPr>
                            <w:r w:rsidRPr="000E5749">
                              <w:rPr>
                                <w:sz w:val="15"/>
                                <w:szCs w:val="15"/>
                                <w:lang w:val="pl"/>
                              </w:rPr>
                              <w:t>Dysfunkcja wzroku</w:t>
                            </w:r>
                            <w:r w:rsidRPr="000E5749">
                              <w:rPr>
                                <w:sz w:val="15"/>
                                <w:szCs w:val="15"/>
                                <w:lang w:val="pl"/>
                              </w:rPr>
                              <w:br/>
                              <w:t xml:space="preserve">Brak dysfunkcji wzroku </w:t>
                            </w:r>
                          </w:p>
                          <w:p w14:paraId="5D74A3F2" w14:textId="77777777" w:rsidR="005D1C18" w:rsidRPr="000E5749" w:rsidRDefault="005D1C18" w:rsidP="005D1C18">
                            <w:pPr>
                              <w:rPr>
                                <w:sz w:val="15"/>
                                <w:szCs w:val="15"/>
                              </w:rPr>
                            </w:pPr>
                            <w:r w:rsidRPr="000E5749">
                              <w:rPr>
                                <w:sz w:val="15"/>
                                <w:szCs w:val="15"/>
                                <w:lang w:val="pl"/>
                              </w:rPr>
                              <w:t>Bardzo ograniczona możliwość poruszania się</w:t>
                            </w:r>
                            <w:r w:rsidRPr="000E5749">
                              <w:rPr>
                                <w:sz w:val="15"/>
                                <w:szCs w:val="15"/>
                                <w:lang w:val="pl"/>
                              </w:rPr>
                              <w:br/>
                              <w:t>Ograniczona możliwość poruszania się</w:t>
                            </w:r>
                            <w:r w:rsidRPr="000E5749">
                              <w:rPr>
                                <w:sz w:val="15"/>
                                <w:szCs w:val="15"/>
                                <w:lang w:val="pl"/>
                              </w:rPr>
                              <w:br/>
                              <w:t>Brak ograniczonej możliwości poruszania się</w:t>
                            </w:r>
                          </w:p>
                          <w:p w14:paraId="5EC25CFE" w14:textId="77777777" w:rsidR="005D1C18" w:rsidRPr="000E5749" w:rsidRDefault="005D1C18" w:rsidP="005D1C18">
                            <w:pPr>
                              <w:rPr>
                                <w:sz w:val="15"/>
                                <w:szCs w:val="15"/>
                              </w:rPr>
                            </w:pPr>
                            <w:r w:rsidRPr="000E5749">
                              <w:rPr>
                                <w:sz w:val="15"/>
                                <w:szCs w:val="15"/>
                                <w:lang w:val="pl"/>
                              </w:rPr>
                              <w:t>Poważny problem spowodowany astmą</w:t>
                            </w:r>
                            <w:r w:rsidRPr="000E5749">
                              <w:rPr>
                                <w:sz w:val="15"/>
                                <w:szCs w:val="15"/>
                                <w:lang w:val="pl"/>
                              </w:rPr>
                              <w:br/>
                              <w:t>Łagodne objawy astmy</w:t>
                            </w:r>
                            <w:r w:rsidRPr="000E5749">
                              <w:rPr>
                                <w:sz w:val="15"/>
                                <w:szCs w:val="15"/>
                                <w:lang w:val="pl"/>
                              </w:rPr>
                              <w:br/>
                              <w:t>Brak problemów spowodowanych astmą</w:t>
                            </w:r>
                          </w:p>
                          <w:p w14:paraId="6176738F" w14:textId="77777777" w:rsidR="005D1C18" w:rsidRPr="000E5749" w:rsidRDefault="005D1C18" w:rsidP="005D1C18">
                            <w:pPr>
                              <w:rPr>
                                <w:sz w:val="15"/>
                                <w:szCs w:val="15"/>
                              </w:rPr>
                            </w:pPr>
                            <w:r w:rsidRPr="000E5749">
                              <w:rPr>
                                <w:sz w:val="15"/>
                                <w:szCs w:val="15"/>
                                <w:lang w:val="pl"/>
                              </w:rPr>
                              <w:t>Poważny problem spowodowany alergią</w:t>
                            </w:r>
                            <w:r w:rsidRPr="000E5749">
                              <w:rPr>
                                <w:sz w:val="15"/>
                                <w:szCs w:val="15"/>
                                <w:lang w:val="pl"/>
                              </w:rPr>
                              <w:br/>
                              <w:t>Łagodne objawy alergii</w:t>
                            </w:r>
                            <w:r w:rsidRPr="000E5749">
                              <w:rPr>
                                <w:sz w:val="15"/>
                                <w:szCs w:val="15"/>
                                <w:lang w:val="pl"/>
                              </w:rPr>
                              <w:br/>
                              <w:t>Brak problemów spowodowanych alergią</w:t>
                            </w:r>
                          </w:p>
                          <w:p w14:paraId="183C1562" w14:textId="77777777" w:rsidR="005D1C18" w:rsidRPr="000E5749" w:rsidRDefault="005D1C18" w:rsidP="005D1C18">
                            <w:pPr>
                              <w:rPr>
                                <w:sz w:val="15"/>
                                <w:szCs w:val="15"/>
                              </w:rPr>
                            </w:pPr>
                            <w:r w:rsidRPr="000E5749">
                              <w:rPr>
                                <w:sz w:val="15"/>
                                <w:szCs w:val="15"/>
                                <w:lang w:val="pl"/>
                              </w:rPr>
                              <w:t>Poważny problem spowodowany chorobą psychiczną</w:t>
                            </w:r>
                            <w:r w:rsidRPr="000E5749">
                              <w:rPr>
                                <w:sz w:val="15"/>
                                <w:szCs w:val="15"/>
                                <w:lang w:val="pl"/>
                              </w:rPr>
                              <w:br/>
                              <w:t>Łagodne objawy choroby psychicznej</w:t>
                            </w:r>
                            <w:r w:rsidRPr="000E5749">
                              <w:rPr>
                                <w:sz w:val="15"/>
                                <w:szCs w:val="15"/>
                                <w:lang w:val="pl"/>
                              </w:rPr>
                              <w:br/>
                              <w:t>Brak problemów spowodowanych chorobą psychiczną</w:t>
                            </w:r>
                          </w:p>
                          <w:p w14:paraId="540D21AC" w14:textId="77777777" w:rsidR="005D1C18" w:rsidRPr="000E5749" w:rsidRDefault="005D1C18" w:rsidP="005D1C18">
                            <w:pPr>
                              <w:rPr>
                                <w:sz w:val="15"/>
                                <w:szCs w:val="15"/>
                              </w:rPr>
                            </w:pPr>
                            <w:r w:rsidRPr="000E5749">
                              <w:rPr>
                                <w:sz w:val="15"/>
                                <w:szCs w:val="15"/>
                                <w:lang w:val="pl"/>
                              </w:rPr>
                              <w:t>Diagnoza neuropsychiatryczna</w:t>
                            </w:r>
                            <w:r w:rsidRPr="000E5749">
                              <w:rPr>
                                <w:sz w:val="15"/>
                                <w:szCs w:val="15"/>
                                <w:lang w:val="pl"/>
                              </w:rPr>
                              <w:br/>
                              <w:t>Brak diagnozy neuropsychiatrycznej</w:t>
                            </w:r>
                          </w:p>
                          <w:p w14:paraId="16D1B1DB" w14:textId="77777777" w:rsidR="005D1C18" w:rsidRPr="000E5749" w:rsidRDefault="005D1C18" w:rsidP="005D1C18">
                            <w:pPr>
                              <w:rPr>
                                <w:sz w:val="15"/>
                                <w:szCs w:val="15"/>
                              </w:rPr>
                            </w:pPr>
                            <w:r w:rsidRPr="000E5749">
                              <w:rPr>
                                <w:sz w:val="15"/>
                                <w:szCs w:val="15"/>
                                <w:lang w:val="pl"/>
                              </w:rPr>
                              <w:t>Poważne problemy spowodowane dysleksją, dyskalkulią</w:t>
                            </w:r>
                            <w:r w:rsidRPr="000E5749">
                              <w:rPr>
                                <w:sz w:val="15"/>
                                <w:szCs w:val="15"/>
                                <w:lang w:val="pl"/>
                              </w:rPr>
                              <w:br/>
                              <w:t>Pewne problemy spowodowane dysleksją, dyskalkulią</w:t>
                            </w:r>
                            <w:r w:rsidRPr="000E5749">
                              <w:rPr>
                                <w:sz w:val="15"/>
                                <w:szCs w:val="15"/>
                                <w:lang w:val="pl"/>
                              </w:rPr>
                              <w:br/>
                              <w:t>Brak problemów spowodowanych dysleksją, dyskalkulią</w:t>
                            </w:r>
                          </w:p>
                          <w:p w14:paraId="05A0E765" w14:textId="77777777" w:rsidR="005D1C18" w:rsidRPr="000E5749" w:rsidRDefault="005D1C18" w:rsidP="005D1C18">
                            <w:pPr>
                              <w:rPr>
                                <w:sz w:val="15"/>
                                <w:szCs w:val="15"/>
                              </w:rPr>
                            </w:pPr>
                            <w:r w:rsidRPr="000E5749">
                              <w:rPr>
                                <w:sz w:val="15"/>
                                <w:szCs w:val="15"/>
                                <w:lang w:val="pl"/>
                              </w:rPr>
                              <w:t>Znacznie zmniejszona zdolność do działania</w:t>
                            </w:r>
                            <w:r w:rsidRPr="000E5749">
                              <w:rPr>
                                <w:sz w:val="15"/>
                                <w:szCs w:val="15"/>
                                <w:lang w:val="pl"/>
                              </w:rPr>
                              <w:br/>
                              <w:t>W pewnym stopniu zmniejszona zdolność do działania</w:t>
                            </w:r>
                            <w:r w:rsidRPr="000E5749">
                              <w:rPr>
                                <w:sz w:val="15"/>
                                <w:szCs w:val="15"/>
                                <w:lang w:val="pl"/>
                              </w:rPr>
                              <w:br/>
                              <w:t>Brak zmniejszonej zdolności do działania</w:t>
                            </w:r>
                          </w:p>
                          <w:p w14:paraId="08D9B016" w14:textId="77777777" w:rsidR="005D1C18" w:rsidRPr="000E5749" w:rsidRDefault="005D1C18" w:rsidP="005D1C18">
                            <w:pPr>
                              <w:rPr>
                                <w:sz w:val="15"/>
                                <w:szCs w:val="15"/>
                              </w:rPr>
                            </w:pPr>
                            <w:r w:rsidRPr="000E5749">
                              <w:rPr>
                                <w:sz w:val="15"/>
                                <w:szCs w:val="15"/>
                                <w:lang w:val="pl"/>
                              </w:rPr>
                              <w:t>Osoby z niepełnosprawnościami</w:t>
                            </w:r>
                            <w:r w:rsidRPr="000E5749">
                              <w:rPr>
                                <w:sz w:val="15"/>
                                <w:szCs w:val="15"/>
                                <w:lang w:val="pl"/>
                              </w:rPr>
                              <w:br/>
                              <w:t>Osoba bez niepełnosprawności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BD12B35" id="_x0000_t202" coordsize="21600,21600" o:spt="202" path="m,l,21600r21600,l21600,xe">
                <v:stroke joinstyle="miter"/>
                <v:path gradientshapeok="t" o:connecttype="rect"/>
              </v:shapetype>
              <v:shape id="Textruta 2" o:spid="_x0000_s1026" type="#_x0000_t202" style="position:absolute;left:0;text-align:left;margin-left:11.6pt;margin-top:1.1pt;width:202.2pt;height:359.2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">
                <v:textbox>
                  <w:txbxContent>
                    <w:p w14:paraId="359C3603" w14:textId="77777777" w:rsidR="005D1C18" w:rsidRPr="000E5749" w:rsidRDefault="005D1C18" w:rsidP="005D1C18">
                      <w:pPr>
                        <w:rPr>
                          <w:sz w:val="15"/>
                          <w:szCs w:val="15"/>
                        </w:rPr>
                      </w:pPr>
                      <w:r w:rsidRPr="000E5749">
                        <w:rPr>
                          <w:sz w:val="15"/>
                          <w:szCs w:val="15"/>
                          <w:lang w:val="pl"/>
                        </w:rPr>
                        <w:t xml:space="preserve">Frekwencja w wyborach do parlamentu w 2018 r. według rodzaju niepełnosprawności. </w:t>
                      </w:r>
                    </w:p>
                    <w:p w14:paraId="44D0EEE6" w14:textId="77777777" w:rsidR="005D1C18" w:rsidRPr="000E5749" w:rsidRDefault="005D1C18" w:rsidP="005D1C18">
                      <w:pPr>
                        <w:rPr>
                          <w:sz w:val="15"/>
                          <w:szCs w:val="15"/>
                        </w:rPr>
                      </w:pPr>
                      <w:r w:rsidRPr="000E5749">
                        <w:rPr>
                          <w:sz w:val="15"/>
                          <w:szCs w:val="15"/>
                          <w:lang w:val="pl"/>
                        </w:rPr>
                        <w:t>Niedosłuch</w:t>
                      </w:r>
                      <w:r w:rsidRPr="000E5749">
                        <w:rPr>
                          <w:sz w:val="15"/>
                          <w:szCs w:val="15"/>
                          <w:lang w:val="pl"/>
                        </w:rPr>
                        <w:br/>
                        <w:t>Brak niedosłuchu</w:t>
                      </w:r>
                    </w:p>
                    <w:p w14:paraId="1E69D748" w14:textId="77777777" w:rsidR="005D1C18" w:rsidRPr="000E5749" w:rsidRDefault="005D1C18" w:rsidP="005D1C18">
                      <w:pPr>
                        <w:rPr>
                          <w:sz w:val="15"/>
                          <w:szCs w:val="15"/>
                        </w:rPr>
                      </w:pPr>
                      <w:r w:rsidRPr="000E5749">
                        <w:rPr>
                          <w:sz w:val="15"/>
                          <w:szCs w:val="15"/>
                          <w:lang w:val="pl"/>
                        </w:rPr>
                        <w:t>Dysfunkcja wzroku</w:t>
                      </w:r>
                      <w:r w:rsidRPr="000E5749">
                        <w:rPr>
                          <w:sz w:val="15"/>
                          <w:szCs w:val="15"/>
                          <w:lang w:val="pl"/>
                        </w:rPr>
                        <w:br/>
                        <w:t xml:space="preserve">Brak dysfunkcji wzroku </w:t>
                      </w:r>
                    </w:p>
                    <w:p w14:paraId="5D74A3F2" w14:textId="77777777" w:rsidR="005D1C18" w:rsidRPr="000E5749" w:rsidRDefault="005D1C18" w:rsidP="005D1C18">
                      <w:pPr>
                        <w:rPr>
                          <w:sz w:val="15"/>
                          <w:szCs w:val="15"/>
                        </w:rPr>
                      </w:pPr>
                      <w:r w:rsidRPr="000E5749">
                        <w:rPr>
                          <w:sz w:val="15"/>
                          <w:szCs w:val="15"/>
                          <w:lang w:val="pl"/>
                        </w:rPr>
                        <w:t>Bardzo ograniczona możliwość poruszania się</w:t>
                      </w:r>
                      <w:r w:rsidRPr="000E5749">
                        <w:rPr>
                          <w:sz w:val="15"/>
                          <w:szCs w:val="15"/>
                          <w:lang w:val="pl"/>
                        </w:rPr>
                        <w:br/>
                        <w:t>Ograniczona możliwość poruszania się</w:t>
                      </w:r>
                      <w:r w:rsidRPr="000E5749">
                        <w:rPr>
                          <w:sz w:val="15"/>
                          <w:szCs w:val="15"/>
                          <w:lang w:val="pl"/>
                        </w:rPr>
                        <w:br/>
                        <w:t>Brak ograniczonej możliwości poruszania się</w:t>
                      </w:r>
                    </w:p>
                    <w:p w14:paraId="5EC25CFE" w14:textId="77777777" w:rsidR="005D1C18" w:rsidRPr="000E5749" w:rsidRDefault="005D1C18" w:rsidP="005D1C18">
                      <w:pPr>
                        <w:rPr>
                          <w:sz w:val="15"/>
                          <w:szCs w:val="15"/>
                        </w:rPr>
                      </w:pPr>
                      <w:r w:rsidRPr="000E5749">
                        <w:rPr>
                          <w:sz w:val="15"/>
                          <w:szCs w:val="15"/>
                          <w:lang w:val="pl"/>
                        </w:rPr>
                        <w:t>Poważny problem spowodowany astmą</w:t>
                      </w:r>
                      <w:r w:rsidRPr="000E5749">
                        <w:rPr>
                          <w:sz w:val="15"/>
                          <w:szCs w:val="15"/>
                          <w:lang w:val="pl"/>
                        </w:rPr>
                        <w:br/>
                        <w:t>Łagodne objawy astmy</w:t>
                      </w:r>
                      <w:r w:rsidRPr="000E5749">
                        <w:rPr>
                          <w:sz w:val="15"/>
                          <w:szCs w:val="15"/>
                          <w:lang w:val="pl"/>
                        </w:rPr>
                        <w:br/>
                        <w:t>Brak problemów spowodowanych astmą</w:t>
                      </w:r>
                    </w:p>
                    <w:p w14:paraId="6176738F" w14:textId="77777777" w:rsidR="005D1C18" w:rsidRPr="000E5749" w:rsidRDefault="005D1C18" w:rsidP="005D1C18">
                      <w:pPr>
                        <w:rPr>
                          <w:sz w:val="15"/>
                          <w:szCs w:val="15"/>
                        </w:rPr>
                      </w:pPr>
                      <w:r w:rsidRPr="000E5749">
                        <w:rPr>
                          <w:sz w:val="15"/>
                          <w:szCs w:val="15"/>
                          <w:lang w:val="pl"/>
                        </w:rPr>
                        <w:t>Poważny problem spowodowany alergią</w:t>
                      </w:r>
                      <w:r w:rsidRPr="000E5749">
                        <w:rPr>
                          <w:sz w:val="15"/>
                          <w:szCs w:val="15"/>
                          <w:lang w:val="pl"/>
                        </w:rPr>
                        <w:br/>
                        <w:t>Łagodne objawy alergii</w:t>
                      </w:r>
                      <w:r w:rsidRPr="000E5749">
                        <w:rPr>
                          <w:sz w:val="15"/>
                          <w:szCs w:val="15"/>
                          <w:lang w:val="pl"/>
                        </w:rPr>
                        <w:br/>
                        <w:t>Brak problemów spowodowanych alergią</w:t>
                      </w:r>
                    </w:p>
                    <w:p w14:paraId="183C1562" w14:textId="77777777" w:rsidR="005D1C18" w:rsidRPr="000E5749" w:rsidRDefault="005D1C18" w:rsidP="005D1C18">
                      <w:pPr>
                        <w:rPr>
                          <w:sz w:val="15"/>
                          <w:szCs w:val="15"/>
                        </w:rPr>
                      </w:pPr>
                      <w:r w:rsidRPr="000E5749">
                        <w:rPr>
                          <w:sz w:val="15"/>
                          <w:szCs w:val="15"/>
                          <w:lang w:val="pl"/>
                        </w:rPr>
                        <w:t>Poważny problem spowodowany chorobą psychiczną</w:t>
                      </w:r>
                      <w:r w:rsidRPr="000E5749">
                        <w:rPr>
                          <w:sz w:val="15"/>
                          <w:szCs w:val="15"/>
                          <w:lang w:val="pl"/>
                        </w:rPr>
                        <w:br/>
                        <w:t>Łagodne objawy choroby psychicznej</w:t>
                      </w:r>
                      <w:r w:rsidRPr="000E5749">
                        <w:rPr>
                          <w:sz w:val="15"/>
                          <w:szCs w:val="15"/>
                          <w:lang w:val="pl"/>
                        </w:rPr>
                        <w:br/>
                        <w:t>Brak problemów spowodowanych chorobą psychiczną</w:t>
                      </w:r>
                    </w:p>
                    <w:p w14:paraId="540D21AC" w14:textId="77777777" w:rsidR="005D1C18" w:rsidRPr="000E5749" w:rsidRDefault="005D1C18" w:rsidP="005D1C18">
                      <w:pPr>
                        <w:rPr>
                          <w:sz w:val="15"/>
                          <w:szCs w:val="15"/>
                        </w:rPr>
                      </w:pPr>
                      <w:r w:rsidRPr="000E5749">
                        <w:rPr>
                          <w:sz w:val="15"/>
                          <w:szCs w:val="15"/>
                          <w:lang w:val="pl"/>
                        </w:rPr>
                        <w:t>Diagnoza neuropsychiatryczna</w:t>
                      </w:r>
                      <w:r w:rsidRPr="000E5749">
                        <w:rPr>
                          <w:sz w:val="15"/>
                          <w:szCs w:val="15"/>
                          <w:lang w:val="pl"/>
                        </w:rPr>
                        <w:br/>
                        <w:t>Brak diagnozy neuropsychiatrycznej</w:t>
                      </w:r>
                    </w:p>
                    <w:p w14:paraId="16D1B1DB" w14:textId="77777777" w:rsidR="005D1C18" w:rsidRPr="000E5749" w:rsidRDefault="005D1C18" w:rsidP="005D1C18">
                      <w:pPr>
                        <w:rPr>
                          <w:sz w:val="15"/>
                          <w:szCs w:val="15"/>
                        </w:rPr>
                      </w:pPr>
                      <w:r w:rsidRPr="000E5749">
                        <w:rPr>
                          <w:sz w:val="15"/>
                          <w:szCs w:val="15"/>
                          <w:lang w:val="pl"/>
                        </w:rPr>
                        <w:t>Poważne problemy spowodowane dysleksją, dyskalkulią</w:t>
                      </w:r>
                      <w:r w:rsidRPr="000E5749">
                        <w:rPr>
                          <w:sz w:val="15"/>
                          <w:szCs w:val="15"/>
                          <w:lang w:val="pl"/>
                        </w:rPr>
                        <w:br/>
                        <w:t>Pewne problemy spowodowane dysleksją, dyskalkulią</w:t>
                      </w:r>
                      <w:r w:rsidRPr="000E5749">
                        <w:rPr>
                          <w:sz w:val="15"/>
                          <w:szCs w:val="15"/>
                          <w:lang w:val="pl"/>
                        </w:rPr>
                        <w:br/>
                        <w:t>Brak problemów spowodowanych dysleksją, dyskalkulią</w:t>
                      </w:r>
                    </w:p>
                    <w:p w14:paraId="05A0E765" w14:textId="77777777" w:rsidR="005D1C18" w:rsidRPr="000E5749" w:rsidRDefault="005D1C18" w:rsidP="005D1C18">
                      <w:pPr>
                        <w:rPr>
                          <w:sz w:val="15"/>
                          <w:szCs w:val="15"/>
                        </w:rPr>
                      </w:pPr>
                      <w:r w:rsidRPr="000E5749">
                        <w:rPr>
                          <w:sz w:val="15"/>
                          <w:szCs w:val="15"/>
                          <w:lang w:val="pl"/>
                        </w:rPr>
                        <w:t>Znacznie zmniejszona zdolność do działania</w:t>
                      </w:r>
                      <w:r w:rsidRPr="000E5749">
                        <w:rPr>
                          <w:sz w:val="15"/>
                          <w:szCs w:val="15"/>
                          <w:lang w:val="pl"/>
                        </w:rPr>
                        <w:br/>
                        <w:t>W pewnym stopniu zmniejszona zdolność do działania</w:t>
                      </w:r>
                      <w:r w:rsidRPr="000E5749">
                        <w:rPr>
                          <w:sz w:val="15"/>
                          <w:szCs w:val="15"/>
                          <w:lang w:val="pl"/>
                        </w:rPr>
                        <w:br/>
                        <w:t>Brak zmniejszonej zdolności do działania</w:t>
                      </w:r>
                    </w:p>
                    <w:p w14:paraId="08D9B016" w14:textId="77777777" w:rsidR="005D1C18" w:rsidRPr="000E5749" w:rsidRDefault="005D1C18" w:rsidP="005D1C18">
                      <w:pPr>
                        <w:rPr>
                          <w:sz w:val="15"/>
                          <w:szCs w:val="15"/>
                        </w:rPr>
                      </w:pPr>
                      <w:r w:rsidRPr="000E5749">
                        <w:rPr>
                          <w:sz w:val="15"/>
                          <w:szCs w:val="15"/>
                          <w:lang w:val="pl"/>
                        </w:rPr>
                        <w:t>Osoby z niepełnosprawnościami</w:t>
                      </w:r>
                      <w:r w:rsidRPr="000E5749">
                        <w:rPr>
                          <w:sz w:val="15"/>
                          <w:szCs w:val="15"/>
                          <w:lang w:val="pl"/>
                        </w:rPr>
                        <w:br/>
                        <w:t>Osoba bez niepełnosprawności</w:t>
                      </w:r>
                    </w:p>
                  </w:txbxContent>
                </v:textbox>
                <w10:wrap type="square"/>
              </v:shape>
            </w:pict>
          </mc:Fallback>
        </mc:AlternateContent>
      </w:r>
      <w:r w:rsidR="007013F9">
        <w:rPr>
          <w:noProof/>
          <w:lang w:val="en-GB" w:eastAsia="en-GB"/>
        </w:rPr>
        <w:drawing>
          <wp:inline distT="0" distB="0" distL="0" distR="0" wp14:anchorId="208E20B2" wp14:editId="79442227">
            <wp:extent cx="2748485" cy="4628449"/>
            <wp:effectExtent l="0" t="0" r="0" b="1270"/>
            <wp:docPr id="90" name="Picture 90" descr="Wykres zawierający tekst. Przedstawia frekwencję w wyborach parlamentarnych w Szwecji w 2018 r. dla różnych grup (niedosłuch, dysfunkcja wzroku, osoby z niepełnosprawnościami, astma, alergia, dysleksja, zdolność do wykonywania czynności, choroba psychiczna it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A graph with text on it. It presents turnout in  the 2018 parliamentary elections in Sweden for different groups (hearing impairment, visual impairment, persons with disabilities, asthma, allergy, dyslexia, capacity to conduct activities, psychological illness, etc.)"/>
                    <pic:cNvPicPr/>
                  </pic:nvPicPr>
                  <pic:blipFill>
                    <a:blip r:embed="rId19">
                      <a:extLst>
                        <a:ext uri="{28A0092B-C50C-407E-A947-70E740481C1C}">
                          <a14:useLocalDpi xmlns:a14="http://schemas.microsoft.com/office/drawing/2010/main" val="0"/>
                        </a:ext>
                      </a:extLst>
                    </a:blip>
                    <a:stretch>
                      <a:fillRect/>
                    </a:stretch>
                  </pic:blipFill>
                  <pic:spPr>
                    <a:xfrm>
                      <a:off x="0" y="0"/>
                      <a:ext cx="2751031" cy="4632737"/>
                    </a:xfrm>
                    <a:prstGeom prst="rect">
                      <a:avLst/>
                    </a:prstGeom>
                  </pic:spPr>
                </pic:pic>
              </a:graphicData>
            </a:graphic>
          </wp:inline>
        </w:drawing>
      </w:r>
    </w:p>
    <w:p w14:paraId="719367FF" w14:textId="39A373CD" w:rsidR="00172C0C" w:rsidRPr="00B42AEB" w:rsidRDefault="00172C0C" w:rsidP="00B42AEB">
      <w:pPr>
        <w:rPr>
          <w:noProof/>
        </w:rPr>
      </w:pPr>
      <w:r>
        <w:rPr>
          <w:noProof/>
        </w:rPr>
        <w:t>Kilka państw członkowskich, takich jak Węgry</w:t>
      </w:r>
      <w:r w:rsidR="005A76A3">
        <w:rPr>
          <w:noProof/>
        </w:rPr>
        <w:t xml:space="preserve"> i His</w:t>
      </w:r>
      <w:r>
        <w:rPr>
          <w:noProof/>
        </w:rPr>
        <w:t>zpania, gromadzi dane dotyczące wyborców, którzy wnioskują</w:t>
      </w:r>
      <w:r w:rsidR="005A76A3">
        <w:rPr>
          <w:noProof/>
        </w:rPr>
        <w:t xml:space="preserve"> o dos</w:t>
      </w:r>
      <w:r>
        <w:rPr>
          <w:noProof/>
        </w:rPr>
        <w:t>tęp do specjalnych zasad głosowania. Od 20</w:t>
      </w:r>
      <w:r w:rsidRPr="005A76A3">
        <w:rPr>
          <w:noProof/>
        </w:rPr>
        <w:t>16</w:t>
      </w:r>
      <w:r w:rsidR="005A76A3" w:rsidRPr="005A76A3">
        <w:rPr>
          <w:noProof/>
        </w:rPr>
        <w:t> </w:t>
      </w:r>
      <w:r w:rsidRPr="005A76A3">
        <w:rPr>
          <w:noProof/>
        </w:rPr>
        <w:t>r.</w:t>
      </w:r>
      <w:r>
        <w:rPr>
          <w:noProof/>
        </w:rPr>
        <w:t xml:space="preserve"> Litwa prowadzi elektroniczny rejestr osób uprawnionych do głosowania</w:t>
      </w:r>
      <w:r w:rsidR="005A76A3">
        <w:rPr>
          <w:noProof/>
        </w:rPr>
        <w:t xml:space="preserve"> w dom</w:t>
      </w:r>
      <w:r>
        <w:rPr>
          <w:noProof/>
        </w:rPr>
        <w:t>u,</w:t>
      </w:r>
      <w:r w:rsidR="005A76A3">
        <w:rPr>
          <w:noProof/>
        </w:rPr>
        <w:t xml:space="preserve"> w tym</w:t>
      </w:r>
      <w:r>
        <w:rPr>
          <w:noProof/>
        </w:rPr>
        <w:t xml:space="preserve"> wyborców</w:t>
      </w:r>
      <w:r w:rsidR="005A76A3">
        <w:rPr>
          <w:noProof/>
        </w:rPr>
        <w:t xml:space="preserve"> z nie</w:t>
      </w:r>
      <w:r>
        <w:rPr>
          <w:noProof/>
        </w:rPr>
        <w:t>pełnosprawnościami</w:t>
      </w:r>
      <w:r w:rsidR="005A76A3">
        <w:rPr>
          <w:noProof/>
        </w:rPr>
        <w:t xml:space="preserve"> i w wie</w:t>
      </w:r>
      <w:r>
        <w:rPr>
          <w:noProof/>
        </w:rPr>
        <w:t>ku powyżej 70 lat. W Luksemburgu gromadzenie takich danych jest szczególnie istotne, ponieważ udział</w:t>
      </w:r>
      <w:r w:rsidR="005A76A3">
        <w:rPr>
          <w:noProof/>
        </w:rPr>
        <w:t xml:space="preserve"> w wyb</w:t>
      </w:r>
      <w:r>
        <w:rPr>
          <w:noProof/>
        </w:rPr>
        <w:t xml:space="preserve">orach jest obowiązkowy dla wszystkich zarejestrowanych wyborców </w:t>
      </w:r>
      <w:r w:rsidRPr="005A76A3">
        <w:rPr>
          <w:noProof/>
        </w:rPr>
        <w:t>do</w:t>
      </w:r>
      <w:r w:rsidR="005A76A3" w:rsidRPr="005A76A3">
        <w:rPr>
          <w:noProof/>
        </w:rPr>
        <w:t> </w:t>
      </w:r>
      <w:r w:rsidRPr="005A76A3">
        <w:rPr>
          <w:noProof/>
        </w:rPr>
        <w:t>7</w:t>
      </w:r>
      <w:r>
        <w:rPr>
          <w:noProof/>
        </w:rPr>
        <w:t>5. roku życia. Luksemburg przeprowadza również ankiety</w:t>
      </w:r>
      <w:r w:rsidR="005A76A3">
        <w:rPr>
          <w:noProof/>
        </w:rPr>
        <w:t xml:space="preserve"> w cel</w:t>
      </w:r>
      <w:r>
        <w:rPr>
          <w:noProof/>
        </w:rPr>
        <w:t>u zebrania danych na temat szeregu czynników związanych</w:t>
      </w:r>
      <w:r w:rsidR="005A76A3">
        <w:rPr>
          <w:noProof/>
        </w:rPr>
        <w:t xml:space="preserve"> z oso</w:t>
      </w:r>
      <w:r>
        <w:rPr>
          <w:noProof/>
        </w:rPr>
        <w:t>bami</w:t>
      </w:r>
      <w:r w:rsidR="005A76A3">
        <w:rPr>
          <w:noProof/>
        </w:rPr>
        <w:t xml:space="preserve"> z nie</w:t>
      </w:r>
      <w:r>
        <w:rPr>
          <w:noProof/>
        </w:rPr>
        <w:t>pełnosprawnościami</w:t>
      </w:r>
      <w:r w:rsidR="005A76A3">
        <w:rPr>
          <w:noProof/>
        </w:rPr>
        <w:t xml:space="preserve"> i dos</w:t>
      </w:r>
      <w:r>
        <w:rPr>
          <w:noProof/>
        </w:rPr>
        <w:t>tępnością wyborów.</w:t>
      </w:r>
    </w:p>
    <w:p w14:paraId="06035948" w14:textId="4B4EAF8C" w:rsidR="00DC6D28" w:rsidRPr="00B42AEB" w:rsidRDefault="0099175B" w:rsidP="006B02A7">
      <w:pPr>
        <w:pStyle w:val="Heading2"/>
        <w:spacing w:before="240" w:after="240"/>
        <w:rPr>
          <w:noProof/>
        </w:rPr>
      </w:pPr>
      <w:bookmarkStart w:id="79" w:name="_Toc148718601"/>
      <w:bookmarkStart w:id="80" w:name="_Toc158295311"/>
      <w:r>
        <w:rPr>
          <w:noProof/>
        </w:rPr>
        <w:t>7.8. Monitorowanie</w:t>
      </w:r>
      <w:r w:rsidR="005A76A3">
        <w:rPr>
          <w:noProof/>
        </w:rPr>
        <w:t xml:space="preserve"> i oce</w:t>
      </w:r>
      <w:r>
        <w:rPr>
          <w:noProof/>
        </w:rPr>
        <w:t>na dostępności wyborów</w:t>
      </w:r>
      <w:bookmarkEnd w:id="79"/>
      <w:bookmarkEnd w:id="80"/>
    </w:p>
    <w:p w14:paraId="7481BD36" w14:textId="3D1EDF5A" w:rsidR="005F78F7" w:rsidRPr="00B42AEB" w:rsidRDefault="005F5DD5" w:rsidP="00B42AEB">
      <w:pPr>
        <w:rPr>
          <w:noProof/>
        </w:rPr>
      </w:pPr>
      <w:r>
        <w:rPr>
          <w:noProof/>
        </w:rPr>
        <w:t>Okres po wyborach poświęca się zazwyczaj na analizę wyników</w:t>
      </w:r>
      <w:r w:rsidR="005A76A3">
        <w:rPr>
          <w:noProof/>
        </w:rPr>
        <w:t xml:space="preserve"> w zak</w:t>
      </w:r>
      <w:r>
        <w:rPr>
          <w:noProof/>
        </w:rPr>
        <w:t>resie organizacji sprawnych</w:t>
      </w:r>
      <w:r w:rsidR="005A76A3">
        <w:rPr>
          <w:noProof/>
        </w:rPr>
        <w:t xml:space="preserve"> i wia</w:t>
      </w:r>
      <w:r>
        <w:rPr>
          <w:noProof/>
        </w:rPr>
        <w:t>rygodnych wyborów oraz ocenę sposobu wdrożenia przepisów</w:t>
      </w:r>
      <w:r w:rsidR="005A76A3">
        <w:rPr>
          <w:noProof/>
        </w:rPr>
        <w:t xml:space="preserve"> i wyk</w:t>
      </w:r>
      <w:r>
        <w:rPr>
          <w:noProof/>
        </w:rPr>
        <w:t>orzystania zasobów. Kilka państw członkowskich (Litwa, Rumunia</w:t>
      </w:r>
      <w:r w:rsidR="005A76A3">
        <w:rPr>
          <w:noProof/>
        </w:rPr>
        <w:t xml:space="preserve"> i Szw</w:t>
      </w:r>
      <w:r>
        <w:rPr>
          <w:noProof/>
        </w:rPr>
        <w:t>ecja) wymaga</w:t>
      </w:r>
      <w:r w:rsidR="005A76A3">
        <w:rPr>
          <w:noProof/>
        </w:rPr>
        <w:t xml:space="preserve"> w szc</w:t>
      </w:r>
      <w:r>
        <w:rPr>
          <w:noProof/>
        </w:rPr>
        <w:t>zególności od organów wyborczych oceny sposobu przeprowadzenia procesu wyborczego. Nowa irlandzka komisja wyborcza ma kompetencje ustawodawcze</w:t>
      </w:r>
      <w:r w:rsidR="005A76A3">
        <w:rPr>
          <w:noProof/>
        </w:rPr>
        <w:t xml:space="preserve"> w zak</w:t>
      </w:r>
      <w:r>
        <w:rPr>
          <w:noProof/>
        </w:rPr>
        <w:t>resie przeprowadzania powyborczych przeglądów wydarzeń</w:t>
      </w:r>
      <w:r w:rsidR="005A76A3">
        <w:rPr>
          <w:noProof/>
        </w:rPr>
        <w:t>. W ram</w:t>
      </w:r>
      <w:r>
        <w:rPr>
          <w:noProof/>
        </w:rPr>
        <w:t>ach tych przeglądów przeanalizowane zostanie wsparcie udzielane przez mężów zaufania</w:t>
      </w:r>
      <w:r w:rsidR="005A76A3">
        <w:rPr>
          <w:noProof/>
        </w:rPr>
        <w:t xml:space="preserve"> i prz</w:t>
      </w:r>
      <w:r>
        <w:rPr>
          <w:noProof/>
        </w:rPr>
        <w:t>ewodniczących (którzy nadzorują lokale wyborcze podczas głosowania)</w:t>
      </w:r>
      <w:r w:rsidR="005A76A3">
        <w:rPr>
          <w:noProof/>
        </w:rPr>
        <w:t xml:space="preserve"> w cel</w:t>
      </w:r>
      <w:r>
        <w:rPr>
          <w:noProof/>
        </w:rPr>
        <w:t>u ułatwienia głosowania niewidomym, ubezwłasnowolnionym</w:t>
      </w:r>
      <w:r w:rsidR="005A76A3">
        <w:rPr>
          <w:noProof/>
        </w:rPr>
        <w:t xml:space="preserve"> i nie</w:t>
      </w:r>
      <w:r>
        <w:rPr>
          <w:noProof/>
        </w:rPr>
        <w:t>piśmiennym wyborcom</w:t>
      </w:r>
      <w:r w:rsidR="005A76A3">
        <w:rPr>
          <w:noProof/>
        </w:rPr>
        <w:t xml:space="preserve"> w lok</w:t>
      </w:r>
      <w:r>
        <w:rPr>
          <w:noProof/>
        </w:rPr>
        <w:t>alach wyborczych. Po każdym procesie wyborczym Hiszpania przygotowuje kwestionariusze</w:t>
      </w:r>
      <w:r w:rsidR="005A76A3">
        <w:rPr>
          <w:noProof/>
        </w:rPr>
        <w:t xml:space="preserve"> w cel</w:t>
      </w:r>
      <w:r>
        <w:rPr>
          <w:noProof/>
        </w:rPr>
        <w:t>u oceny zgodności wyborów</w:t>
      </w:r>
      <w:r w:rsidR="005A76A3">
        <w:rPr>
          <w:noProof/>
        </w:rPr>
        <w:t xml:space="preserve"> z wym</w:t>
      </w:r>
      <w:r>
        <w:rPr>
          <w:noProof/>
        </w:rPr>
        <w:t>ogami dostępności oraz sprawozdania dotyczące dostępności. Wyznacza kierowników ds. dostępności na potrzeby wyborów</w:t>
      </w:r>
      <w:r w:rsidR="005A76A3">
        <w:rPr>
          <w:noProof/>
        </w:rPr>
        <w:t xml:space="preserve"> w każ</w:t>
      </w:r>
      <w:r>
        <w:rPr>
          <w:noProof/>
        </w:rPr>
        <w:t>dej delegacji (19)</w:t>
      </w:r>
      <w:r w:rsidR="005A76A3">
        <w:rPr>
          <w:noProof/>
        </w:rPr>
        <w:t xml:space="preserve"> i sub</w:t>
      </w:r>
      <w:r>
        <w:rPr>
          <w:noProof/>
        </w:rPr>
        <w:t>delegacji (52) rządu, którzy są odpowiedzialni za dostępność</w:t>
      </w:r>
      <w:r w:rsidR="005A76A3">
        <w:rPr>
          <w:noProof/>
        </w:rPr>
        <w:t xml:space="preserve"> w każ</w:t>
      </w:r>
      <w:r>
        <w:rPr>
          <w:noProof/>
        </w:rPr>
        <w:t>dym procesie wyborczym, działają jako partnerzy Ministerstwa Spraw Wewnętrznych</w:t>
      </w:r>
      <w:r w:rsidR="005A76A3">
        <w:rPr>
          <w:noProof/>
        </w:rPr>
        <w:t xml:space="preserve"> i szy</w:t>
      </w:r>
      <w:r>
        <w:rPr>
          <w:noProof/>
        </w:rPr>
        <w:t>bko reagują na wszystkie incydenty związane</w:t>
      </w:r>
      <w:r w:rsidR="005A76A3">
        <w:rPr>
          <w:noProof/>
        </w:rPr>
        <w:t xml:space="preserve"> z dos</w:t>
      </w:r>
      <w:r>
        <w:rPr>
          <w:noProof/>
        </w:rPr>
        <w:t>tępnością wyborów. Niderlandy przeprowadzają podobne oceny</w:t>
      </w:r>
      <w:r w:rsidR="005A76A3">
        <w:rPr>
          <w:noProof/>
        </w:rPr>
        <w:t xml:space="preserve"> i bad</w:t>
      </w:r>
      <w:r>
        <w:rPr>
          <w:noProof/>
        </w:rPr>
        <w:t>ania powyborcze. W Niderlandach wyborcy mogą skorzystać</w:t>
      </w:r>
      <w:r w:rsidR="005A76A3">
        <w:rPr>
          <w:noProof/>
        </w:rPr>
        <w:t xml:space="preserve"> z inf</w:t>
      </w:r>
      <w:r>
        <w:rPr>
          <w:noProof/>
        </w:rPr>
        <w:t>olinii „Nieograniczone głosowanie” (</w:t>
      </w:r>
      <w:r>
        <w:rPr>
          <w:i/>
          <w:noProof/>
        </w:rPr>
        <w:t>Meldpunt Onbeperkt Stemmen</w:t>
      </w:r>
      <w:r>
        <w:rPr>
          <w:noProof/>
        </w:rPr>
        <w:t>), aby zgłosić pozytywne lub negatywne doświadczenia</w:t>
      </w:r>
      <w:r w:rsidR="005A76A3">
        <w:rPr>
          <w:noProof/>
        </w:rPr>
        <w:t xml:space="preserve"> i prz</w:t>
      </w:r>
      <w:r>
        <w:rPr>
          <w:noProof/>
        </w:rPr>
        <w:t>edstawić sugestie dotyczące poprawy dostępności wyborów.</w:t>
      </w:r>
    </w:p>
    <w:p w14:paraId="1A63EBAC" w14:textId="00BA5AA8" w:rsidR="005F78F7" w:rsidRPr="00B42AEB" w:rsidRDefault="005F78F7" w:rsidP="00B42AEB">
      <w:pPr>
        <w:rPr>
          <w:noProof/>
        </w:rPr>
      </w:pPr>
      <w:r>
        <w:rPr>
          <w:noProof/>
        </w:rPr>
        <w:t>We Francji dostępność wyborów jest monitorowana</w:t>
      </w:r>
      <w:r w:rsidR="005A76A3">
        <w:rPr>
          <w:noProof/>
        </w:rPr>
        <w:t xml:space="preserve"> w tra</w:t>
      </w:r>
      <w:r>
        <w:rPr>
          <w:noProof/>
        </w:rPr>
        <w:t>kcie wyborów</w:t>
      </w:r>
      <w:r w:rsidR="005A76A3">
        <w:rPr>
          <w:noProof/>
        </w:rPr>
        <w:t xml:space="preserve"> i oce</w:t>
      </w:r>
      <w:r>
        <w:rPr>
          <w:noProof/>
        </w:rPr>
        <w:t>niana po ich zakończeniu. Monitorowanie podczas wyborów jest prowadzone przez niezależny organ, Krajową Radę Konsultacyjną ds. Osób</w:t>
      </w:r>
      <w:r w:rsidR="005A76A3">
        <w:rPr>
          <w:noProof/>
        </w:rPr>
        <w:t xml:space="preserve"> z Nie</w:t>
      </w:r>
      <w:r>
        <w:rPr>
          <w:noProof/>
        </w:rPr>
        <w:t>pełnosprawnościami, oraz organizacje społeczeństwa obywatelskiego. Ich oceny są publikowane</w:t>
      </w:r>
      <w:r w:rsidR="005A76A3">
        <w:rPr>
          <w:noProof/>
        </w:rPr>
        <w:t xml:space="preserve"> w int</w:t>
      </w:r>
      <w:r>
        <w:rPr>
          <w:noProof/>
        </w:rPr>
        <w:t>ernecie</w:t>
      </w:r>
      <w:r>
        <w:rPr>
          <w:rStyle w:val="FootnoteReference"/>
          <w:noProof/>
        </w:rPr>
        <w:t>(</w:t>
      </w:r>
      <w:r w:rsidR="00EE2BB3" w:rsidRPr="00B42AEB">
        <w:rPr>
          <w:rStyle w:val="FootnoteReference"/>
          <w:noProof/>
        </w:rPr>
        <w:footnoteReference w:id="92"/>
      </w:r>
      <w:r w:rsidR="00593DF4">
        <w:rPr>
          <w:rStyle w:val="FootnoteReference"/>
          <w:noProof/>
        </w:rPr>
        <w:t>)</w:t>
      </w:r>
      <w:r>
        <w:rPr>
          <w:noProof/>
        </w:rPr>
        <w:t>. Po wyborach Ministerstwo Spraw Wewnętrznych odpowiedzialne za organizację wyborów oraz krajowy Komitet ds. Osób</w:t>
      </w:r>
      <w:r w:rsidR="005A76A3">
        <w:rPr>
          <w:noProof/>
        </w:rPr>
        <w:t xml:space="preserve"> z Nie</w:t>
      </w:r>
      <w:r>
        <w:rPr>
          <w:noProof/>
        </w:rPr>
        <w:t>pełnosprawnościami wraz</w:t>
      </w:r>
      <w:r w:rsidR="005A76A3">
        <w:rPr>
          <w:noProof/>
        </w:rPr>
        <w:t xml:space="preserve"> z org</w:t>
      </w:r>
      <w:r>
        <w:rPr>
          <w:noProof/>
        </w:rPr>
        <w:t>anizacjami społeczeństwa obywatelskiego</w:t>
      </w:r>
      <w:r w:rsidR="005A76A3">
        <w:rPr>
          <w:noProof/>
        </w:rPr>
        <w:t xml:space="preserve"> i par</w:t>
      </w:r>
      <w:r>
        <w:rPr>
          <w:noProof/>
        </w:rPr>
        <w:t>tiami politycznymi oceniają, co sprawdziło się przy organizacji wyborów i co można poprawić przed kolejnymi wyborami.</w:t>
      </w:r>
    </w:p>
    <w:p w14:paraId="2C472F62" w14:textId="01BFC45B" w:rsidR="005F5DD5" w:rsidRPr="00B42AEB" w:rsidRDefault="00E7413F" w:rsidP="00B42AEB">
      <w:pPr>
        <w:rPr>
          <w:noProof/>
        </w:rPr>
      </w:pPr>
      <w:r>
        <w:rPr>
          <w:noProof/>
        </w:rPr>
        <w:t>Po każdych wyborach do Parlamentu Europejskiego Komisja sporządza również sprawozdanie, które obejmuje kwestie,</w:t>
      </w:r>
      <w:r w:rsidR="005A76A3">
        <w:rPr>
          <w:noProof/>
        </w:rPr>
        <w:t xml:space="preserve"> z któ</w:t>
      </w:r>
      <w:r>
        <w:rPr>
          <w:noProof/>
        </w:rPr>
        <w:t>rymi borykają się osoby</w:t>
      </w:r>
      <w:r w:rsidR="005A76A3">
        <w:rPr>
          <w:noProof/>
        </w:rPr>
        <w:t xml:space="preserve"> z nie</w:t>
      </w:r>
      <w:r>
        <w:rPr>
          <w:noProof/>
        </w:rPr>
        <w:t>pełnosprawnościami.</w:t>
      </w:r>
    </w:p>
    <w:p w14:paraId="245760E7" w14:textId="61042173" w:rsidR="008D65A6" w:rsidRPr="00B42AEB" w:rsidRDefault="00DE389B" w:rsidP="006B02A7">
      <w:pPr>
        <w:pStyle w:val="Heading1"/>
        <w:spacing w:before="360" w:after="240" w:line="288" w:lineRule="auto"/>
        <w:rPr>
          <w:noProof/>
        </w:rPr>
      </w:pPr>
      <w:bookmarkStart w:id="81" w:name="_Toc148718602"/>
      <w:bookmarkStart w:id="82" w:name="_Toc158295312"/>
      <w:r>
        <w:rPr>
          <w:noProof/>
        </w:rPr>
        <w:t>8. Uwagi końcowe</w:t>
      </w:r>
      <w:bookmarkEnd w:id="81"/>
      <w:bookmarkEnd w:id="82"/>
    </w:p>
    <w:p w14:paraId="0F9EDE65" w14:textId="6E2EEAA6" w:rsidR="005B346B" w:rsidRPr="00B42AEB" w:rsidRDefault="00304616" w:rsidP="006B02A7">
      <w:pPr>
        <w:rPr>
          <w:noProof/>
        </w:rPr>
      </w:pPr>
      <w:r>
        <w:rPr>
          <w:noProof/>
        </w:rPr>
        <w:t>Równość</w:t>
      </w:r>
      <w:r w:rsidR="005A76A3">
        <w:rPr>
          <w:noProof/>
        </w:rPr>
        <w:t xml:space="preserve"> i nie</w:t>
      </w:r>
      <w:r>
        <w:rPr>
          <w:noProof/>
        </w:rPr>
        <w:t>dyskryminacja oraz integracja osób</w:t>
      </w:r>
      <w:r w:rsidR="005A76A3">
        <w:rPr>
          <w:noProof/>
        </w:rPr>
        <w:t xml:space="preserve"> z nie</w:t>
      </w:r>
      <w:r>
        <w:rPr>
          <w:noProof/>
        </w:rPr>
        <w:t>pełnosprawnościami są podstawowymi wartościami UE</w:t>
      </w:r>
      <w:r w:rsidR="005A76A3">
        <w:rPr>
          <w:noProof/>
        </w:rPr>
        <w:t xml:space="preserve"> i sta</w:t>
      </w:r>
      <w:r>
        <w:rPr>
          <w:noProof/>
        </w:rPr>
        <w:t>nowią prawa podstawowe przewidziane</w:t>
      </w:r>
      <w:r w:rsidR="005A76A3">
        <w:rPr>
          <w:noProof/>
        </w:rPr>
        <w:t xml:space="preserve"> w Kar</w:t>
      </w:r>
      <w:r>
        <w:rPr>
          <w:noProof/>
        </w:rPr>
        <w:t>cie praw podstawowych Unii Europejskiej</w:t>
      </w:r>
      <w:r w:rsidR="005A76A3">
        <w:rPr>
          <w:noProof/>
        </w:rPr>
        <w:t>. W mar</w:t>
      </w:r>
      <w:r>
        <w:rPr>
          <w:noProof/>
        </w:rPr>
        <w:t>cu 20</w:t>
      </w:r>
      <w:r w:rsidRPr="005A76A3">
        <w:rPr>
          <w:noProof/>
        </w:rPr>
        <w:t>21</w:t>
      </w:r>
      <w:r w:rsidR="005A76A3" w:rsidRPr="005A76A3">
        <w:rPr>
          <w:noProof/>
        </w:rPr>
        <w:t> </w:t>
      </w:r>
      <w:r w:rsidRPr="005A76A3">
        <w:rPr>
          <w:noProof/>
        </w:rPr>
        <w:t>r.</w:t>
      </w:r>
      <w:r>
        <w:rPr>
          <w:noProof/>
        </w:rPr>
        <w:t>, aby wspierać Unię równości, Komisja przedstawiła nową ambitną strategię na rzecz praw osób</w:t>
      </w:r>
      <w:r w:rsidR="005A76A3">
        <w:rPr>
          <w:noProof/>
        </w:rPr>
        <w:t xml:space="preserve"> z nie</w:t>
      </w:r>
      <w:r>
        <w:rPr>
          <w:noProof/>
        </w:rPr>
        <w:t>pełnosprawnościami na lata 2021–2030. Strategia ma na celu poprawę jakości życia osób</w:t>
      </w:r>
      <w:r w:rsidR="005A76A3">
        <w:rPr>
          <w:noProof/>
        </w:rPr>
        <w:t xml:space="preserve"> z nie</w:t>
      </w:r>
      <w:r>
        <w:rPr>
          <w:noProof/>
        </w:rPr>
        <w:t>pełnosprawnościami,</w:t>
      </w:r>
      <w:r w:rsidR="005A76A3">
        <w:rPr>
          <w:noProof/>
        </w:rPr>
        <w:t xml:space="preserve"> w tym</w:t>
      </w:r>
      <w:r>
        <w:rPr>
          <w:noProof/>
        </w:rPr>
        <w:t xml:space="preserve"> zapewnienie im możliwości uczestniczenia</w:t>
      </w:r>
      <w:r w:rsidR="005A76A3">
        <w:rPr>
          <w:noProof/>
        </w:rPr>
        <w:t xml:space="preserve"> w wyb</w:t>
      </w:r>
      <w:r>
        <w:rPr>
          <w:noProof/>
        </w:rPr>
        <w:t>orach na równi</w:t>
      </w:r>
      <w:r w:rsidR="005A76A3">
        <w:rPr>
          <w:noProof/>
        </w:rPr>
        <w:t xml:space="preserve"> z inn</w:t>
      </w:r>
      <w:r>
        <w:rPr>
          <w:noProof/>
        </w:rPr>
        <w:t>ymi osobami.</w:t>
      </w:r>
    </w:p>
    <w:p w14:paraId="0ABD5CCB" w14:textId="7DF6D9B8" w:rsidR="00972F59" w:rsidRPr="00B42AEB" w:rsidRDefault="00972F59" w:rsidP="00B42AEB">
      <w:pPr>
        <w:rPr>
          <w:noProof/>
        </w:rPr>
      </w:pPr>
      <w:r>
        <w:rPr>
          <w:noProof/>
        </w:rPr>
        <w:t>Chociaż państwa członkowskie</w:t>
      </w:r>
      <w:r w:rsidR="005A76A3">
        <w:rPr>
          <w:noProof/>
        </w:rPr>
        <w:t xml:space="preserve"> w cor</w:t>
      </w:r>
      <w:r>
        <w:rPr>
          <w:noProof/>
        </w:rPr>
        <w:t>az większym stopniu uznają</w:t>
      </w:r>
      <w:r w:rsidR="005A76A3">
        <w:rPr>
          <w:noProof/>
        </w:rPr>
        <w:t xml:space="preserve"> i uwz</w:t>
      </w:r>
      <w:r>
        <w:rPr>
          <w:noProof/>
        </w:rPr>
        <w:t>ględniają znaczenie zapewnienia równego dostępu do wyborów obywatelom</w:t>
      </w:r>
      <w:r w:rsidR="005A76A3">
        <w:rPr>
          <w:noProof/>
        </w:rPr>
        <w:t xml:space="preserve"> z nie</w:t>
      </w:r>
      <w:r>
        <w:rPr>
          <w:noProof/>
        </w:rPr>
        <w:t>pełnosprawnościami, UE przyjęła również szereg aktów prawnych</w:t>
      </w:r>
      <w:r w:rsidR="005A76A3">
        <w:rPr>
          <w:noProof/>
        </w:rPr>
        <w:t xml:space="preserve"> i nor</w:t>
      </w:r>
      <w:r>
        <w:rPr>
          <w:noProof/>
        </w:rPr>
        <w:t xml:space="preserve">m dotyczących dostępności, które mogą być przydatne jako punkty odniesienia przy włączaniu elementów dostępności do różnych etapów procesów wyborczych. </w:t>
      </w:r>
    </w:p>
    <w:p w14:paraId="77EC65B2" w14:textId="7C18E534" w:rsidR="004D28B3" w:rsidRPr="00B42AEB" w:rsidRDefault="0044004C" w:rsidP="00B42AEB">
      <w:pPr>
        <w:rPr>
          <w:noProof/>
        </w:rPr>
      </w:pPr>
      <w:r>
        <w:rPr>
          <w:noProof/>
        </w:rPr>
        <w:t>Niniejszy przewodnik dobrych praktyk wyborczych przygotowano, aby wspierać wymianę dobrych praktyk</w:t>
      </w:r>
      <w:r w:rsidR="005A76A3">
        <w:rPr>
          <w:noProof/>
        </w:rPr>
        <w:t xml:space="preserve"> i wie</w:t>
      </w:r>
      <w:r>
        <w:rPr>
          <w:noProof/>
        </w:rPr>
        <w:t>dzy fachowej między państwami członkowskimi oraz, bardziej ogólnie, wspierać ich starania na rzecz zapewnienia obywatelom</w:t>
      </w:r>
      <w:r w:rsidR="005A76A3">
        <w:rPr>
          <w:noProof/>
        </w:rPr>
        <w:t xml:space="preserve"> z nie</w:t>
      </w:r>
      <w:r>
        <w:rPr>
          <w:noProof/>
        </w:rPr>
        <w:t>pełnosprawnościami możliwości skutecznego korzystania</w:t>
      </w:r>
      <w:r w:rsidR="005A76A3">
        <w:rPr>
          <w:noProof/>
        </w:rPr>
        <w:t xml:space="preserve"> z prz</w:t>
      </w:r>
      <w:r>
        <w:rPr>
          <w:noProof/>
        </w:rPr>
        <w:t xml:space="preserve">ysługujących im praw wyborczych. </w:t>
      </w:r>
    </w:p>
    <w:p w14:paraId="63B0EE08" w14:textId="42B2E478" w:rsidR="00430C8E" w:rsidRPr="00B42AEB" w:rsidRDefault="00CE304F" w:rsidP="00B42AEB">
      <w:pPr>
        <w:rPr>
          <w:noProof/>
        </w:rPr>
      </w:pPr>
      <w:r>
        <w:rPr>
          <w:noProof/>
        </w:rPr>
        <w:t>Najważniejsze środki zastosowane przez państwa członkowskie obejmują</w:t>
      </w:r>
      <w:r>
        <w:rPr>
          <w:rStyle w:val="FootnoteReference"/>
          <w:noProof/>
        </w:rPr>
        <w:t>(</w:t>
      </w:r>
      <w:r w:rsidR="00EE2BB3" w:rsidRPr="00B42AEB">
        <w:rPr>
          <w:rStyle w:val="FootnoteReference"/>
          <w:noProof/>
        </w:rPr>
        <w:footnoteReference w:id="93"/>
      </w:r>
      <w:r w:rsidR="00593DF4">
        <w:rPr>
          <w:rStyle w:val="FootnoteReference"/>
          <w:noProof/>
        </w:rPr>
        <w:t>)</w:t>
      </w:r>
      <w:r>
        <w:rPr>
          <w:noProof/>
        </w:rPr>
        <w:t>:</w:t>
      </w:r>
    </w:p>
    <w:p w14:paraId="15A88BBD" w14:textId="0AEDDC11" w:rsidR="00430C8E" w:rsidRPr="00B42AEB" w:rsidRDefault="00CC0FB4" w:rsidP="002D36F0">
      <w:pPr>
        <w:pStyle w:val="ListParagraph"/>
        <w:numPr>
          <w:ilvl w:val="0"/>
          <w:numId w:val="9"/>
        </w:numPr>
        <w:rPr>
          <w:noProof/>
        </w:rPr>
      </w:pPr>
      <w:r>
        <w:rPr>
          <w:noProof/>
        </w:rPr>
        <w:t>metody wczesnego głosowania</w:t>
      </w:r>
      <w:r w:rsidR="005A76A3">
        <w:rPr>
          <w:noProof/>
        </w:rPr>
        <w:t xml:space="preserve"> i alt</w:t>
      </w:r>
      <w:r>
        <w:rPr>
          <w:noProof/>
        </w:rPr>
        <w:t>ernatywne procedury głosowania,</w:t>
      </w:r>
      <w:r w:rsidR="005A76A3">
        <w:rPr>
          <w:noProof/>
        </w:rPr>
        <w:t xml:space="preserve"> w tym</w:t>
      </w:r>
      <w:r>
        <w:rPr>
          <w:noProof/>
        </w:rPr>
        <w:t xml:space="preserve"> głosowanie osobiste</w:t>
      </w:r>
      <w:r w:rsidR="005A76A3">
        <w:rPr>
          <w:noProof/>
        </w:rPr>
        <w:t xml:space="preserve"> z wyp</w:t>
      </w:r>
      <w:r>
        <w:rPr>
          <w:noProof/>
        </w:rPr>
        <w:t>rzedzeniem, głosowanie korespondencyjne, głosowanie internetowe, głosowanie mobilne, głosowanie przed lokalem wyborczym, zmiana lub wybór lokali wyborczych, głosowanie</w:t>
      </w:r>
      <w:r w:rsidR="005A76A3">
        <w:rPr>
          <w:noProof/>
        </w:rPr>
        <w:t xml:space="preserve"> z pom</w:t>
      </w:r>
      <w:r>
        <w:rPr>
          <w:noProof/>
        </w:rPr>
        <w:t>ocą osoby swobodnie wybranej przez wyborcę;</w:t>
      </w:r>
    </w:p>
    <w:p w14:paraId="7E059B89" w14:textId="1E088AC2" w:rsidR="00430C8E" w:rsidRPr="00B42AEB" w:rsidRDefault="00CC0FB4" w:rsidP="002D36F0">
      <w:pPr>
        <w:pStyle w:val="ListParagraph"/>
        <w:numPr>
          <w:ilvl w:val="0"/>
          <w:numId w:val="9"/>
        </w:numPr>
        <w:rPr>
          <w:noProof/>
        </w:rPr>
      </w:pPr>
      <w:r>
        <w:rPr>
          <w:noProof/>
        </w:rPr>
        <w:t>wprowadzenie specjalnych zasad głosowania</w:t>
      </w:r>
      <w:r w:rsidR="005A76A3">
        <w:rPr>
          <w:noProof/>
        </w:rPr>
        <w:t xml:space="preserve"> w cel</w:t>
      </w:r>
      <w:r>
        <w:rPr>
          <w:noProof/>
        </w:rPr>
        <w:t>u zapewnienia, aby osoby mieszkające</w:t>
      </w:r>
      <w:r w:rsidR="005A76A3">
        <w:rPr>
          <w:noProof/>
        </w:rPr>
        <w:t xml:space="preserve"> w zak</w:t>
      </w:r>
      <w:r>
        <w:rPr>
          <w:noProof/>
        </w:rPr>
        <w:t>ładach pielęgnacyjno-opiekuńczych, placówkach opieki długoterminowej lub szpitalach lub osoby, które nie mogą opuścić swoich domów, nie traciły prawa do głosowania, ze szczególnym uwzględnieniem zamkniętych placówek opieki;</w:t>
      </w:r>
    </w:p>
    <w:p w14:paraId="382CDAB8" w14:textId="6CFD8F58" w:rsidR="00430C8E" w:rsidRPr="00B42AEB" w:rsidRDefault="00CC0FB4" w:rsidP="002D36F0">
      <w:pPr>
        <w:pStyle w:val="ListParagraph"/>
        <w:numPr>
          <w:ilvl w:val="0"/>
          <w:numId w:val="9"/>
        </w:numPr>
        <w:rPr>
          <w:noProof/>
        </w:rPr>
      </w:pPr>
      <w:r>
        <w:rPr>
          <w:noProof/>
        </w:rPr>
        <w:t>udostępnienie szerokiej gamy narzędzi wspomagających, takich jak alfabet Braille’a, kody QR, duże wydruki, przewodniki głosowe</w:t>
      </w:r>
      <w:r w:rsidR="005A76A3">
        <w:rPr>
          <w:noProof/>
        </w:rPr>
        <w:t xml:space="preserve"> i uła</w:t>
      </w:r>
      <w:r>
        <w:rPr>
          <w:noProof/>
        </w:rPr>
        <w:t>twiające czytanie, koperty</w:t>
      </w:r>
      <w:r w:rsidR="005A76A3">
        <w:rPr>
          <w:noProof/>
        </w:rPr>
        <w:t xml:space="preserve"> z alf</w:t>
      </w:r>
      <w:r>
        <w:rPr>
          <w:noProof/>
        </w:rPr>
        <w:t>abetem Braille’a, matryce dotykowe, szkła powiększające, dodatkowe oświetlenie, przybory do pisania</w:t>
      </w:r>
      <w:r w:rsidR="005A76A3">
        <w:rPr>
          <w:noProof/>
        </w:rPr>
        <w:t xml:space="preserve"> i pie</w:t>
      </w:r>
      <w:r>
        <w:rPr>
          <w:noProof/>
        </w:rPr>
        <w:t>czątki;</w:t>
      </w:r>
    </w:p>
    <w:p w14:paraId="51486EF5" w14:textId="0981B007" w:rsidR="00C347D9" w:rsidRPr="00B42AEB" w:rsidRDefault="00F97CAE" w:rsidP="002D36F0">
      <w:pPr>
        <w:pStyle w:val="ListParagraph"/>
        <w:numPr>
          <w:ilvl w:val="0"/>
          <w:numId w:val="9"/>
        </w:numPr>
        <w:rPr>
          <w:noProof/>
        </w:rPr>
      </w:pPr>
      <w:r>
        <w:rPr>
          <w:noProof/>
        </w:rPr>
        <w:t>normy dotyczące zapewniania wsparcia przez człowieka, drogą telefoniczną lub</w:t>
      </w:r>
      <w:r w:rsidR="005A76A3">
        <w:rPr>
          <w:noProof/>
        </w:rPr>
        <w:t xml:space="preserve"> w for</w:t>
      </w:r>
      <w:r>
        <w:rPr>
          <w:noProof/>
        </w:rPr>
        <w:t>mie tłumaczenia na język migowy, oraz zapewnienia dostępnego transportu do lokalu wyborczego;</w:t>
      </w:r>
    </w:p>
    <w:p w14:paraId="3659EEF3" w14:textId="6BF0E8BD" w:rsidR="007320FD" w:rsidRPr="00B42AEB" w:rsidRDefault="00430C8E" w:rsidP="002D36F0">
      <w:pPr>
        <w:pStyle w:val="ListParagraph"/>
        <w:numPr>
          <w:ilvl w:val="0"/>
          <w:numId w:val="9"/>
        </w:numPr>
        <w:rPr>
          <w:noProof/>
        </w:rPr>
      </w:pPr>
      <w:r>
        <w:rPr>
          <w:noProof/>
        </w:rPr>
        <w:t>uproszczone procedury wnioskowania</w:t>
      </w:r>
      <w:r w:rsidR="005A76A3">
        <w:rPr>
          <w:noProof/>
        </w:rPr>
        <w:t xml:space="preserve"> o udo</w:t>
      </w:r>
      <w:r>
        <w:rPr>
          <w:noProof/>
        </w:rPr>
        <w:t>godnienia.</w:t>
      </w:r>
    </w:p>
    <w:p w14:paraId="6C1F5A83" w14:textId="72F4AC4E" w:rsidR="00CD0249" w:rsidRPr="00B42AEB" w:rsidRDefault="00A01F39" w:rsidP="00B42AEB">
      <w:pPr>
        <w:rPr>
          <w:noProof/>
        </w:rPr>
      </w:pPr>
      <w:r>
        <w:rPr>
          <w:noProof/>
        </w:rPr>
        <w:t>W większym stopniu można wspierać praktyki, które koncentrują się na zapewnieniu osobom</w:t>
      </w:r>
      <w:r w:rsidR="005A76A3">
        <w:rPr>
          <w:noProof/>
        </w:rPr>
        <w:t xml:space="preserve"> z nie</w:t>
      </w:r>
      <w:r>
        <w:rPr>
          <w:noProof/>
        </w:rPr>
        <w:t>pełnosprawnościami niezależności</w:t>
      </w:r>
      <w:r w:rsidR="005A76A3">
        <w:rPr>
          <w:noProof/>
        </w:rPr>
        <w:t xml:space="preserve"> i pou</w:t>
      </w:r>
      <w:r>
        <w:rPr>
          <w:noProof/>
        </w:rPr>
        <w:t>fności podczas głosowania, na przykład poprzez wykorzystanie wzoru</w:t>
      </w:r>
      <w:r w:rsidR="005A76A3">
        <w:rPr>
          <w:noProof/>
        </w:rPr>
        <w:t xml:space="preserve"> w alf</w:t>
      </w:r>
      <w:r>
        <w:rPr>
          <w:noProof/>
        </w:rPr>
        <w:t>abecie Braille’a, który można umieścić na karcie do głosowania</w:t>
      </w:r>
      <w:r w:rsidR="005A76A3">
        <w:rPr>
          <w:noProof/>
        </w:rPr>
        <w:t xml:space="preserve"> w cel</w:t>
      </w:r>
      <w:r>
        <w:rPr>
          <w:noProof/>
        </w:rPr>
        <w:t xml:space="preserve">u oddania głosu. </w:t>
      </w:r>
      <w:bookmarkStart w:id="84" w:name="_Hlk151657166"/>
      <w:r>
        <w:rPr>
          <w:noProof/>
        </w:rPr>
        <w:t>Mogłoby</w:t>
      </w:r>
      <w:bookmarkEnd w:id="84"/>
      <w:r>
        <w:rPr>
          <w:noProof/>
        </w:rPr>
        <w:t xml:space="preserve"> to stanowić uzupełnienie praktyk umożliwiających wyborcom korzystanie</w:t>
      </w:r>
      <w:r w:rsidR="005A76A3">
        <w:rPr>
          <w:noProof/>
        </w:rPr>
        <w:t xml:space="preserve"> z pom</w:t>
      </w:r>
      <w:r>
        <w:rPr>
          <w:noProof/>
        </w:rPr>
        <w:t>ocy innych osób</w:t>
      </w:r>
      <w:r w:rsidR="005A76A3">
        <w:rPr>
          <w:noProof/>
        </w:rPr>
        <w:t xml:space="preserve"> w odd</w:t>
      </w:r>
      <w:r>
        <w:rPr>
          <w:noProof/>
        </w:rPr>
        <w:t>aniu głosu.</w:t>
      </w:r>
    </w:p>
    <w:p w14:paraId="115862F8" w14:textId="2DA0F54E" w:rsidR="006837E1" w:rsidRPr="00B42AEB" w:rsidRDefault="007F753B" w:rsidP="00B42AEB">
      <w:pPr>
        <w:rPr>
          <w:noProof/>
        </w:rPr>
      </w:pPr>
      <w:r>
        <w:rPr>
          <w:noProof/>
        </w:rPr>
        <w:t>Organy krajowe mogą również rozważyć dalsze uwzględnienie szczególnych potrzeb obywateli cierpiących na problemy zdrowia psychicznego, które mogą wpływać na ich doświadczenia związane</w:t>
      </w:r>
      <w:r w:rsidR="005A76A3">
        <w:rPr>
          <w:noProof/>
        </w:rPr>
        <w:t xml:space="preserve"> z gło</w:t>
      </w:r>
      <w:r>
        <w:rPr>
          <w:noProof/>
        </w:rPr>
        <w:t>sowaniem,</w:t>
      </w:r>
      <w:r w:rsidR="005A76A3">
        <w:rPr>
          <w:noProof/>
        </w:rPr>
        <w:t xml:space="preserve"> w tym</w:t>
      </w:r>
      <w:r>
        <w:rPr>
          <w:noProof/>
        </w:rPr>
        <w:t xml:space="preserve"> depresją</w:t>
      </w:r>
      <w:r w:rsidR="005A76A3">
        <w:rPr>
          <w:noProof/>
        </w:rPr>
        <w:t xml:space="preserve"> i lęk</w:t>
      </w:r>
      <w:r>
        <w:rPr>
          <w:noProof/>
        </w:rPr>
        <w:t>iem, zarówno długotrwałym, jak</w:t>
      </w:r>
      <w:r w:rsidR="005A76A3">
        <w:rPr>
          <w:noProof/>
        </w:rPr>
        <w:t xml:space="preserve"> i tym</w:t>
      </w:r>
      <w:r>
        <w:rPr>
          <w:noProof/>
        </w:rPr>
        <w:t>czasowym</w:t>
      </w:r>
      <w:r>
        <w:rPr>
          <w:rStyle w:val="FootnoteReference"/>
          <w:noProof/>
        </w:rPr>
        <w:t>(</w:t>
      </w:r>
      <w:r w:rsidR="00EE2BB3" w:rsidRPr="00B42AEB">
        <w:rPr>
          <w:rStyle w:val="FootnoteReference"/>
          <w:noProof/>
        </w:rPr>
        <w:footnoteReference w:id="94"/>
      </w:r>
      <w:r w:rsidR="00593DF4">
        <w:rPr>
          <w:rStyle w:val="FootnoteReference"/>
          <w:noProof/>
        </w:rPr>
        <w:t>)</w:t>
      </w:r>
      <w:r>
        <w:rPr>
          <w:noProof/>
        </w:rPr>
        <w:t xml:space="preserve">. </w:t>
      </w:r>
      <w:bookmarkStart w:id="85" w:name="_Hlk128656389"/>
    </w:p>
    <w:bookmarkEnd w:id="85"/>
    <w:p w14:paraId="356F2B44" w14:textId="21A56838" w:rsidR="00F95C1A" w:rsidRPr="00B42AEB" w:rsidRDefault="006837E1" w:rsidP="00B42AEB">
      <w:pPr>
        <w:rPr>
          <w:noProof/>
        </w:rPr>
      </w:pPr>
      <w:r>
        <w:rPr>
          <w:noProof/>
        </w:rPr>
        <w:t>Dostępność wykracza poza praktyczne środki. Obejmuje środowisko społeczne,</w:t>
      </w:r>
      <w:r w:rsidR="005A76A3">
        <w:rPr>
          <w:noProof/>
        </w:rPr>
        <w:t xml:space="preserve"> w któ</w:t>
      </w:r>
      <w:r>
        <w:rPr>
          <w:noProof/>
        </w:rPr>
        <w:t>rym osoby angażują się</w:t>
      </w:r>
      <w:r w:rsidR="005A76A3">
        <w:rPr>
          <w:noProof/>
        </w:rPr>
        <w:t xml:space="preserve"> w pro</w:t>
      </w:r>
      <w:r>
        <w:rPr>
          <w:noProof/>
        </w:rPr>
        <w:t>ces wyborczy. Konieczne są dalsze badania nad tym zjawiskiem. Można również rozważyć dalsze prace</w:t>
      </w:r>
      <w:r w:rsidR="005A76A3">
        <w:rPr>
          <w:noProof/>
        </w:rPr>
        <w:t xml:space="preserve"> i śro</w:t>
      </w:r>
      <w:r>
        <w:rPr>
          <w:noProof/>
        </w:rPr>
        <w:t>dki</w:t>
      </w:r>
      <w:r w:rsidR="005A76A3">
        <w:rPr>
          <w:noProof/>
        </w:rPr>
        <w:t xml:space="preserve"> z zak</w:t>
      </w:r>
      <w:r>
        <w:rPr>
          <w:noProof/>
        </w:rPr>
        <w:t>resu polityki dotyczące sposobu,</w:t>
      </w:r>
      <w:r w:rsidR="005A76A3">
        <w:rPr>
          <w:noProof/>
        </w:rPr>
        <w:t xml:space="preserve"> w jak</w:t>
      </w:r>
      <w:r>
        <w:rPr>
          <w:noProof/>
        </w:rPr>
        <w:t>i członkowie komisji wyborczych mogą wspierać obywateli</w:t>
      </w:r>
      <w:r w:rsidR="005A76A3">
        <w:rPr>
          <w:noProof/>
        </w:rPr>
        <w:t xml:space="preserve"> z nie</w:t>
      </w:r>
      <w:r>
        <w:rPr>
          <w:noProof/>
        </w:rPr>
        <w:t>pełnosprawnościami (poza pomocą udzielaną im, gdy się</w:t>
      </w:r>
      <w:r w:rsidR="005A76A3">
        <w:rPr>
          <w:noProof/>
        </w:rPr>
        <w:t xml:space="preserve"> o nią</w:t>
      </w:r>
      <w:r>
        <w:rPr>
          <w:noProof/>
        </w:rPr>
        <w:t xml:space="preserve"> zwrócą), oraz sposobu,</w:t>
      </w:r>
      <w:r w:rsidR="005A76A3">
        <w:rPr>
          <w:noProof/>
        </w:rPr>
        <w:t xml:space="preserve"> w jak</w:t>
      </w:r>
      <w:r>
        <w:rPr>
          <w:noProof/>
        </w:rPr>
        <w:t>i mogą stworzyć środowisko sprzyjające włączeniu społecznemu. Przykłady obejmują wskazówki językowe (jak podkreślono we francuskich wytycznych dla mediów) dotyczące komunikowania się</w:t>
      </w:r>
      <w:r w:rsidR="005A76A3">
        <w:rPr>
          <w:noProof/>
        </w:rPr>
        <w:t xml:space="preserve"> z oby</w:t>
      </w:r>
      <w:r>
        <w:rPr>
          <w:noProof/>
        </w:rPr>
        <w:t>watelami</w:t>
      </w:r>
      <w:r w:rsidR="005A76A3">
        <w:rPr>
          <w:noProof/>
        </w:rPr>
        <w:t xml:space="preserve"> z nie</w:t>
      </w:r>
      <w:r>
        <w:rPr>
          <w:noProof/>
        </w:rPr>
        <w:t>pełnosprawnościami jako wyborcami lub kandydatami, działania mające na celu stworzenie środowiska społecznego wspierającego udział</w:t>
      </w:r>
      <w:r w:rsidR="005A76A3">
        <w:rPr>
          <w:noProof/>
        </w:rPr>
        <w:t xml:space="preserve"> w życ</w:t>
      </w:r>
      <w:r>
        <w:rPr>
          <w:noProof/>
        </w:rPr>
        <w:t>iu politycznym, zwłaszcza dla osób kandydujących</w:t>
      </w:r>
      <w:r w:rsidR="005A76A3">
        <w:rPr>
          <w:noProof/>
        </w:rPr>
        <w:t xml:space="preserve"> w wyb</w:t>
      </w:r>
      <w:r>
        <w:rPr>
          <w:noProof/>
        </w:rPr>
        <w:t>orach</w:t>
      </w:r>
      <w:r>
        <w:rPr>
          <w:rStyle w:val="FootnoteReference"/>
          <w:noProof/>
        </w:rPr>
        <w:t>(</w:t>
      </w:r>
      <w:r w:rsidR="00EE2BB3" w:rsidRPr="00B42AEB">
        <w:rPr>
          <w:rStyle w:val="FootnoteReference"/>
          <w:noProof/>
        </w:rPr>
        <w:footnoteReference w:id="95"/>
      </w:r>
      <w:r w:rsidR="00593DF4">
        <w:rPr>
          <w:rStyle w:val="FootnoteReference"/>
          <w:noProof/>
        </w:rPr>
        <w:t>)</w:t>
      </w:r>
      <w:r>
        <w:rPr>
          <w:noProof/>
        </w:rPr>
        <w:t>, oraz tworzenie sieci, programów mentorskich</w:t>
      </w:r>
      <w:r w:rsidR="005A76A3">
        <w:rPr>
          <w:noProof/>
        </w:rPr>
        <w:t xml:space="preserve"> i pun</w:t>
      </w:r>
      <w:r>
        <w:rPr>
          <w:noProof/>
        </w:rPr>
        <w:t>któw, które informują obywateli</w:t>
      </w:r>
      <w:r w:rsidR="005A76A3">
        <w:rPr>
          <w:noProof/>
        </w:rPr>
        <w:t xml:space="preserve"> z nie</w:t>
      </w:r>
      <w:r>
        <w:rPr>
          <w:noProof/>
        </w:rPr>
        <w:t>pełnosprawnościami</w:t>
      </w:r>
      <w:r w:rsidR="005A76A3">
        <w:rPr>
          <w:noProof/>
        </w:rPr>
        <w:t xml:space="preserve"> o tyc</w:t>
      </w:r>
      <w:r>
        <w:rPr>
          <w:noProof/>
        </w:rPr>
        <w:t>h możliwościach</w:t>
      </w:r>
      <w:r w:rsidR="005A76A3">
        <w:rPr>
          <w:noProof/>
        </w:rPr>
        <w:t xml:space="preserve"> i wsp</w:t>
      </w:r>
      <w:r>
        <w:rPr>
          <w:noProof/>
        </w:rPr>
        <w:t>ierają ich udział</w:t>
      </w:r>
      <w:r w:rsidR="005A76A3">
        <w:rPr>
          <w:noProof/>
        </w:rPr>
        <w:t xml:space="preserve"> w wyb</w:t>
      </w:r>
      <w:r>
        <w:rPr>
          <w:noProof/>
        </w:rPr>
        <w:t>orach.</w:t>
      </w:r>
    </w:p>
    <w:p w14:paraId="634264B2" w14:textId="69144731" w:rsidR="0087128C" w:rsidRPr="00B42AEB" w:rsidRDefault="00F95C1A" w:rsidP="00B42AEB">
      <w:pPr>
        <w:rPr>
          <w:noProof/>
        </w:rPr>
      </w:pPr>
      <w:r>
        <w:rPr>
          <w:noProof/>
        </w:rPr>
        <w:t>Jasny język</w:t>
      </w:r>
      <w:r w:rsidR="005A76A3">
        <w:rPr>
          <w:noProof/>
        </w:rPr>
        <w:t xml:space="preserve"> i dos</w:t>
      </w:r>
      <w:r>
        <w:rPr>
          <w:noProof/>
        </w:rPr>
        <w:t>tępne materiały komunikacyjne są również ważne</w:t>
      </w:r>
      <w:r w:rsidR="005A76A3">
        <w:rPr>
          <w:noProof/>
        </w:rPr>
        <w:t xml:space="preserve"> w wal</w:t>
      </w:r>
      <w:r>
        <w:rPr>
          <w:noProof/>
        </w:rPr>
        <w:t>ce</w:t>
      </w:r>
      <w:r w:rsidR="005A76A3">
        <w:rPr>
          <w:noProof/>
        </w:rPr>
        <w:t xml:space="preserve"> z inf</w:t>
      </w:r>
      <w:r>
        <w:rPr>
          <w:noProof/>
        </w:rPr>
        <w:t>ormacjami wprowadzającymi</w:t>
      </w:r>
      <w:r w:rsidR="005A76A3">
        <w:rPr>
          <w:noProof/>
        </w:rPr>
        <w:t xml:space="preserve"> w błą</w:t>
      </w:r>
      <w:r>
        <w:rPr>
          <w:noProof/>
        </w:rPr>
        <w:t>d</w:t>
      </w:r>
      <w:r w:rsidR="005A76A3">
        <w:rPr>
          <w:noProof/>
        </w:rPr>
        <w:t xml:space="preserve"> i dez</w:t>
      </w:r>
      <w:r>
        <w:rPr>
          <w:noProof/>
        </w:rPr>
        <w:t>informacją, ponieważ osoby</w:t>
      </w:r>
      <w:r w:rsidR="005A76A3">
        <w:rPr>
          <w:noProof/>
        </w:rPr>
        <w:t xml:space="preserve"> z nie</w:t>
      </w:r>
      <w:r>
        <w:rPr>
          <w:noProof/>
        </w:rPr>
        <w:t>pełnosprawnościami mogą być szczególnie zagrożone. Pandemia COVID-19 doprowadziła do zmian</w:t>
      </w:r>
      <w:r w:rsidR="005A76A3">
        <w:rPr>
          <w:noProof/>
        </w:rPr>
        <w:t xml:space="preserve"> w pro</w:t>
      </w:r>
      <w:r>
        <w:rPr>
          <w:noProof/>
        </w:rPr>
        <w:t>cedurach głosowania, takich jak częstsze korzystanie</w:t>
      </w:r>
      <w:r w:rsidR="005A76A3">
        <w:rPr>
          <w:noProof/>
        </w:rPr>
        <w:t xml:space="preserve"> z moż</w:t>
      </w:r>
      <w:r>
        <w:rPr>
          <w:noProof/>
        </w:rPr>
        <w:t>liwości głosowania korespondencyjnego lub głosowania zdalnego, co mogło doprowadzić do rozwoju praktyk wspierających dostępność wyborów dla osób</w:t>
      </w:r>
      <w:r w:rsidR="005A76A3">
        <w:rPr>
          <w:noProof/>
        </w:rPr>
        <w:t xml:space="preserve"> z nie</w:t>
      </w:r>
      <w:r>
        <w:rPr>
          <w:noProof/>
        </w:rPr>
        <w:t>pełnosprawnościami.</w:t>
      </w:r>
    </w:p>
    <w:p w14:paraId="43AA3D6D" w14:textId="44090E36" w:rsidR="004B1282" w:rsidRPr="00B42AEB" w:rsidRDefault="00781643" w:rsidP="00B42AEB">
      <w:pPr>
        <w:rPr>
          <w:noProof/>
        </w:rPr>
      </w:pPr>
      <w:r>
        <w:rPr>
          <w:noProof/>
        </w:rPr>
        <w:t>Można dalej rozwijać kampanie uświadamiające</w:t>
      </w:r>
      <w:r w:rsidR="005A76A3">
        <w:rPr>
          <w:noProof/>
        </w:rPr>
        <w:t xml:space="preserve"> i inn</w:t>
      </w:r>
      <w:r>
        <w:rPr>
          <w:noProof/>
        </w:rPr>
        <w:t>e działania uwrażliwiające na temat praw wyborczych osób</w:t>
      </w:r>
      <w:r w:rsidR="005A76A3">
        <w:rPr>
          <w:noProof/>
        </w:rPr>
        <w:t xml:space="preserve"> z nie</w:t>
      </w:r>
      <w:r>
        <w:rPr>
          <w:noProof/>
        </w:rPr>
        <w:t>pełnosprawnościami, aby wspierać ogólną świadomość wśród członków komisji wyborczych, obserwatorów wyborów, partii politycznych</w:t>
      </w:r>
      <w:r w:rsidR="005A76A3">
        <w:rPr>
          <w:noProof/>
        </w:rPr>
        <w:t xml:space="preserve"> i ogó</w:t>
      </w:r>
      <w:r>
        <w:rPr>
          <w:noProof/>
        </w:rPr>
        <w:t>łu społeczeństwa</w:t>
      </w:r>
      <w:r w:rsidR="005A76A3">
        <w:rPr>
          <w:noProof/>
        </w:rPr>
        <w:t>. W dok</w:t>
      </w:r>
      <w:r>
        <w:rPr>
          <w:noProof/>
        </w:rPr>
        <w:t>umentach urzędowych można zauważyć pewien poziom świadomości, ponieważ istnieje wiele przykładów wskazówek dotyczących stosowania określonego języka</w:t>
      </w:r>
      <w:r w:rsidR="005A76A3">
        <w:rPr>
          <w:noProof/>
        </w:rPr>
        <w:t xml:space="preserve"> i okr</w:t>
      </w:r>
      <w:r>
        <w:rPr>
          <w:noProof/>
        </w:rPr>
        <w:t>eślonych kategorii,</w:t>
      </w:r>
      <w:r w:rsidR="005A76A3">
        <w:rPr>
          <w:noProof/>
        </w:rPr>
        <w:t xml:space="preserve"> w tym</w:t>
      </w:r>
      <w:r>
        <w:rPr>
          <w:noProof/>
        </w:rPr>
        <w:t xml:space="preserve"> wytycznych dla organizatorów wyborów, co wydaje się lepszym rozwiązaniem. Obejmuje to przedstawianie informacji na temat tego, które rodzaje niepełnosprawności należą do kategorii „obywatele</w:t>
      </w:r>
      <w:r w:rsidR="005A76A3">
        <w:rPr>
          <w:noProof/>
        </w:rPr>
        <w:t xml:space="preserve"> z nie</w:t>
      </w:r>
      <w:r>
        <w:rPr>
          <w:noProof/>
        </w:rPr>
        <w:t>pełnosprawnościami”, oraz opracowywanie tych informacji we współpracy</w:t>
      </w:r>
      <w:r w:rsidR="005A76A3">
        <w:rPr>
          <w:noProof/>
        </w:rPr>
        <w:t xml:space="preserve"> z org</w:t>
      </w:r>
      <w:r>
        <w:rPr>
          <w:noProof/>
        </w:rPr>
        <w:t>anizacjami reprezentującymi osoby</w:t>
      </w:r>
      <w:r w:rsidR="005A76A3">
        <w:rPr>
          <w:noProof/>
        </w:rPr>
        <w:t xml:space="preserve"> z nie</w:t>
      </w:r>
      <w:r>
        <w:rPr>
          <w:noProof/>
        </w:rPr>
        <w:t>pełnosprawnościami (jak miało to miejsce</w:t>
      </w:r>
      <w:r w:rsidR="005A76A3">
        <w:rPr>
          <w:noProof/>
        </w:rPr>
        <w:t xml:space="preserve"> w Bel</w:t>
      </w:r>
      <w:r>
        <w:rPr>
          <w:noProof/>
        </w:rPr>
        <w:t xml:space="preserve">gii, Finlandii i na Łotwie). </w:t>
      </w:r>
    </w:p>
    <w:p w14:paraId="76A5EB90" w14:textId="50796C24" w:rsidR="006837E1" w:rsidRPr="00B42AEB" w:rsidRDefault="00AA3E79" w:rsidP="00B42AEB">
      <w:pPr>
        <w:rPr>
          <w:noProof/>
        </w:rPr>
      </w:pPr>
      <w:r>
        <w:rPr>
          <w:noProof/>
        </w:rPr>
        <w:t>Skuteczne kursy szkoleniowe obejmują takie aspekty, jak przegląd praw wyborczych osób</w:t>
      </w:r>
      <w:r w:rsidR="005A76A3">
        <w:rPr>
          <w:noProof/>
        </w:rPr>
        <w:t xml:space="preserve"> z nie</w:t>
      </w:r>
      <w:r>
        <w:rPr>
          <w:noProof/>
        </w:rPr>
        <w:t>pełnosprawnościami, dostępne praktyki</w:t>
      </w:r>
      <w:r w:rsidR="005A76A3">
        <w:rPr>
          <w:noProof/>
        </w:rPr>
        <w:t xml:space="preserve"> i mie</w:t>
      </w:r>
      <w:r>
        <w:rPr>
          <w:noProof/>
        </w:rPr>
        <w:t>jsca głosowania, zasadne usprawnienia dostępne dla osób</w:t>
      </w:r>
      <w:r w:rsidR="005A76A3">
        <w:rPr>
          <w:noProof/>
        </w:rPr>
        <w:t xml:space="preserve"> z nie</w:t>
      </w:r>
      <w:r>
        <w:rPr>
          <w:noProof/>
        </w:rPr>
        <w:t>pełnosprawnościami, sposób wspierania wyborców</w:t>
      </w:r>
      <w:r w:rsidR="005A76A3">
        <w:rPr>
          <w:noProof/>
        </w:rPr>
        <w:t xml:space="preserve"> z nie</w:t>
      </w:r>
      <w:r>
        <w:rPr>
          <w:noProof/>
        </w:rPr>
        <w:t>pełnosprawnościami oraz plany awaryjne</w:t>
      </w:r>
      <w:r w:rsidR="005A76A3">
        <w:rPr>
          <w:noProof/>
        </w:rPr>
        <w:t xml:space="preserve"> w raz</w:t>
      </w:r>
      <w:r>
        <w:rPr>
          <w:noProof/>
        </w:rPr>
        <w:t>ie wystąpienia problemów. Ponadto szkolenie mogłoby obejmować diagnostykę, testowanie</w:t>
      </w:r>
      <w:r w:rsidR="005A76A3">
        <w:rPr>
          <w:noProof/>
        </w:rPr>
        <w:t xml:space="preserve"> i cer</w:t>
      </w:r>
      <w:r>
        <w:rPr>
          <w:noProof/>
        </w:rPr>
        <w:t>tyfikację</w:t>
      </w:r>
      <w:r w:rsidR="005A76A3">
        <w:rPr>
          <w:noProof/>
        </w:rPr>
        <w:t xml:space="preserve"> w zak</w:t>
      </w:r>
      <w:r>
        <w:rPr>
          <w:noProof/>
        </w:rPr>
        <w:t>resie samooceny</w:t>
      </w:r>
      <w:r w:rsidR="005A76A3">
        <w:rPr>
          <w:noProof/>
        </w:rPr>
        <w:t xml:space="preserve"> w cel</w:t>
      </w:r>
      <w:r>
        <w:rPr>
          <w:noProof/>
        </w:rPr>
        <w:t>u zidentyfikowania martwych pól lub braku zrozumienia informacji. Dobry przykład pochodzi</w:t>
      </w:r>
      <w:r w:rsidR="005A76A3">
        <w:rPr>
          <w:noProof/>
        </w:rPr>
        <w:t xml:space="preserve"> z Dan</w:t>
      </w:r>
      <w:r>
        <w:rPr>
          <w:noProof/>
        </w:rPr>
        <w:t>ii, gdzie członkowie komisji wyborczych (i inne osoby) biorą udział</w:t>
      </w:r>
      <w:r w:rsidR="005A76A3">
        <w:rPr>
          <w:noProof/>
        </w:rPr>
        <w:t xml:space="preserve"> w qui</w:t>
      </w:r>
      <w:r>
        <w:rPr>
          <w:noProof/>
        </w:rPr>
        <w:t>zie sprawdzającym ich znajomość informacji.</w:t>
      </w:r>
    </w:p>
    <w:p w14:paraId="58D5BCDF" w14:textId="0109136E" w:rsidR="00594214" w:rsidRPr="00B42AEB" w:rsidRDefault="00594214" w:rsidP="00B42AEB">
      <w:pPr>
        <w:rPr>
          <w:noProof/>
        </w:rPr>
      </w:pPr>
      <w:r>
        <w:rPr>
          <w:noProof/>
        </w:rPr>
        <w:t>Wdrażane środki mogłyby</w:t>
      </w:r>
      <w:r w:rsidR="005A76A3">
        <w:rPr>
          <w:noProof/>
        </w:rPr>
        <w:t xml:space="preserve"> w mia</w:t>
      </w:r>
      <w:r>
        <w:rPr>
          <w:noProof/>
        </w:rPr>
        <w:t>rę możliwości zapewnić, aby obywatele</w:t>
      </w:r>
      <w:r w:rsidR="005A76A3">
        <w:rPr>
          <w:noProof/>
        </w:rPr>
        <w:t xml:space="preserve"> z nie</w:t>
      </w:r>
      <w:r>
        <w:rPr>
          <w:noProof/>
        </w:rPr>
        <w:t>pełnosprawnościami mieli jak najbardziej porównywalne doświadczenie wyborcze</w:t>
      </w:r>
      <w:r w:rsidR="005A76A3">
        <w:rPr>
          <w:noProof/>
        </w:rPr>
        <w:t xml:space="preserve"> z doś</w:t>
      </w:r>
      <w:r>
        <w:rPr>
          <w:noProof/>
        </w:rPr>
        <w:t>wiadczeniem innych obywateli. Może to wykraczać poza zwykłe umożliwienie dostępu</w:t>
      </w:r>
      <w:r w:rsidR="005A76A3">
        <w:rPr>
          <w:noProof/>
        </w:rPr>
        <w:t xml:space="preserve"> w dow</w:t>
      </w:r>
      <w:r>
        <w:rPr>
          <w:noProof/>
        </w:rPr>
        <w:t>olnej formie. Przykłady obejmują posiadanie automatycznego rejestru wyborców (takiego jak</w:t>
      </w:r>
      <w:r w:rsidR="005A76A3">
        <w:rPr>
          <w:noProof/>
        </w:rPr>
        <w:t xml:space="preserve"> w wię</w:t>
      </w:r>
      <w:r>
        <w:rPr>
          <w:noProof/>
        </w:rPr>
        <w:t>kszości państw członkowskich), dzięki czemu nie jest wymagane „wyrażenie zgody” na głosowanie, lub uproszczone procedury rejestracji, takie jak</w:t>
      </w:r>
      <w:r w:rsidR="005A76A3">
        <w:rPr>
          <w:noProof/>
        </w:rPr>
        <w:t xml:space="preserve"> w Irl</w:t>
      </w:r>
      <w:r>
        <w:rPr>
          <w:noProof/>
        </w:rPr>
        <w:t>andii; zapewnienie większej dostępności</w:t>
      </w:r>
      <w:r w:rsidR="005A76A3">
        <w:rPr>
          <w:noProof/>
        </w:rPr>
        <w:t xml:space="preserve"> w lok</w:t>
      </w:r>
      <w:r>
        <w:rPr>
          <w:noProof/>
        </w:rPr>
        <w:t>alach wyborczych zamiast alternatywnych form głosowania (takich jak głosowanie korespondencyjne), które nie dają poczucia uczestnictwa</w:t>
      </w:r>
      <w:r w:rsidR="005A76A3">
        <w:rPr>
          <w:noProof/>
        </w:rPr>
        <w:t xml:space="preserve"> w życ</w:t>
      </w:r>
      <w:r>
        <w:rPr>
          <w:noProof/>
        </w:rPr>
        <w:t>iu publicznym</w:t>
      </w:r>
      <w:r w:rsidR="005A76A3">
        <w:rPr>
          <w:noProof/>
        </w:rPr>
        <w:t xml:space="preserve"> w tak</w:t>
      </w:r>
      <w:r>
        <w:rPr>
          <w:noProof/>
        </w:rPr>
        <w:t>im samym stopniu. Może to również obejmować odtworzenie atmosfery lokalu wyborczego</w:t>
      </w:r>
      <w:r w:rsidR="005A76A3">
        <w:rPr>
          <w:noProof/>
        </w:rPr>
        <w:t xml:space="preserve"> w inn</w:t>
      </w:r>
      <w:r>
        <w:rPr>
          <w:noProof/>
        </w:rPr>
        <w:t>ych miejscach, np. umożliwienie obywatelom</w:t>
      </w:r>
      <w:r w:rsidR="005A76A3">
        <w:rPr>
          <w:noProof/>
        </w:rPr>
        <w:t xml:space="preserve"> z nie</w:t>
      </w:r>
      <w:r>
        <w:rPr>
          <w:noProof/>
        </w:rPr>
        <w:t>pełnosprawnościami mieszkającym</w:t>
      </w:r>
      <w:r w:rsidR="005A76A3">
        <w:rPr>
          <w:noProof/>
        </w:rPr>
        <w:t xml:space="preserve"> w pla</w:t>
      </w:r>
      <w:r>
        <w:rPr>
          <w:noProof/>
        </w:rPr>
        <w:t>cówce opiekuńczej głosowania</w:t>
      </w:r>
      <w:r w:rsidR="005A76A3">
        <w:rPr>
          <w:noProof/>
        </w:rPr>
        <w:t xml:space="preserve"> w okr</w:t>
      </w:r>
      <w:r>
        <w:rPr>
          <w:noProof/>
        </w:rPr>
        <w:t>eślonym dniu</w:t>
      </w:r>
      <w:r w:rsidR="005A76A3">
        <w:rPr>
          <w:noProof/>
        </w:rPr>
        <w:t xml:space="preserve"> w ich</w:t>
      </w:r>
      <w:r>
        <w:rPr>
          <w:noProof/>
        </w:rPr>
        <w:t xml:space="preserve"> własnym środowisku (np. „zamknięte lokale wyborcze”</w:t>
      </w:r>
      <w:r w:rsidR="005A76A3">
        <w:rPr>
          <w:noProof/>
        </w:rPr>
        <w:t xml:space="preserve"> w Pol</w:t>
      </w:r>
      <w:r>
        <w:rPr>
          <w:noProof/>
        </w:rPr>
        <w:t>sce).</w:t>
      </w:r>
    </w:p>
    <w:p w14:paraId="57B3EB97" w14:textId="28C02CFA" w:rsidR="0093702C" w:rsidRPr="00B42AEB" w:rsidRDefault="0093702C" w:rsidP="00B42AEB">
      <w:pPr>
        <w:rPr>
          <w:noProof/>
        </w:rPr>
      </w:pPr>
      <w:r>
        <w:rPr>
          <w:noProof/>
        </w:rPr>
        <w:t>Obecne zbiory danych nie obejmują konkretnie kwestii,</w:t>
      </w:r>
      <w:r w:rsidR="005A76A3">
        <w:rPr>
          <w:noProof/>
        </w:rPr>
        <w:t xml:space="preserve"> z któ</w:t>
      </w:r>
      <w:r>
        <w:rPr>
          <w:noProof/>
        </w:rPr>
        <w:t>rymi mogą się mierzyć obywatele</w:t>
      </w:r>
      <w:r w:rsidR="005A76A3">
        <w:rPr>
          <w:noProof/>
        </w:rPr>
        <w:t xml:space="preserve"> z nie</w:t>
      </w:r>
      <w:r>
        <w:rPr>
          <w:noProof/>
        </w:rPr>
        <w:t>pełnosprawnościami podczas korzystania</w:t>
      </w:r>
      <w:r w:rsidR="005A76A3">
        <w:rPr>
          <w:noProof/>
        </w:rPr>
        <w:t xml:space="preserve"> z prz</w:t>
      </w:r>
      <w:r>
        <w:rPr>
          <w:noProof/>
        </w:rPr>
        <w:t>ysługujących im praw wyborczych. Gromadzenie większej ilości informacji statystycznych na temat obywateli</w:t>
      </w:r>
      <w:r w:rsidR="005A76A3">
        <w:rPr>
          <w:noProof/>
        </w:rPr>
        <w:t xml:space="preserve"> z nie</w:t>
      </w:r>
      <w:r>
        <w:rPr>
          <w:noProof/>
        </w:rPr>
        <w:t>pełnosprawnościami (jak</w:t>
      </w:r>
      <w:r w:rsidR="005A76A3">
        <w:rPr>
          <w:noProof/>
        </w:rPr>
        <w:t xml:space="preserve"> w Szw</w:t>
      </w:r>
      <w:r>
        <w:rPr>
          <w:noProof/>
        </w:rPr>
        <w:t>ecji</w:t>
      </w:r>
      <w:r w:rsidR="005A76A3">
        <w:rPr>
          <w:noProof/>
        </w:rPr>
        <w:t xml:space="preserve"> i Rum</w:t>
      </w:r>
      <w:r>
        <w:rPr>
          <w:noProof/>
        </w:rPr>
        <w:t>unii) pozwoliłoby organom lepiej zrozumieć sposób,</w:t>
      </w:r>
      <w:r w:rsidR="005A76A3">
        <w:rPr>
          <w:noProof/>
        </w:rPr>
        <w:t xml:space="preserve"> w jak</w:t>
      </w:r>
      <w:r>
        <w:rPr>
          <w:noProof/>
        </w:rPr>
        <w:t>i doświadczenia wyborcze mogą się różnić</w:t>
      </w:r>
      <w:r w:rsidR="005A76A3">
        <w:rPr>
          <w:noProof/>
        </w:rPr>
        <w:t xml:space="preserve"> w zal</w:t>
      </w:r>
      <w:r>
        <w:rPr>
          <w:noProof/>
        </w:rPr>
        <w:t>eżności od form niepełnosprawności</w:t>
      </w:r>
      <w:r w:rsidR="005A76A3">
        <w:rPr>
          <w:noProof/>
        </w:rPr>
        <w:t xml:space="preserve"> i w jak</w:t>
      </w:r>
      <w:r>
        <w:rPr>
          <w:noProof/>
        </w:rPr>
        <w:t>i można wykorzystać te informacje do współtworzenia projektów badawczych, które dostosowują gromadzenie danych do tych osób. Dobre przykłady obejmują pilotowanie nowych narzędzi/technologii głosowania</w:t>
      </w:r>
      <w:r w:rsidR="005A76A3">
        <w:rPr>
          <w:noProof/>
        </w:rPr>
        <w:t xml:space="preserve"> z udz</w:t>
      </w:r>
      <w:r>
        <w:rPr>
          <w:noProof/>
        </w:rPr>
        <w:t>iałem obywateli</w:t>
      </w:r>
      <w:r w:rsidR="005A76A3">
        <w:rPr>
          <w:noProof/>
        </w:rPr>
        <w:t xml:space="preserve"> o róż</w:t>
      </w:r>
      <w:r>
        <w:rPr>
          <w:noProof/>
        </w:rPr>
        <w:t>nych potrzebach</w:t>
      </w:r>
      <w:r w:rsidR="005A76A3">
        <w:rPr>
          <w:noProof/>
        </w:rPr>
        <w:t xml:space="preserve"> w zak</w:t>
      </w:r>
      <w:r>
        <w:rPr>
          <w:noProof/>
        </w:rPr>
        <w:t>resie dostępności</w:t>
      </w:r>
      <w:r w:rsidR="005A76A3">
        <w:rPr>
          <w:noProof/>
        </w:rPr>
        <w:t xml:space="preserve"> w cel</w:t>
      </w:r>
      <w:r>
        <w:rPr>
          <w:noProof/>
        </w:rPr>
        <w:t>u zbadania potencjalnych niezamierzonych lub niezaspokojonych potrzeb; opracowanie instrumentów ilościowych umożliwiających agregację</w:t>
      </w:r>
      <w:r w:rsidR="005A76A3">
        <w:rPr>
          <w:noProof/>
        </w:rPr>
        <w:t xml:space="preserve"> i ana</w:t>
      </w:r>
      <w:r>
        <w:rPr>
          <w:noProof/>
        </w:rPr>
        <w:t>lizę wyników na podstawie różnych rodzajów niepełnosprawności</w:t>
      </w:r>
      <w:r w:rsidR="005A76A3">
        <w:rPr>
          <w:noProof/>
        </w:rPr>
        <w:t xml:space="preserve"> z wyk</w:t>
      </w:r>
      <w:r>
        <w:rPr>
          <w:noProof/>
        </w:rPr>
        <w:t>orzystaniem wyników badań jakościowych, które zapewniają dogłębny wgląd</w:t>
      </w:r>
      <w:r w:rsidR="005A76A3">
        <w:rPr>
          <w:noProof/>
        </w:rPr>
        <w:t xml:space="preserve"> w doś</w:t>
      </w:r>
      <w:r>
        <w:rPr>
          <w:noProof/>
        </w:rPr>
        <w:t>wiadczenia życiowe tych osób, aby lepiej zrozumieć sposób,</w:t>
      </w:r>
      <w:r w:rsidR="005A76A3">
        <w:rPr>
          <w:noProof/>
        </w:rPr>
        <w:t xml:space="preserve"> w jak</w:t>
      </w:r>
      <w:r>
        <w:rPr>
          <w:noProof/>
        </w:rPr>
        <w:t>i chcą uczestniczyć</w:t>
      </w:r>
      <w:r w:rsidR="005A76A3">
        <w:rPr>
          <w:noProof/>
        </w:rPr>
        <w:t xml:space="preserve"> w życ</w:t>
      </w:r>
      <w:r>
        <w:rPr>
          <w:noProof/>
        </w:rPr>
        <w:t>iu publicznym</w:t>
      </w:r>
      <w:r w:rsidR="005A76A3">
        <w:rPr>
          <w:noProof/>
        </w:rPr>
        <w:t xml:space="preserve"> i pol</w:t>
      </w:r>
      <w:r>
        <w:rPr>
          <w:noProof/>
        </w:rPr>
        <w:t>itycznym. Wszelkie przetwarzanie danych osobowych do celów statystycznych musi odbywać się</w:t>
      </w:r>
      <w:r w:rsidR="005A76A3">
        <w:rPr>
          <w:noProof/>
        </w:rPr>
        <w:t xml:space="preserve"> w peł</w:t>
      </w:r>
      <w:r>
        <w:rPr>
          <w:noProof/>
        </w:rPr>
        <w:t>nej zgodności z RODO.</w:t>
      </w:r>
    </w:p>
    <w:p w14:paraId="1ABB8BC2" w14:textId="41092975" w:rsidR="00594214" w:rsidRPr="00B42AEB" w:rsidRDefault="00594214" w:rsidP="00B42AEB">
      <w:pPr>
        <w:rPr>
          <w:noProof/>
        </w:rPr>
      </w:pPr>
      <w:r>
        <w:rPr>
          <w:noProof/>
        </w:rPr>
        <w:t>Aby skutecznie zaspokoić potrzeby obywateli</w:t>
      </w:r>
      <w:r w:rsidR="005A76A3">
        <w:rPr>
          <w:noProof/>
        </w:rPr>
        <w:t xml:space="preserve"> z nie</w:t>
      </w:r>
      <w:r>
        <w:rPr>
          <w:noProof/>
        </w:rPr>
        <w:t>pełnosprawnościami</w:t>
      </w:r>
      <w:r w:rsidR="005A76A3">
        <w:rPr>
          <w:noProof/>
        </w:rPr>
        <w:t xml:space="preserve"> w kon</w:t>
      </w:r>
      <w:r>
        <w:rPr>
          <w:noProof/>
        </w:rPr>
        <w:t>tekście wyborczym, można zastosować standardowe środki</w:t>
      </w:r>
      <w:r w:rsidR="005A76A3">
        <w:rPr>
          <w:noProof/>
        </w:rPr>
        <w:t xml:space="preserve"> w cel</w:t>
      </w:r>
      <w:r>
        <w:rPr>
          <w:noProof/>
        </w:rPr>
        <w:t>u oceny zarówno stopnia nierówności</w:t>
      </w:r>
      <w:r w:rsidR="005A76A3">
        <w:rPr>
          <w:noProof/>
        </w:rPr>
        <w:t xml:space="preserve"> w dos</w:t>
      </w:r>
      <w:r>
        <w:rPr>
          <w:noProof/>
        </w:rPr>
        <w:t>tępie do głosowania, jak</w:t>
      </w:r>
      <w:r w:rsidR="005A76A3">
        <w:rPr>
          <w:noProof/>
        </w:rPr>
        <w:t xml:space="preserve"> i sku</w:t>
      </w:r>
      <w:r>
        <w:rPr>
          <w:noProof/>
        </w:rPr>
        <w:t>teczności wszelkich rozwiązań zastosowanych</w:t>
      </w:r>
      <w:r w:rsidR="005A76A3">
        <w:rPr>
          <w:noProof/>
        </w:rPr>
        <w:t xml:space="preserve"> w cel</w:t>
      </w:r>
      <w:r>
        <w:rPr>
          <w:noProof/>
        </w:rPr>
        <w:t>u zmniejszenia tych nierówności.</w:t>
      </w:r>
    </w:p>
    <w:p w14:paraId="379BF075" w14:textId="386EF9D4" w:rsidR="00A7320F" w:rsidRPr="00B42AEB" w:rsidRDefault="000006E3" w:rsidP="00B42AEB">
      <w:pPr>
        <w:rPr>
          <w:noProof/>
        </w:rPr>
      </w:pPr>
      <w:r>
        <w:rPr>
          <w:noProof/>
        </w:rPr>
        <w:t>Podczas przygotowywania środków mających na celu wspieranie udziału osób</w:t>
      </w:r>
      <w:r w:rsidR="005A76A3">
        <w:rPr>
          <w:noProof/>
        </w:rPr>
        <w:t xml:space="preserve"> z nie</w:t>
      </w:r>
      <w:r>
        <w:rPr>
          <w:noProof/>
        </w:rPr>
        <w:t>pełnosprawnościami</w:t>
      </w:r>
      <w:r w:rsidR="005A76A3">
        <w:rPr>
          <w:noProof/>
        </w:rPr>
        <w:t xml:space="preserve"> w wyb</w:t>
      </w:r>
      <w:r>
        <w:rPr>
          <w:noProof/>
        </w:rPr>
        <w:t>orach można konsultować się</w:t>
      </w:r>
      <w:r w:rsidR="005A76A3">
        <w:rPr>
          <w:noProof/>
        </w:rPr>
        <w:t xml:space="preserve"> z org</w:t>
      </w:r>
      <w:r>
        <w:rPr>
          <w:noProof/>
        </w:rPr>
        <w:t>anizacjami reprezentującymi osoby</w:t>
      </w:r>
      <w:r w:rsidR="005A76A3">
        <w:rPr>
          <w:noProof/>
        </w:rPr>
        <w:t xml:space="preserve"> z nie</w:t>
      </w:r>
      <w:r>
        <w:rPr>
          <w:noProof/>
        </w:rPr>
        <w:t xml:space="preserve">pełnosprawnościami. </w:t>
      </w:r>
    </w:p>
    <w:p w14:paraId="7EF9687E" w14:textId="3BDACD7B" w:rsidR="004638ED" w:rsidRPr="00B42AEB" w:rsidRDefault="003B4818" w:rsidP="00B42AEB">
      <w:pPr>
        <w:rPr>
          <w:noProof/>
        </w:rPr>
      </w:pPr>
      <w:r>
        <w:rPr>
          <w:noProof/>
        </w:rPr>
        <w:t>W grudniu 20</w:t>
      </w:r>
      <w:r w:rsidRPr="005A76A3">
        <w:rPr>
          <w:noProof/>
        </w:rPr>
        <w:t>24</w:t>
      </w:r>
      <w:r w:rsidR="005A76A3" w:rsidRPr="005A76A3">
        <w:rPr>
          <w:noProof/>
        </w:rPr>
        <w:t> </w:t>
      </w:r>
      <w:r w:rsidRPr="005A76A3">
        <w:rPr>
          <w:noProof/>
        </w:rPr>
        <w:t>r.</w:t>
      </w:r>
      <w:r>
        <w:rPr>
          <w:noProof/>
        </w:rPr>
        <w:t xml:space="preserve"> Komisja wyda zalecenia dotyczące odpornych procesów wyborczych sprzyjających włączeniu społecznemu</w:t>
      </w:r>
      <w:r w:rsidR="005A76A3">
        <w:rPr>
          <w:noProof/>
        </w:rPr>
        <w:t xml:space="preserve"> w Uni</w:t>
      </w:r>
      <w:r>
        <w:rPr>
          <w:noProof/>
        </w:rPr>
        <w:t>i,</w:t>
      </w:r>
      <w:r w:rsidR="005A76A3">
        <w:rPr>
          <w:noProof/>
        </w:rPr>
        <w:t xml:space="preserve"> w tym</w:t>
      </w:r>
      <w:r>
        <w:rPr>
          <w:noProof/>
        </w:rPr>
        <w:t xml:space="preserve"> środków mających na celu promowanie dostępności wyborów dla osób</w:t>
      </w:r>
      <w:r w:rsidR="005A76A3">
        <w:rPr>
          <w:noProof/>
        </w:rPr>
        <w:t xml:space="preserve"> z nie</w:t>
      </w:r>
      <w:r>
        <w:rPr>
          <w:noProof/>
        </w:rPr>
        <w:t>pełnosprawnościami</w:t>
      </w:r>
      <w:r>
        <w:rPr>
          <w:rStyle w:val="Heading1Char"/>
          <w:noProof/>
          <w:color w:val="000000"/>
          <w:shd w:val="clear" w:color="auto" w:fill="FFFFFF"/>
        </w:rPr>
        <w:t>.</w:t>
      </w:r>
      <w:r>
        <w:rPr>
          <w:noProof/>
        </w:rPr>
        <w:t xml:space="preserve"> </w:t>
      </w:r>
    </w:p>
    <w:p w14:paraId="31BD6C46" w14:textId="2F7E2FCF" w:rsidR="00BC3993" w:rsidRPr="00B42AEB" w:rsidRDefault="007013F9" w:rsidP="00B42AEB">
      <w:pPr>
        <w:rPr>
          <w:noProof/>
        </w:rPr>
      </w:pPr>
      <w:r>
        <w:rPr>
          <w:noProof/>
        </w:rPr>
        <w:t>Dalsze dyskusje na temat wyborów sprzyjających włączeniu osób</w:t>
      </w:r>
      <w:r w:rsidR="005A76A3">
        <w:rPr>
          <w:noProof/>
        </w:rPr>
        <w:t xml:space="preserve"> z nie</w:t>
      </w:r>
      <w:r>
        <w:rPr>
          <w:noProof/>
        </w:rPr>
        <w:t>pełnosprawnościami będą prowadzone</w:t>
      </w:r>
      <w:r w:rsidR="005A76A3">
        <w:rPr>
          <w:noProof/>
        </w:rPr>
        <w:t xml:space="preserve"> w ram</w:t>
      </w:r>
      <w:r>
        <w:rPr>
          <w:noProof/>
        </w:rPr>
        <w:t>ach europejskiej sieci współpracy</w:t>
      </w:r>
      <w:r w:rsidR="005A76A3">
        <w:rPr>
          <w:noProof/>
        </w:rPr>
        <w:t xml:space="preserve"> w zak</w:t>
      </w:r>
      <w:r>
        <w:rPr>
          <w:noProof/>
        </w:rPr>
        <w:t xml:space="preserve">resie wyborów. </w:t>
      </w:r>
    </w:p>
    <w:p w14:paraId="33EFA13E" w14:textId="5D56E336" w:rsidR="00963BCC" w:rsidRPr="00B42AEB" w:rsidRDefault="00BC3993" w:rsidP="006B02A7">
      <w:pPr>
        <w:pStyle w:val="Heading1"/>
        <w:spacing w:before="360" w:after="240" w:line="288" w:lineRule="auto"/>
        <w:rPr>
          <w:noProof/>
        </w:rPr>
      </w:pPr>
      <w:bookmarkStart w:id="86" w:name="_Toc148718603"/>
      <w:bookmarkStart w:id="87" w:name="_Toc158295313"/>
      <w:r>
        <w:rPr>
          <w:noProof/>
        </w:rPr>
        <w:t>Załącznik 1 – Ramy umożliwiające osobom</w:t>
      </w:r>
      <w:r w:rsidR="005A76A3">
        <w:rPr>
          <w:noProof/>
        </w:rPr>
        <w:t xml:space="preserve"> z nie</w:t>
      </w:r>
      <w:r>
        <w:rPr>
          <w:noProof/>
        </w:rPr>
        <w:t>pełnosprawnościami dostęp do wyborów</w:t>
      </w:r>
      <w:bookmarkEnd w:id="86"/>
      <w:bookmarkEnd w:id="87"/>
      <w:r>
        <w:rPr>
          <w:noProof/>
        </w:rPr>
        <w:t xml:space="preserve"> </w:t>
      </w:r>
    </w:p>
    <w:tbl>
      <w:tblPr>
        <w:tblStyle w:val="TableGrid"/>
        <w:tblW w:w="5000" w:type="pct"/>
        <w:tblLook w:val="04A0" w:firstRow="1" w:lastRow="0" w:firstColumn="1" w:lastColumn="0" w:noHBand="0" w:noVBand="1"/>
      </w:tblPr>
      <w:tblGrid>
        <w:gridCol w:w="1462"/>
        <w:gridCol w:w="7598"/>
      </w:tblGrid>
      <w:tr w:rsidR="00963BCC" w:rsidRPr="006B02A7" w14:paraId="6FE07AFC" w14:textId="77777777" w:rsidTr="006F0581">
        <w:trPr>
          <w:trHeight w:val="448"/>
          <w:tblHeader/>
        </w:trPr>
        <w:tc>
          <w:tcPr>
            <w:tcW w:w="807" w:type="pct"/>
            <w:shd w:val="clear" w:color="auto" w:fill="D9D9D9" w:themeFill="background1" w:themeFillShade="D9"/>
          </w:tcPr>
          <w:p w14:paraId="09C2B282" w14:textId="6CA9C21C" w:rsidR="00963BCC" w:rsidRPr="006B02A7" w:rsidRDefault="00963BCC" w:rsidP="00B42AEB">
            <w:pPr>
              <w:rPr>
                <w:b/>
                <w:bCs/>
                <w:noProof/>
              </w:rPr>
            </w:pPr>
            <w:r>
              <w:rPr>
                <w:b/>
                <w:noProof/>
              </w:rPr>
              <w:t>Kiedy?</w:t>
            </w:r>
          </w:p>
        </w:tc>
        <w:tc>
          <w:tcPr>
            <w:tcW w:w="4193" w:type="pct"/>
            <w:shd w:val="clear" w:color="auto" w:fill="D9D9D9" w:themeFill="background1" w:themeFillShade="D9"/>
          </w:tcPr>
          <w:p w14:paraId="0D46CAD8" w14:textId="77777777" w:rsidR="00963BCC" w:rsidRPr="006B02A7" w:rsidRDefault="00963BCC" w:rsidP="00B42AEB">
            <w:pPr>
              <w:rPr>
                <w:b/>
                <w:bCs/>
                <w:noProof/>
              </w:rPr>
            </w:pPr>
            <w:r>
              <w:rPr>
                <w:b/>
                <w:noProof/>
              </w:rPr>
              <w:t>Opis inicjatywy</w:t>
            </w:r>
          </w:p>
        </w:tc>
      </w:tr>
      <w:tr w:rsidR="00963BCC" w:rsidRPr="00B42AEB" w14:paraId="0B27FF49" w14:textId="77777777">
        <w:trPr>
          <w:trHeight w:val="558"/>
        </w:trPr>
        <w:tc>
          <w:tcPr>
            <w:tcW w:w="807" w:type="pct"/>
          </w:tcPr>
          <w:p w14:paraId="11DB106F" w14:textId="77777777" w:rsidR="00963BCC" w:rsidRPr="00B42AEB" w:rsidRDefault="00963BCC" w:rsidP="00B42AEB">
            <w:pPr>
              <w:rPr>
                <w:noProof/>
              </w:rPr>
            </w:pPr>
            <w:r>
              <w:rPr>
                <w:noProof/>
              </w:rPr>
              <w:t>Przed wyborami</w:t>
            </w:r>
          </w:p>
        </w:tc>
        <w:tc>
          <w:tcPr>
            <w:tcW w:w="4193" w:type="pct"/>
          </w:tcPr>
          <w:p w14:paraId="1C12219B" w14:textId="0F002386" w:rsidR="00963BCC" w:rsidRPr="00B42AEB" w:rsidRDefault="00963BCC" w:rsidP="002D36F0">
            <w:pPr>
              <w:pStyle w:val="ListParagraph"/>
              <w:numPr>
                <w:ilvl w:val="0"/>
                <w:numId w:val="3"/>
              </w:numPr>
              <w:ind w:left="343" w:hanging="283"/>
              <w:rPr>
                <w:noProof/>
              </w:rPr>
            </w:pPr>
            <w:r>
              <w:rPr>
                <w:noProof/>
              </w:rPr>
              <w:t>Opracowanie planów działania</w:t>
            </w:r>
            <w:r w:rsidR="005A76A3">
              <w:rPr>
                <w:noProof/>
              </w:rPr>
              <w:t xml:space="preserve"> w dzi</w:t>
            </w:r>
            <w:r>
              <w:rPr>
                <w:noProof/>
              </w:rPr>
              <w:t>edzinie niepełnosprawności,</w:t>
            </w:r>
            <w:r w:rsidR="005A76A3">
              <w:rPr>
                <w:noProof/>
              </w:rPr>
              <w:t xml:space="preserve"> w tym</w:t>
            </w:r>
            <w:r>
              <w:rPr>
                <w:noProof/>
              </w:rPr>
              <w:t xml:space="preserve"> list kontrolnych dotyczących dostępności </w:t>
            </w:r>
            <w:r w:rsidR="00593DF4">
              <w:rPr>
                <w:noProof/>
              </w:rPr>
              <w:t>wyborów</w:t>
            </w:r>
            <w:r>
              <w:rPr>
                <w:noProof/>
              </w:rPr>
              <w:t xml:space="preserve"> oraz zaangażowanie organizacji reprezentujących osoby</w:t>
            </w:r>
            <w:r w:rsidR="005A76A3">
              <w:rPr>
                <w:noProof/>
              </w:rPr>
              <w:t xml:space="preserve"> z nie</w:t>
            </w:r>
            <w:r>
              <w:rPr>
                <w:noProof/>
              </w:rPr>
              <w:t>pełnosprawnościami</w:t>
            </w:r>
            <w:r w:rsidR="005A76A3">
              <w:rPr>
                <w:noProof/>
              </w:rPr>
              <w:t xml:space="preserve"> w prz</w:t>
            </w:r>
            <w:r>
              <w:rPr>
                <w:noProof/>
              </w:rPr>
              <w:t>ygotowanie takich planów.</w:t>
            </w:r>
          </w:p>
          <w:p w14:paraId="7EA00262" w14:textId="174DE949" w:rsidR="00963BCC" w:rsidRPr="00B42AEB" w:rsidRDefault="00963BCC" w:rsidP="002D36F0">
            <w:pPr>
              <w:pStyle w:val="ListParagraph"/>
              <w:numPr>
                <w:ilvl w:val="0"/>
                <w:numId w:val="3"/>
              </w:numPr>
              <w:ind w:left="343" w:hanging="283"/>
              <w:rPr>
                <w:noProof/>
              </w:rPr>
            </w:pPr>
            <w:r>
              <w:rPr>
                <w:noProof/>
              </w:rPr>
              <w:t>Zapewnienie osobom</w:t>
            </w:r>
            <w:r w:rsidR="005A76A3">
              <w:rPr>
                <w:noProof/>
              </w:rPr>
              <w:t xml:space="preserve"> z nie</w:t>
            </w:r>
            <w:r>
              <w:rPr>
                <w:noProof/>
              </w:rPr>
              <w:t>pełnosprawnościami dostępu do informacji wyborczych</w:t>
            </w:r>
            <w:r w:rsidR="005A76A3">
              <w:rPr>
                <w:noProof/>
              </w:rPr>
              <w:t xml:space="preserve"> w wie</w:t>
            </w:r>
            <w:r>
              <w:rPr>
                <w:noProof/>
              </w:rPr>
              <w:t>lu dostępnych trybach</w:t>
            </w:r>
            <w:r w:rsidR="005A76A3">
              <w:rPr>
                <w:noProof/>
              </w:rPr>
              <w:t xml:space="preserve"> i for</w:t>
            </w:r>
            <w:r>
              <w:rPr>
                <w:noProof/>
              </w:rPr>
              <w:t>matach.</w:t>
            </w:r>
          </w:p>
          <w:p w14:paraId="5B8869F4" w14:textId="77777777" w:rsidR="00963BCC" w:rsidRPr="00B42AEB" w:rsidRDefault="00963BCC" w:rsidP="002D36F0">
            <w:pPr>
              <w:pStyle w:val="ListParagraph"/>
              <w:numPr>
                <w:ilvl w:val="0"/>
                <w:numId w:val="3"/>
              </w:numPr>
              <w:ind w:left="343" w:hanging="283"/>
              <w:rPr>
                <w:noProof/>
              </w:rPr>
            </w:pPr>
            <w:r>
              <w:rPr>
                <w:noProof/>
              </w:rPr>
              <w:t>Zapewnienie dostępności stron internetowych organów wyborczych.</w:t>
            </w:r>
          </w:p>
          <w:p w14:paraId="75E5F808" w14:textId="51495C60" w:rsidR="000006E3" w:rsidRPr="00B42AEB" w:rsidRDefault="00963BCC" w:rsidP="002D36F0">
            <w:pPr>
              <w:pStyle w:val="ListParagraph"/>
              <w:numPr>
                <w:ilvl w:val="0"/>
                <w:numId w:val="3"/>
              </w:numPr>
              <w:ind w:left="343" w:hanging="283"/>
              <w:rPr>
                <w:noProof/>
              </w:rPr>
            </w:pPr>
            <w:r>
              <w:rPr>
                <w:noProof/>
              </w:rPr>
              <w:t>Prowadzenie działań uświadamiających, szkoleń</w:t>
            </w:r>
            <w:r w:rsidR="005A76A3">
              <w:rPr>
                <w:noProof/>
              </w:rPr>
              <w:t xml:space="preserve"> i dzi</w:t>
            </w:r>
            <w:r>
              <w:rPr>
                <w:noProof/>
              </w:rPr>
              <w:t>ałań edukacyjnych,</w:t>
            </w:r>
            <w:r w:rsidR="005A76A3">
              <w:rPr>
                <w:noProof/>
              </w:rPr>
              <w:t xml:space="preserve"> w tym</w:t>
            </w:r>
            <w:r>
              <w:rPr>
                <w:noProof/>
              </w:rPr>
              <w:t xml:space="preserve"> we współpracy</w:t>
            </w:r>
            <w:r w:rsidR="005A76A3">
              <w:rPr>
                <w:noProof/>
              </w:rPr>
              <w:t xml:space="preserve"> z org</w:t>
            </w:r>
            <w:r>
              <w:rPr>
                <w:noProof/>
              </w:rPr>
              <w:t>anizacjami reprezentującymi osoby</w:t>
            </w:r>
            <w:r w:rsidR="005A76A3">
              <w:rPr>
                <w:noProof/>
              </w:rPr>
              <w:t xml:space="preserve"> z nie</w:t>
            </w:r>
            <w:r>
              <w:rPr>
                <w:noProof/>
              </w:rPr>
              <w:t>pełnosprawnościami.</w:t>
            </w:r>
          </w:p>
          <w:p w14:paraId="3D4E6945" w14:textId="5D1F0C8F" w:rsidR="00963BCC" w:rsidRPr="00B42AEB" w:rsidRDefault="00963BCC" w:rsidP="002D36F0">
            <w:pPr>
              <w:pStyle w:val="ListParagraph"/>
              <w:numPr>
                <w:ilvl w:val="0"/>
                <w:numId w:val="3"/>
              </w:numPr>
              <w:ind w:left="343" w:hanging="283"/>
              <w:rPr>
                <w:noProof/>
              </w:rPr>
            </w:pPr>
            <w:r>
              <w:rPr>
                <w:noProof/>
              </w:rPr>
              <w:t>Wybieranie lokali wyborczych, które są dostępne,</w:t>
            </w:r>
            <w:r w:rsidR="005A76A3">
              <w:rPr>
                <w:noProof/>
              </w:rPr>
              <w:t xml:space="preserve"> w tym</w:t>
            </w:r>
            <w:r>
              <w:rPr>
                <w:noProof/>
              </w:rPr>
              <w:t xml:space="preserve"> poprzez wykorzystanie list kontrolnych opracowanych wspólnie</w:t>
            </w:r>
            <w:r w:rsidR="005A76A3">
              <w:rPr>
                <w:noProof/>
              </w:rPr>
              <w:t xml:space="preserve"> z org</w:t>
            </w:r>
            <w:r>
              <w:rPr>
                <w:noProof/>
              </w:rPr>
              <w:t>anizacjami reprezentującymi osoby</w:t>
            </w:r>
            <w:r w:rsidR="005A76A3">
              <w:rPr>
                <w:noProof/>
              </w:rPr>
              <w:t xml:space="preserve"> z nie</w:t>
            </w:r>
            <w:r>
              <w:rPr>
                <w:noProof/>
              </w:rPr>
              <w:t>pełnosprawnościami.</w:t>
            </w:r>
          </w:p>
          <w:p w14:paraId="042946EC" w14:textId="75B6EF02" w:rsidR="00963BCC" w:rsidRPr="00B42AEB" w:rsidRDefault="00963BCC" w:rsidP="002D36F0">
            <w:pPr>
              <w:pStyle w:val="ListParagraph"/>
              <w:numPr>
                <w:ilvl w:val="0"/>
                <w:numId w:val="3"/>
              </w:numPr>
              <w:ind w:left="343" w:hanging="283"/>
              <w:rPr>
                <w:noProof/>
              </w:rPr>
            </w:pPr>
            <w:r>
              <w:rPr>
                <w:noProof/>
              </w:rPr>
              <w:t>Projektowanie kart do głosowania</w:t>
            </w:r>
            <w:r w:rsidR="005A76A3">
              <w:rPr>
                <w:noProof/>
              </w:rPr>
              <w:t xml:space="preserve"> w tak</w:t>
            </w:r>
            <w:r>
              <w:rPr>
                <w:noProof/>
              </w:rPr>
              <w:t>i sposób, aby były łatwe do odczytania,</w:t>
            </w:r>
            <w:r w:rsidR="005A76A3">
              <w:rPr>
                <w:noProof/>
              </w:rPr>
              <w:t xml:space="preserve"> i kor</w:t>
            </w:r>
            <w:r>
              <w:rPr>
                <w:noProof/>
              </w:rPr>
              <w:t>zystanie</w:t>
            </w:r>
            <w:r w:rsidR="005A76A3">
              <w:rPr>
                <w:noProof/>
              </w:rPr>
              <w:t xml:space="preserve"> z nar</w:t>
            </w:r>
            <w:r>
              <w:rPr>
                <w:noProof/>
              </w:rPr>
              <w:t>zędzi wspomagających.</w:t>
            </w:r>
          </w:p>
          <w:p w14:paraId="3E9290D2" w14:textId="4F2A0D43" w:rsidR="00963BCC" w:rsidRPr="00B42AEB" w:rsidRDefault="00963BCC" w:rsidP="002D36F0">
            <w:pPr>
              <w:pStyle w:val="ListParagraph"/>
              <w:numPr>
                <w:ilvl w:val="0"/>
                <w:numId w:val="3"/>
              </w:numPr>
              <w:ind w:left="343" w:hanging="283"/>
              <w:rPr>
                <w:noProof/>
              </w:rPr>
            </w:pPr>
            <w:r>
              <w:rPr>
                <w:noProof/>
              </w:rPr>
              <w:t>Projektowanie dostępnych lokali wyborczych, wykraczające poza dostępność fizyczną.</w:t>
            </w:r>
          </w:p>
          <w:p w14:paraId="17CA8DE6" w14:textId="1DC63C14" w:rsidR="00963BCC" w:rsidRPr="00B42AEB" w:rsidRDefault="00963BCC" w:rsidP="002D36F0">
            <w:pPr>
              <w:pStyle w:val="ListParagraph"/>
              <w:numPr>
                <w:ilvl w:val="0"/>
                <w:numId w:val="3"/>
              </w:numPr>
              <w:ind w:left="343" w:hanging="283"/>
              <w:rPr>
                <w:noProof/>
              </w:rPr>
            </w:pPr>
            <w:r>
              <w:rPr>
                <w:noProof/>
              </w:rPr>
              <w:t>Zapewnienie, aby urządzenia do głosowania były wyposażone</w:t>
            </w:r>
            <w:r w:rsidR="005A76A3">
              <w:rPr>
                <w:noProof/>
              </w:rPr>
              <w:t xml:space="preserve"> w opr</w:t>
            </w:r>
            <w:r>
              <w:rPr>
                <w:noProof/>
              </w:rPr>
              <w:t>ogramowanie,</w:t>
            </w:r>
            <w:r w:rsidR="005A76A3">
              <w:rPr>
                <w:noProof/>
              </w:rPr>
              <w:t xml:space="preserve"> w któ</w:t>
            </w:r>
            <w:r>
              <w:rPr>
                <w:noProof/>
              </w:rPr>
              <w:t>rym można</w:t>
            </w:r>
            <w:r w:rsidR="005A76A3">
              <w:rPr>
                <w:noProof/>
              </w:rPr>
              <w:t xml:space="preserve"> z łat</w:t>
            </w:r>
            <w:r>
              <w:rPr>
                <w:noProof/>
              </w:rPr>
              <w:t>wością zawrzeć funkcje zapewniające dostępność.</w:t>
            </w:r>
          </w:p>
          <w:p w14:paraId="50B28094" w14:textId="15E1AC7B" w:rsidR="00963BCC" w:rsidRPr="00B42AEB" w:rsidRDefault="00963BCC" w:rsidP="002D36F0">
            <w:pPr>
              <w:pStyle w:val="ListParagraph"/>
              <w:numPr>
                <w:ilvl w:val="0"/>
                <w:numId w:val="3"/>
              </w:numPr>
              <w:ind w:left="343" w:hanging="283"/>
              <w:rPr>
                <w:noProof/>
              </w:rPr>
            </w:pPr>
            <w:r>
              <w:rPr>
                <w:noProof/>
              </w:rPr>
              <w:t>Projektowanie kabin do głosowania</w:t>
            </w:r>
            <w:r w:rsidR="005A76A3">
              <w:rPr>
                <w:noProof/>
              </w:rPr>
              <w:t xml:space="preserve"> i urn</w:t>
            </w:r>
            <w:r>
              <w:rPr>
                <w:noProof/>
              </w:rPr>
              <w:t>y wyborczych dostępnych dla szerokiego grona wyborców.</w:t>
            </w:r>
          </w:p>
          <w:p w14:paraId="6AFB874D" w14:textId="4F46BD45" w:rsidR="00963BCC" w:rsidRPr="00B42AEB" w:rsidRDefault="00963BCC" w:rsidP="002D36F0">
            <w:pPr>
              <w:pStyle w:val="ListParagraph"/>
              <w:numPr>
                <w:ilvl w:val="0"/>
                <w:numId w:val="3"/>
              </w:numPr>
              <w:ind w:left="343" w:hanging="283"/>
              <w:rPr>
                <w:noProof/>
              </w:rPr>
            </w:pPr>
            <w:r>
              <w:rPr>
                <w:noProof/>
              </w:rPr>
              <w:t>Zakup narzędzi służących poprawie dostępności, takich jak szkła powiększające, lampy, matryce dotykowe lub</w:t>
            </w:r>
            <w:r w:rsidR="005A76A3">
              <w:rPr>
                <w:noProof/>
              </w:rPr>
              <w:t xml:space="preserve"> w jęz</w:t>
            </w:r>
            <w:r>
              <w:rPr>
                <w:noProof/>
              </w:rPr>
              <w:t>yku Braille’a do kart do głosowania, naklejki dotykowe na urny, łatwiejsze do chwycenia długopisy, duże wydruki, pliki audio (tj. DAISY</w:t>
            </w:r>
            <w:r>
              <w:rPr>
                <w:noProof/>
                <w:vertAlign w:val="superscript"/>
              </w:rPr>
              <w:t>(</w:t>
            </w:r>
            <w:r w:rsidR="00EE2BB3" w:rsidRPr="00B42AEB">
              <w:rPr>
                <w:noProof/>
                <w:vertAlign w:val="superscript"/>
                <w:lang w:eastAsia="fr-FR"/>
              </w:rPr>
              <w:footnoteReference w:id="96"/>
            </w:r>
            <w:r w:rsidR="00593DF4">
              <w:rPr>
                <w:noProof/>
                <w:vertAlign w:val="superscript"/>
              </w:rPr>
              <w:t>)</w:t>
            </w:r>
            <w:r>
              <w:rPr>
                <w:noProof/>
              </w:rPr>
              <w:t>, pliki wideo</w:t>
            </w:r>
            <w:r w:rsidR="005A76A3">
              <w:rPr>
                <w:noProof/>
              </w:rPr>
              <w:t xml:space="preserve"> z peł</w:t>
            </w:r>
            <w:r>
              <w:rPr>
                <w:noProof/>
              </w:rPr>
              <w:t>ną transkrypcją, napisy dla niesłyszących, tłumaczenie na język migowy.</w:t>
            </w:r>
          </w:p>
          <w:p w14:paraId="4E82977F" w14:textId="5309F393" w:rsidR="00963BCC" w:rsidRPr="00B42AEB" w:rsidRDefault="00963BCC" w:rsidP="002D36F0">
            <w:pPr>
              <w:pStyle w:val="ListParagraph"/>
              <w:numPr>
                <w:ilvl w:val="0"/>
                <w:numId w:val="3"/>
              </w:numPr>
              <w:ind w:left="343" w:hanging="283"/>
              <w:rPr>
                <w:noProof/>
              </w:rPr>
            </w:pPr>
            <w:r>
              <w:rPr>
                <w:noProof/>
              </w:rPr>
              <w:t>Zapewnienie uzupełniających metod głosowania</w:t>
            </w:r>
            <w:r w:rsidR="005A76A3">
              <w:rPr>
                <w:noProof/>
              </w:rPr>
              <w:t xml:space="preserve"> i inn</w:t>
            </w:r>
            <w:r>
              <w:rPr>
                <w:noProof/>
              </w:rPr>
              <w:t>ych szczególnych rozwiązań,</w:t>
            </w:r>
            <w:r w:rsidR="005A76A3">
              <w:rPr>
                <w:noProof/>
              </w:rPr>
              <w:t xml:space="preserve"> w tym</w:t>
            </w:r>
            <w:r>
              <w:rPr>
                <w:noProof/>
              </w:rPr>
              <w:t xml:space="preserve"> głosowania korespondencyjnego</w:t>
            </w:r>
            <w:r w:rsidR="005A76A3">
              <w:rPr>
                <w:noProof/>
              </w:rPr>
              <w:t xml:space="preserve"> i int</w:t>
            </w:r>
            <w:r>
              <w:rPr>
                <w:noProof/>
              </w:rPr>
              <w:t>ernetowego, głosowania</w:t>
            </w:r>
            <w:r w:rsidR="005A76A3">
              <w:rPr>
                <w:noProof/>
              </w:rPr>
              <w:t xml:space="preserve"> z wyp</w:t>
            </w:r>
            <w:r>
              <w:rPr>
                <w:noProof/>
              </w:rPr>
              <w:t>rzedzeniem, głosowania mobilnego, głosowania przed lokalem wyborczym, głosowania przez pełnomocnika oraz możliwości wyboru innego lokalu wyborczego.</w:t>
            </w:r>
          </w:p>
          <w:p w14:paraId="02FACD2A" w14:textId="72634994" w:rsidR="00963BCC" w:rsidRPr="00B42AEB" w:rsidRDefault="00963BCC" w:rsidP="002D36F0">
            <w:pPr>
              <w:pStyle w:val="ListParagraph"/>
              <w:numPr>
                <w:ilvl w:val="0"/>
                <w:numId w:val="3"/>
              </w:numPr>
              <w:ind w:left="343" w:hanging="283"/>
              <w:rPr>
                <w:noProof/>
              </w:rPr>
            </w:pPr>
            <w:r>
              <w:rPr>
                <w:noProof/>
              </w:rPr>
              <w:t>Uwzględnienie kwestii niepełnosprawności</w:t>
            </w:r>
            <w:r w:rsidR="005A76A3">
              <w:rPr>
                <w:noProof/>
              </w:rPr>
              <w:t xml:space="preserve"> w pod</w:t>
            </w:r>
            <w:r>
              <w:rPr>
                <w:noProof/>
              </w:rPr>
              <w:t>ręcznikach dla członków komisji wyborczych.</w:t>
            </w:r>
          </w:p>
          <w:p w14:paraId="3626D78D" w14:textId="43B2DFD8" w:rsidR="00963BCC" w:rsidRPr="00B42AEB" w:rsidRDefault="00A27E30" w:rsidP="002D36F0">
            <w:pPr>
              <w:pStyle w:val="ListParagraph"/>
              <w:numPr>
                <w:ilvl w:val="0"/>
                <w:numId w:val="3"/>
              </w:numPr>
              <w:ind w:left="343" w:hanging="283"/>
              <w:rPr>
                <w:noProof/>
              </w:rPr>
            </w:pPr>
            <w:r>
              <w:rPr>
                <w:noProof/>
              </w:rPr>
              <w:t>Konsultacje</w:t>
            </w:r>
            <w:r w:rsidR="005A76A3">
              <w:rPr>
                <w:noProof/>
              </w:rPr>
              <w:t xml:space="preserve"> z org</w:t>
            </w:r>
            <w:r>
              <w:rPr>
                <w:noProof/>
              </w:rPr>
              <w:t>anizacjami reprezentującymi osoby</w:t>
            </w:r>
            <w:r w:rsidR="005A76A3">
              <w:rPr>
                <w:noProof/>
              </w:rPr>
              <w:t xml:space="preserve"> z nie</w:t>
            </w:r>
            <w:r>
              <w:rPr>
                <w:noProof/>
              </w:rPr>
              <w:t>pełnosprawnościami podczas przygotowywania przepisów wyborczych</w:t>
            </w:r>
            <w:r w:rsidR="005A76A3">
              <w:rPr>
                <w:noProof/>
              </w:rPr>
              <w:t xml:space="preserve"> i zaa</w:t>
            </w:r>
            <w:r>
              <w:rPr>
                <w:noProof/>
              </w:rPr>
              <w:t>ngażowanie ich</w:t>
            </w:r>
            <w:r w:rsidR="005A76A3">
              <w:rPr>
                <w:noProof/>
              </w:rPr>
              <w:t xml:space="preserve"> w opr</w:t>
            </w:r>
            <w:r>
              <w:rPr>
                <w:noProof/>
              </w:rPr>
              <w:t>acowywanie kodeksów postępowania,</w:t>
            </w:r>
            <w:r w:rsidR="005A76A3">
              <w:rPr>
                <w:noProof/>
              </w:rPr>
              <w:t xml:space="preserve"> w tym</w:t>
            </w:r>
            <w:r>
              <w:rPr>
                <w:noProof/>
              </w:rPr>
              <w:t xml:space="preserve"> sprzyjających włączeniu społecznemu praktyk sporządzania list kandydatów.</w:t>
            </w:r>
          </w:p>
        </w:tc>
      </w:tr>
      <w:tr w:rsidR="00963BCC" w:rsidRPr="00B42AEB" w14:paraId="7FCDA1EC" w14:textId="77777777">
        <w:trPr>
          <w:trHeight w:val="448"/>
        </w:trPr>
        <w:tc>
          <w:tcPr>
            <w:tcW w:w="807" w:type="pct"/>
          </w:tcPr>
          <w:p w14:paraId="18795CCD" w14:textId="77777777" w:rsidR="00963BCC" w:rsidRPr="00B42AEB" w:rsidRDefault="00963BCC" w:rsidP="00B42AEB">
            <w:pPr>
              <w:rPr>
                <w:noProof/>
              </w:rPr>
            </w:pPr>
            <w:r>
              <w:rPr>
                <w:noProof/>
              </w:rPr>
              <w:t>Podczas wyborów</w:t>
            </w:r>
          </w:p>
        </w:tc>
        <w:tc>
          <w:tcPr>
            <w:tcW w:w="4193" w:type="pct"/>
          </w:tcPr>
          <w:p w14:paraId="02E9F0AE" w14:textId="187AE69C" w:rsidR="00963BCC" w:rsidRPr="00B42AEB" w:rsidRDefault="00963BCC" w:rsidP="002D36F0">
            <w:pPr>
              <w:pStyle w:val="ListParagraph"/>
              <w:numPr>
                <w:ilvl w:val="0"/>
                <w:numId w:val="3"/>
              </w:numPr>
              <w:ind w:left="343" w:hanging="283"/>
              <w:rPr>
                <w:noProof/>
              </w:rPr>
            </w:pPr>
            <w:r>
              <w:rPr>
                <w:noProof/>
              </w:rPr>
              <w:t>Zapewnienie szkoleń dla członków komisji wyborczych</w:t>
            </w:r>
            <w:r w:rsidR="005A76A3">
              <w:rPr>
                <w:noProof/>
              </w:rPr>
              <w:t xml:space="preserve"> w zak</w:t>
            </w:r>
            <w:r>
              <w:rPr>
                <w:noProof/>
              </w:rPr>
              <w:t>resie pomocy osobom</w:t>
            </w:r>
            <w:r w:rsidR="005A76A3">
              <w:rPr>
                <w:noProof/>
              </w:rPr>
              <w:t xml:space="preserve"> z nie</w:t>
            </w:r>
            <w:r>
              <w:rPr>
                <w:noProof/>
              </w:rPr>
              <w:t>pełnosprawnościami</w:t>
            </w:r>
            <w:r w:rsidR="005A76A3">
              <w:rPr>
                <w:noProof/>
              </w:rPr>
              <w:t xml:space="preserve"> w pro</w:t>
            </w:r>
            <w:r>
              <w:rPr>
                <w:noProof/>
              </w:rPr>
              <w:t>cesie głosowania.</w:t>
            </w:r>
          </w:p>
          <w:p w14:paraId="63C2EC45" w14:textId="499899DD" w:rsidR="00963BCC" w:rsidRPr="00B42AEB" w:rsidRDefault="00963BCC" w:rsidP="002D36F0">
            <w:pPr>
              <w:pStyle w:val="ListParagraph"/>
              <w:numPr>
                <w:ilvl w:val="0"/>
                <w:numId w:val="3"/>
              </w:numPr>
              <w:ind w:left="343" w:hanging="283"/>
              <w:rPr>
                <w:noProof/>
              </w:rPr>
            </w:pPr>
            <w:r>
              <w:rPr>
                <w:noProof/>
              </w:rPr>
              <w:t>Podnoszenie świadomości wśród organów wyborczych</w:t>
            </w:r>
            <w:r w:rsidR="005A76A3">
              <w:rPr>
                <w:noProof/>
              </w:rPr>
              <w:t xml:space="preserve"> i inn</w:t>
            </w:r>
            <w:r>
              <w:rPr>
                <w:noProof/>
              </w:rPr>
              <w:t>ych właściwych organów.</w:t>
            </w:r>
          </w:p>
          <w:p w14:paraId="47EF0196" w14:textId="121D100D" w:rsidR="00963BCC" w:rsidRPr="00B42AEB" w:rsidRDefault="00963BCC" w:rsidP="002D36F0">
            <w:pPr>
              <w:pStyle w:val="ListParagraph"/>
              <w:numPr>
                <w:ilvl w:val="0"/>
                <w:numId w:val="3"/>
              </w:numPr>
              <w:ind w:left="343" w:hanging="283"/>
              <w:rPr>
                <w:noProof/>
              </w:rPr>
            </w:pPr>
            <w:r>
              <w:rPr>
                <w:noProof/>
              </w:rPr>
              <w:t>Rozpowszechnianie informacji wyborczych</w:t>
            </w:r>
            <w:r w:rsidR="005A76A3">
              <w:rPr>
                <w:noProof/>
              </w:rPr>
              <w:t xml:space="preserve"> w wie</w:t>
            </w:r>
            <w:r>
              <w:rPr>
                <w:noProof/>
              </w:rPr>
              <w:t>lu dostępnych trybach</w:t>
            </w:r>
            <w:r w:rsidR="005A76A3">
              <w:rPr>
                <w:noProof/>
              </w:rPr>
              <w:t xml:space="preserve"> i for</w:t>
            </w:r>
            <w:r>
              <w:rPr>
                <w:noProof/>
              </w:rPr>
              <w:t>matach.</w:t>
            </w:r>
          </w:p>
          <w:p w14:paraId="371CC543" w14:textId="74AF45FB" w:rsidR="00963BCC" w:rsidRPr="00B42AEB" w:rsidRDefault="00963BCC" w:rsidP="002D36F0">
            <w:pPr>
              <w:pStyle w:val="ListParagraph"/>
              <w:numPr>
                <w:ilvl w:val="0"/>
                <w:numId w:val="3"/>
              </w:numPr>
              <w:ind w:left="343" w:hanging="283"/>
              <w:rPr>
                <w:noProof/>
              </w:rPr>
            </w:pPr>
            <w:r>
              <w:rPr>
                <w:noProof/>
              </w:rPr>
              <w:t>Zapewnienie dostępności debat</w:t>
            </w:r>
            <w:r w:rsidR="005A76A3">
              <w:rPr>
                <w:noProof/>
              </w:rPr>
              <w:t xml:space="preserve"> i wyd</w:t>
            </w:r>
            <w:r>
              <w:rPr>
                <w:noProof/>
              </w:rPr>
              <w:t>arzeń wyborczych.</w:t>
            </w:r>
          </w:p>
          <w:p w14:paraId="65C87926" w14:textId="0D72A600" w:rsidR="00963BCC" w:rsidRPr="00B42AEB" w:rsidRDefault="00963BCC" w:rsidP="002D36F0">
            <w:pPr>
              <w:pStyle w:val="ListParagraph"/>
              <w:numPr>
                <w:ilvl w:val="0"/>
                <w:numId w:val="3"/>
              </w:numPr>
              <w:ind w:left="343" w:hanging="283"/>
              <w:rPr>
                <w:noProof/>
              </w:rPr>
            </w:pPr>
            <w:r>
              <w:rPr>
                <w:noProof/>
              </w:rPr>
              <w:t>Wspieranie dostępności reklamy politycznej,</w:t>
            </w:r>
            <w:r w:rsidR="005A76A3">
              <w:rPr>
                <w:noProof/>
              </w:rPr>
              <w:t xml:space="preserve"> w tym</w:t>
            </w:r>
            <w:r>
              <w:rPr>
                <w:noProof/>
              </w:rPr>
              <w:t xml:space="preserve"> we współpracy</w:t>
            </w:r>
            <w:r w:rsidR="005A76A3">
              <w:rPr>
                <w:noProof/>
              </w:rPr>
              <w:t xml:space="preserve"> z org</w:t>
            </w:r>
            <w:r>
              <w:rPr>
                <w:noProof/>
              </w:rPr>
              <w:t>anizacjami reprezentującymi osoby</w:t>
            </w:r>
            <w:r w:rsidR="005A76A3">
              <w:rPr>
                <w:noProof/>
              </w:rPr>
              <w:t xml:space="preserve"> z nie</w:t>
            </w:r>
            <w:r>
              <w:rPr>
                <w:noProof/>
              </w:rPr>
              <w:t>pełnosprawnościami, oraz organizowanie szkoleń dla dostawców mediów.</w:t>
            </w:r>
          </w:p>
          <w:p w14:paraId="56DC9087" w14:textId="02A8C7F3" w:rsidR="00963BCC" w:rsidRPr="00B42AEB" w:rsidRDefault="00963BCC" w:rsidP="002D36F0">
            <w:pPr>
              <w:pStyle w:val="ListParagraph"/>
              <w:numPr>
                <w:ilvl w:val="0"/>
                <w:numId w:val="3"/>
              </w:numPr>
              <w:ind w:left="343" w:hanging="283"/>
              <w:rPr>
                <w:noProof/>
              </w:rPr>
            </w:pPr>
            <w:r>
              <w:rPr>
                <w:noProof/>
              </w:rPr>
              <w:t>Wspieranie kandydatów</w:t>
            </w:r>
            <w:r w:rsidR="005A76A3">
              <w:rPr>
                <w:noProof/>
              </w:rPr>
              <w:t xml:space="preserve"> z nie</w:t>
            </w:r>
            <w:r>
              <w:rPr>
                <w:noProof/>
              </w:rPr>
              <w:t>pełnosprawnościami,</w:t>
            </w:r>
            <w:r w:rsidR="005A76A3">
              <w:rPr>
                <w:noProof/>
              </w:rPr>
              <w:t xml:space="preserve"> w tym</w:t>
            </w:r>
            <w:r>
              <w:rPr>
                <w:noProof/>
              </w:rPr>
              <w:t xml:space="preserve"> poprzez zapewnienie tłumaczy języka migowego, oraz prowadzenie debat</w:t>
            </w:r>
            <w:r w:rsidR="005A76A3">
              <w:rPr>
                <w:noProof/>
              </w:rPr>
              <w:t xml:space="preserve"> w prz</w:t>
            </w:r>
            <w:r>
              <w:rPr>
                <w:noProof/>
              </w:rPr>
              <w:t>ystępnych formatach.</w:t>
            </w:r>
          </w:p>
          <w:p w14:paraId="66A17032" w14:textId="75A5E327" w:rsidR="00963BCC" w:rsidRPr="00B42AEB" w:rsidRDefault="00963BCC" w:rsidP="002D36F0">
            <w:pPr>
              <w:pStyle w:val="ListParagraph"/>
              <w:numPr>
                <w:ilvl w:val="0"/>
                <w:numId w:val="3"/>
              </w:numPr>
              <w:ind w:left="343" w:hanging="283"/>
              <w:rPr>
                <w:noProof/>
              </w:rPr>
            </w:pPr>
            <w:r>
              <w:rPr>
                <w:noProof/>
              </w:rPr>
              <w:t>Pomoc osobom</w:t>
            </w:r>
            <w:r w:rsidR="005A76A3">
              <w:rPr>
                <w:noProof/>
              </w:rPr>
              <w:t xml:space="preserve"> z nie</w:t>
            </w:r>
            <w:r>
              <w:rPr>
                <w:noProof/>
              </w:rPr>
              <w:t>pełnosprawnościami</w:t>
            </w:r>
            <w:r w:rsidR="005A76A3">
              <w:rPr>
                <w:noProof/>
              </w:rPr>
              <w:t xml:space="preserve"> w ucz</w:t>
            </w:r>
            <w:r>
              <w:rPr>
                <w:noProof/>
              </w:rPr>
              <w:t>estnictwie</w:t>
            </w:r>
            <w:r w:rsidR="005A76A3">
              <w:rPr>
                <w:noProof/>
              </w:rPr>
              <w:t xml:space="preserve"> w wyb</w:t>
            </w:r>
            <w:r>
              <w:rPr>
                <w:noProof/>
              </w:rPr>
              <w:t>orach</w:t>
            </w:r>
            <w:r w:rsidR="005A76A3">
              <w:rPr>
                <w:noProof/>
              </w:rPr>
              <w:t xml:space="preserve"> w cha</w:t>
            </w:r>
            <w:r>
              <w:rPr>
                <w:noProof/>
              </w:rPr>
              <w:t>rakterze członków komisji wyborczych,</w:t>
            </w:r>
            <w:r w:rsidR="005A76A3">
              <w:rPr>
                <w:noProof/>
              </w:rPr>
              <w:t xml:space="preserve"> w tym</w:t>
            </w:r>
            <w:r>
              <w:rPr>
                <w:noProof/>
              </w:rPr>
              <w:t xml:space="preserve"> poprzez zapewnienie dostępu do tłumaczenia na język migowy.</w:t>
            </w:r>
          </w:p>
          <w:p w14:paraId="65D7B626" w14:textId="46267F6F" w:rsidR="006A6D6D" w:rsidRPr="00B42AEB" w:rsidRDefault="006A6D6D" w:rsidP="002D36F0">
            <w:pPr>
              <w:pStyle w:val="ListParagraph"/>
              <w:numPr>
                <w:ilvl w:val="0"/>
                <w:numId w:val="3"/>
              </w:numPr>
              <w:ind w:left="343" w:hanging="283"/>
              <w:rPr>
                <w:noProof/>
              </w:rPr>
            </w:pPr>
            <w:r>
              <w:rPr>
                <w:noProof/>
              </w:rPr>
              <w:t>Wspieranie udziału wyborców,</w:t>
            </w:r>
            <w:r w:rsidR="005A76A3">
              <w:rPr>
                <w:noProof/>
              </w:rPr>
              <w:t xml:space="preserve"> w tym</w:t>
            </w:r>
            <w:r>
              <w:rPr>
                <w:noProof/>
              </w:rPr>
              <w:t xml:space="preserve"> poprzez zapewnianie pomocy</w:t>
            </w:r>
            <w:r w:rsidR="005A76A3">
              <w:rPr>
                <w:noProof/>
              </w:rPr>
              <w:t xml:space="preserve"> w gło</w:t>
            </w:r>
            <w:r>
              <w:rPr>
                <w:noProof/>
              </w:rPr>
              <w:t>sowaniu przez wybraną przez nich osobę</w:t>
            </w:r>
            <w:r w:rsidR="005A76A3">
              <w:rPr>
                <w:noProof/>
              </w:rPr>
              <w:t xml:space="preserve"> i wdr</w:t>
            </w:r>
            <w:r>
              <w:rPr>
                <w:noProof/>
              </w:rPr>
              <w:t>ażanie zasad dotyczących pomijania kolejki.</w:t>
            </w:r>
          </w:p>
          <w:p w14:paraId="5A5A103E" w14:textId="7A8AB57A" w:rsidR="00963BCC" w:rsidRPr="00B42AEB" w:rsidRDefault="00963BCC" w:rsidP="002D36F0">
            <w:pPr>
              <w:pStyle w:val="ListParagraph"/>
              <w:numPr>
                <w:ilvl w:val="0"/>
                <w:numId w:val="3"/>
              </w:numPr>
              <w:ind w:left="343" w:hanging="283"/>
              <w:rPr>
                <w:noProof/>
              </w:rPr>
            </w:pPr>
            <w:r>
              <w:rPr>
                <w:noProof/>
              </w:rPr>
              <w:t>Ogłaszanie wyników wyborów</w:t>
            </w:r>
            <w:r w:rsidR="005A76A3">
              <w:rPr>
                <w:noProof/>
              </w:rPr>
              <w:t xml:space="preserve"> w dos</w:t>
            </w:r>
            <w:r>
              <w:rPr>
                <w:noProof/>
              </w:rPr>
              <w:t>tępnych formatach.</w:t>
            </w:r>
          </w:p>
          <w:p w14:paraId="4C2E11CF" w14:textId="5B0BAC07" w:rsidR="00963BCC" w:rsidRPr="00B42AEB" w:rsidRDefault="00963BCC" w:rsidP="002D36F0">
            <w:pPr>
              <w:pStyle w:val="ListParagraph"/>
              <w:numPr>
                <w:ilvl w:val="0"/>
                <w:numId w:val="3"/>
              </w:numPr>
              <w:ind w:left="343" w:hanging="283"/>
              <w:rPr>
                <w:noProof/>
              </w:rPr>
            </w:pPr>
            <w:r>
              <w:rPr>
                <w:noProof/>
              </w:rPr>
              <w:t>Zapewnienie osobom</w:t>
            </w:r>
            <w:r w:rsidR="005A76A3">
              <w:rPr>
                <w:noProof/>
              </w:rPr>
              <w:t xml:space="preserve"> z nie</w:t>
            </w:r>
            <w:r>
              <w:rPr>
                <w:noProof/>
              </w:rPr>
              <w:t>pełnosprawnościami dostępu do procedur rozstrzygania sporów wyborczych.</w:t>
            </w:r>
          </w:p>
          <w:p w14:paraId="1E6E12A2" w14:textId="1BE891DC" w:rsidR="00963BCC" w:rsidRPr="00B42AEB" w:rsidRDefault="00963BCC" w:rsidP="002D36F0">
            <w:pPr>
              <w:pStyle w:val="ListParagraph"/>
              <w:numPr>
                <w:ilvl w:val="0"/>
                <w:numId w:val="3"/>
              </w:numPr>
              <w:ind w:left="343" w:hanging="283"/>
              <w:rPr>
                <w:noProof/>
              </w:rPr>
            </w:pPr>
            <w:r>
              <w:rPr>
                <w:noProof/>
              </w:rPr>
              <w:t>Wspieranie obserwacji wyborów przez osoby</w:t>
            </w:r>
            <w:r w:rsidR="005A76A3">
              <w:rPr>
                <w:noProof/>
              </w:rPr>
              <w:t xml:space="preserve"> z nie</w:t>
            </w:r>
            <w:r>
              <w:rPr>
                <w:noProof/>
              </w:rPr>
              <w:t>pełnosprawnościami</w:t>
            </w:r>
            <w:r w:rsidR="005A76A3">
              <w:rPr>
                <w:noProof/>
              </w:rPr>
              <w:t xml:space="preserve"> i obs</w:t>
            </w:r>
            <w:r>
              <w:rPr>
                <w:noProof/>
              </w:rPr>
              <w:t>erwowanie dostępności wyborów.</w:t>
            </w:r>
          </w:p>
        </w:tc>
      </w:tr>
      <w:tr w:rsidR="00963BCC" w:rsidRPr="00B42AEB" w14:paraId="647AD5C5" w14:textId="77777777">
        <w:trPr>
          <w:trHeight w:val="699"/>
        </w:trPr>
        <w:tc>
          <w:tcPr>
            <w:tcW w:w="807" w:type="pct"/>
          </w:tcPr>
          <w:p w14:paraId="0EC9C91B" w14:textId="77777777" w:rsidR="00963BCC" w:rsidRPr="00B42AEB" w:rsidRDefault="00963BCC" w:rsidP="00B42AEB">
            <w:pPr>
              <w:rPr>
                <w:noProof/>
              </w:rPr>
            </w:pPr>
            <w:r>
              <w:rPr>
                <w:noProof/>
              </w:rPr>
              <w:t>Po wyborach</w:t>
            </w:r>
          </w:p>
        </w:tc>
        <w:tc>
          <w:tcPr>
            <w:tcW w:w="4193" w:type="pct"/>
          </w:tcPr>
          <w:p w14:paraId="6E34D9B6" w14:textId="21FB0311" w:rsidR="00963BCC" w:rsidRPr="00B42AEB" w:rsidRDefault="00963BCC" w:rsidP="002D36F0">
            <w:pPr>
              <w:pStyle w:val="ListParagraph"/>
              <w:numPr>
                <w:ilvl w:val="0"/>
                <w:numId w:val="3"/>
              </w:numPr>
              <w:ind w:left="343" w:hanging="283"/>
              <w:rPr>
                <w:noProof/>
              </w:rPr>
            </w:pPr>
            <w:r>
              <w:rPr>
                <w:noProof/>
              </w:rPr>
              <w:t>Gromadzenie danych na temat udziału osób</w:t>
            </w:r>
            <w:r w:rsidR="005A76A3">
              <w:rPr>
                <w:noProof/>
              </w:rPr>
              <w:t xml:space="preserve"> z nie</w:t>
            </w:r>
            <w:r>
              <w:rPr>
                <w:noProof/>
              </w:rPr>
              <w:t>pełnosprawnościami</w:t>
            </w:r>
            <w:r w:rsidR="005A76A3">
              <w:rPr>
                <w:noProof/>
              </w:rPr>
              <w:t xml:space="preserve"> w wyb</w:t>
            </w:r>
            <w:r>
              <w:rPr>
                <w:noProof/>
              </w:rPr>
              <w:t>orach.</w:t>
            </w:r>
          </w:p>
          <w:p w14:paraId="7C911133" w14:textId="394E3AB3" w:rsidR="00963BCC" w:rsidRPr="00B42AEB" w:rsidRDefault="00963BCC" w:rsidP="002D36F0">
            <w:pPr>
              <w:pStyle w:val="ListParagraph"/>
              <w:numPr>
                <w:ilvl w:val="0"/>
                <w:numId w:val="3"/>
              </w:numPr>
              <w:ind w:left="343" w:hanging="283"/>
              <w:rPr>
                <w:noProof/>
              </w:rPr>
            </w:pPr>
            <w:r>
              <w:rPr>
                <w:noProof/>
              </w:rPr>
              <w:t>Ocenianie dostępności wyborów</w:t>
            </w:r>
            <w:r w:rsidR="005A76A3">
              <w:rPr>
                <w:noProof/>
              </w:rPr>
              <w:t xml:space="preserve"> i ang</w:t>
            </w:r>
            <w:r>
              <w:rPr>
                <w:noProof/>
              </w:rPr>
              <w:t>ażowanie organizacji reprezentujących osoby</w:t>
            </w:r>
            <w:r w:rsidR="005A76A3">
              <w:rPr>
                <w:noProof/>
              </w:rPr>
              <w:t xml:space="preserve"> z nie</w:t>
            </w:r>
            <w:r>
              <w:rPr>
                <w:noProof/>
              </w:rPr>
              <w:t>pełnosprawnościami</w:t>
            </w:r>
            <w:r w:rsidR="005A76A3">
              <w:rPr>
                <w:noProof/>
              </w:rPr>
              <w:t xml:space="preserve"> w tak</w:t>
            </w:r>
            <w:r>
              <w:rPr>
                <w:noProof/>
              </w:rPr>
              <w:t>ą ocenę.</w:t>
            </w:r>
          </w:p>
          <w:p w14:paraId="19FAB318" w14:textId="73708CFB" w:rsidR="00963BCC" w:rsidRPr="00B42AEB" w:rsidRDefault="00963BCC" w:rsidP="002D36F0">
            <w:pPr>
              <w:pStyle w:val="ListParagraph"/>
              <w:numPr>
                <w:ilvl w:val="0"/>
                <w:numId w:val="3"/>
              </w:numPr>
              <w:ind w:left="343" w:hanging="283"/>
              <w:rPr>
                <w:noProof/>
              </w:rPr>
            </w:pPr>
            <w:r>
              <w:rPr>
                <w:noProof/>
              </w:rPr>
              <w:t>Przeprowadzenie przeglądu barier prawnych, instytucjonalnych</w:t>
            </w:r>
            <w:r w:rsidR="005A76A3">
              <w:rPr>
                <w:noProof/>
              </w:rPr>
              <w:t xml:space="preserve"> i adm</w:t>
            </w:r>
            <w:r>
              <w:rPr>
                <w:noProof/>
              </w:rPr>
              <w:t>inistracyjnych.</w:t>
            </w:r>
          </w:p>
          <w:p w14:paraId="41B568B3" w14:textId="08D5938C" w:rsidR="00963BCC" w:rsidRPr="00B42AEB" w:rsidRDefault="00963BCC" w:rsidP="002D36F0">
            <w:pPr>
              <w:pStyle w:val="ListParagraph"/>
              <w:numPr>
                <w:ilvl w:val="0"/>
                <w:numId w:val="3"/>
              </w:numPr>
              <w:ind w:left="343" w:hanging="283"/>
              <w:rPr>
                <w:noProof/>
              </w:rPr>
            </w:pPr>
            <w:r>
              <w:rPr>
                <w:noProof/>
              </w:rPr>
              <w:t>Przeprowadzenie przeglądu dostępności stron internetowych dotyczących wyborów,</w:t>
            </w:r>
            <w:r w:rsidR="005A76A3">
              <w:rPr>
                <w:noProof/>
              </w:rPr>
              <w:t xml:space="preserve"> w tym</w:t>
            </w:r>
            <w:r>
              <w:rPr>
                <w:noProof/>
              </w:rPr>
              <w:t xml:space="preserve"> we współpracy</w:t>
            </w:r>
            <w:r w:rsidR="005A76A3">
              <w:rPr>
                <w:noProof/>
              </w:rPr>
              <w:t xml:space="preserve"> z org</w:t>
            </w:r>
            <w:r>
              <w:rPr>
                <w:noProof/>
              </w:rPr>
              <w:t>anizacjami reprezentującymi osoby</w:t>
            </w:r>
            <w:r w:rsidR="005A76A3">
              <w:rPr>
                <w:noProof/>
              </w:rPr>
              <w:t xml:space="preserve"> z nie</w:t>
            </w:r>
            <w:r>
              <w:rPr>
                <w:noProof/>
              </w:rPr>
              <w:t>pełnosprawnościami.</w:t>
            </w:r>
          </w:p>
          <w:p w14:paraId="677E71B8" w14:textId="673D7485" w:rsidR="00963BCC" w:rsidRPr="00B42AEB" w:rsidRDefault="00963BCC" w:rsidP="002D36F0">
            <w:pPr>
              <w:pStyle w:val="ListParagraph"/>
              <w:numPr>
                <w:ilvl w:val="0"/>
                <w:numId w:val="3"/>
              </w:numPr>
              <w:ind w:left="343" w:hanging="283"/>
              <w:rPr>
                <w:noProof/>
              </w:rPr>
            </w:pPr>
            <w:r>
              <w:rPr>
                <w:noProof/>
              </w:rPr>
              <w:t>Publikowanie wyników oceny</w:t>
            </w:r>
            <w:r w:rsidR="005A76A3">
              <w:rPr>
                <w:noProof/>
              </w:rPr>
              <w:t xml:space="preserve"> w dos</w:t>
            </w:r>
            <w:r>
              <w:rPr>
                <w:noProof/>
              </w:rPr>
              <w:t>tępnych formatach.</w:t>
            </w:r>
          </w:p>
          <w:p w14:paraId="7D079524" w14:textId="393E6B46" w:rsidR="00963BCC" w:rsidRPr="00B42AEB" w:rsidRDefault="00963BCC" w:rsidP="002D36F0">
            <w:pPr>
              <w:pStyle w:val="ListParagraph"/>
              <w:numPr>
                <w:ilvl w:val="0"/>
                <w:numId w:val="3"/>
              </w:numPr>
              <w:ind w:left="343" w:hanging="283"/>
              <w:rPr>
                <w:noProof/>
              </w:rPr>
            </w:pPr>
            <w:r>
              <w:rPr>
                <w:noProof/>
              </w:rPr>
              <w:t>Uproszczenie</w:t>
            </w:r>
            <w:r w:rsidR="005A76A3">
              <w:rPr>
                <w:noProof/>
              </w:rPr>
              <w:t xml:space="preserve"> i aut</w:t>
            </w:r>
            <w:r>
              <w:rPr>
                <w:noProof/>
              </w:rPr>
              <w:t>omatyzacja poszczególnych procesów rejestracji wstępnej,</w:t>
            </w:r>
            <w:r w:rsidR="005A76A3">
              <w:rPr>
                <w:noProof/>
              </w:rPr>
              <w:t xml:space="preserve"> w tym</w:t>
            </w:r>
            <w:r>
              <w:rPr>
                <w:noProof/>
              </w:rPr>
              <w:t xml:space="preserve"> rejestracji wyborców, sposobów wnioskowania</w:t>
            </w:r>
            <w:r w:rsidR="005A76A3">
              <w:rPr>
                <w:noProof/>
              </w:rPr>
              <w:t xml:space="preserve"> o udo</w:t>
            </w:r>
            <w:r>
              <w:rPr>
                <w:noProof/>
              </w:rPr>
              <w:t>godnienia, oraz zapewnienie dostępu do nich,</w:t>
            </w:r>
            <w:r w:rsidR="005A76A3">
              <w:rPr>
                <w:noProof/>
              </w:rPr>
              <w:t xml:space="preserve"> a tak</w:t>
            </w:r>
            <w:r>
              <w:rPr>
                <w:noProof/>
              </w:rPr>
              <w:t>że zapewnienie osobom</w:t>
            </w:r>
            <w:r w:rsidR="005A76A3">
              <w:rPr>
                <w:noProof/>
              </w:rPr>
              <w:t xml:space="preserve"> z nie</w:t>
            </w:r>
            <w:r>
              <w:rPr>
                <w:noProof/>
              </w:rPr>
              <w:t>pełnosprawnościami dostępu do potrzebnych im dokumentów.</w:t>
            </w:r>
          </w:p>
          <w:p w14:paraId="78DD7FC0" w14:textId="35EC343F" w:rsidR="00963BCC" w:rsidRPr="00B42AEB" w:rsidRDefault="007239C5" w:rsidP="002D36F0">
            <w:pPr>
              <w:pStyle w:val="ListParagraph"/>
              <w:numPr>
                <w:ilvl w:val="0"/>
                <w:numId w:val="3"/>
              </w:numPr>
              <w:ind w:left="343" w:hanging="283"/>
              <w:rPr>
                <w:noProof/>
              </w:rPr>
            </w:pPr>
            <w:r>
              <w:rPr>
                <w:noProof/>
              </w:rPr>
              <w:t>Wzmocnienie partnerstw między organami wyborczymi, organizacjami reprezentującymi osoby</w:t>
            </w:r>
            <w:r w:rsidR="005A76A3">
              <w:rPr>
                <w:noProof/>
              </w:rPr>
              <w:t xml:space="preserve"> z nie</w:t>
            </w:r>
            <w:r>
              <w:rPr>
                <w:noProof/>
              </w:rPr>
              <w:t>pełnosprawnościami</w:t>
            </w:r>
            <w:r w:rsidR="005A76A3">
              <w:rPr>
                <w:noProof/>
              </w:rPr>
              <w:t xml:space="preserve"> i inn</w:t>
            </w:r>
            <w:r>
              <w:rPr>
                <w:noProof/>
              </w:rPr>
              <w:t>ymi zainteresowanymi stronami</w:t>
            </w:r>
            <w:r w:rsidR="005A76A3">
              <w:rPr>
                <w:noProof/>
              </w:rPr>
              <w:t xml:space="preserve"> w cel</w:t>
            </w:r>
            <w:r>
              <w:rPr>
                <w:noProof/>
              </w:rPr>
              <w:t>u wyeliminowania stwierdzonych luk związanych</w:t>
            </w:r>
            <w:r w:rsidR="005A76A3">
              <w:rPr>
                <w:noProof/>
              </w:rPr>
              <w:t xml:space="preserve"> z ogó</w:t>
            </w:r>
            <w:r>
              <w:rPr>
                <w:noProof/>
              </w:rPr>
              <w:t>lną dostępnością środowiska wyborczego.</w:t>
            </w:r>
          </w:p>
        </w:tc>
      </w:tr>
    </w:tbl>
    <w:p w14:paraId="039FA354" w14:textId="39DD1499" w:rsidR="00C05211" w:rsidRPr="00B42AEB" w:rsidRDefault="00164A0E" w:rsidP="006B02A7">
      <w:pPr>
        <w:pStyle w:val="Heading1"/>
        <w:spacing w:before="360" w:after="240" w:line="288" w:lineRule="auto"/>
        <w:rPr>
          <w:noProof/>
        </w:rPr>
      </w:pPr>
      <w:bookmarkStart w:id="88" w:name="_Toc148718604"/>
      <w:bookmarkStart w:id="89" w:name="_Toc158295314"/>
      <w:r>
        <w:rPr>
          <w:noProof/>
        </w:rPr>
        <w:t>Załącznik 2 – Przykłady listy kontrolnej służącej do oceny dostępności lokali wyborczych</w:t>
      </w:r>
      <w:bookmarkEnd w:id="88"/>
      <w:bookmarkEnd w:id="89"/>
    </w:p>
    <w:p w14:paraId="571EC246" w14:textId="1FD6D9E2" w:rsidR="00164A0E" w:rsidRPr="00B42AEB" w:rsidRDefault="00164A0E" w:rsidP="002D36F0">
      <w:pPr>
        <w:pStyle w:val="ListParagraph"/>
        <w:numPr>
          <w:ilvl w:val="0"/>
          <w:numId w:val="6"/>
        </w:numPr>
        <w:spacing w:after="240" w:line="288" w:lineRule="auto"/>
        <w:ind w:left="714" w:hanging="357"/>
        <w:rPr>
          <w:noProof/>
        </w:rPr>
      </w:pPr>
      <w:r>
        <w:rPr>
          <w:noProof/>
        </w:rPr>
        <w:t>Estonia</w:t>
      </w:r>
    </w:p>
    <w:tbl>
      <w:tblPr>
        <w:tblStyle w:val="TableGrid"/>
        <w:tblW w:w="5000" w:type="pct"/>
        <w:tblLook w:val="04A0" w:firstRow="1" w:lastRow="0" w:firstColumn="1" w:lastColumn="0" w:noHBand="0" w:noVBand="1"/>
      </w:tblPr>
      <w:tblGrid>
        <w:gridCol w:w="7816"/>
        <w:gridCol w:w="654"/>
        <w:gridCol w:w="590"/>
      </w:tblGrid>
      <w:tr w:rsidR="002A5832" w:rsidRPr="00B42AEB" w14:paraId="7320CCF7" w14:textId="77777777" w:rsidTr="006F0581">
        <w:tc>
          <w:tcPr>
            <w:tcW w:w="4327" w:type="pct"/>
            <w:shd w:val="clear" w:color="auto" w:fill="D9D9D9" w:themeFill="background1" w:themeFillShade="D9"/>
            <w:hideMark/>
          </w:tcPr>
          <w:p w14:paraId="519DBF22" w14:textId="77777777" w:rsidR="00BC55E4" w:rsidRPr="00B87F34" w:rsidRDefault="00BC55E4" w:rsidP="00B42AEB">
            <w:pPr>
              <w:rPr>
                <w:b/>
                <w:bCs/>
                <w:noProof/>
              </w:rPr>
            </w:pPr>
            <w:r>
              <w:rPr>
                <w:b/>
                <w:noProof/>
              </w:rPr>
              <w:t>Oceniane kryteria</w:t>
            </w:r>
          </w:p>
        </w:tc>
        <w:tc>
          <w:tcPr>
            <w:tcW w:w="374" w:type="pct"/>
            <w:shd w:val="clear" w:color="auto" w:fill="D9D9D9" w:themeFill="background1" w:themeFillShade="D9"/>
            <w:hideMark/>
          </w:tcPr>
          <w:p w14:paraId="2BBA6F7E" w14:textId="77777777" w:rsidR="00BC55E4" w:rsidRPr="00B87F34" w:rsidRDefault="00BC55E4" w:rsidP="00B42AEB">
            <w:pPr>
              <w:rPr>
                <w:b/>
                <w:bCs/>
                <w:noProof/>
              </w:rPr>
            </w:pPr>
            <w:r>
              <w:rPr>
                <w:b/>
                <w:noProof/>
              </w:rPr>
              <w:t>Tak</w:t>
            </w:r>
          </w:p>
        </w:tc>
        <w:tc>
          <w:tcPr>
            <w:tcW w:w="299" w:type="pct"/>
            <w:shd w:val="clear" w:color="auto" w:fill="D9D9D9" w:themeFill="background1" w:themeFillShade="D9"/>
            <w:hideMark/>
          </w:tcPr>
          <w:p w14:paraId="2A53FD15" w14:textId="77777777" w:rsidR="00BC55E4" w:rsidRPr="00B87F34" w:rsidRDefault="00BC55E4" w:rsidP="00B42AEB">
            <w:pPr>
              <w:rPr>
                <w:b/>
                <w:bCs/>
                <w:noProof/>
              </w:rPr>
            </w:pPr>
            <w:r>
              <w:rPr>
                <w:b/>
                <w:noProof/>
              </w:rPr>
              <w:t>Nie</w:t>
            </w:r>
          </w:p>
        </w:tc>
      </w:tr>
      <w:tr w:rsidR="002A5832" w:rsidRPr="00B42AEB" w14:paraId="546C0A23" w14:textId="77777777" w:rsidTr="00B87F34">
        <w:tc>
          <w:tcPr>
            <w:tcW w:w="4327" w:type="pct"/>
            <w:hideMark/>
          </w:tcPr>
          <w:p w14:paraId="4C6424BA" w14:textId="1C296068" w:rsidR="00BC55E4" w:rsidRPr="00B87F34" w:rsidRDefault="00BC55E4" w:rsidP="00B42AEB">
            <w:pPr>
              <w:rPr>
                <w:noProof/>
              </w:rPr>
            </w:pPr>
            <w:r>
              <w:rPr>
                <w:noProof/>
              </w:rPr>
              <w:t>Transport publiczny</w:t>
            </w:r>
            <w:r w:rsidR="005A76A3">
              <w:rPr>
                <w:noProof/>
              </w:rPr>
              <w:t xml:space="preserve"> i par</w:t>
            </w:r>
            <w:r>
              <w:rPr>
                <w:noProof/>
              </w:rPr>
              <w:t>king</w:t>
            </w:r>
          </w:p>
        </w:tc>
        <w:tc>
          <w:tcPr>
            <w:tcW w:w="374" w:type="pct"/>
          </w:tcPr>
          <w:p w14:paraId="38E1DD4B" w14:textId="77777777" w:rsidR="00BC55E4" w:rsidRPr="00B42AEB" w:rsidRDefault="00BC55E4" w:rsidP="00B42AEB">
            <w:pPr>
              <w:rPr>
                <w:noProof/>
              </w:rPr>
            </w:pPr>
          </w:p>
        </w:tc>
        <w:tc>
          <w:tcPr>
            <w:tcW w:w="299" w:type="pct"/>
          </w:tcPr>
          <w:p w14:paraId="4BF36B66" w14:textId="77777777" w:rsidR="00BC55E4" w:rsidRPr="00B42AEB" w:rsidRDefault="00BC55E4" w:rsidP="00B42AEB">
            <w:pPr>
              <w:rPr>
                <w:noProof/>
              </w:rPr>
            </w:pPr>
          </w:p>
        </w:tc>
      </w:tr>
      <w:tr w:rsidR="002A5832" w:rsidRPr="00B42AEB" w14:paraId="01818840" w14:textId="77777777" w:rsidTr="00B87F34">
        <w:tc>
          <w:tcPr>
            <w:tcW w:w="4327" w:type="pct"/>
            <w:hideMark/>
          </w:tcPr>
          <w:p w14:paraId="4FCDB1A3" w14:textId="69E31E6E" w:rsidR="00BC55E4" w:rsidRPr="00B87F34" w:rsidRDefault="00BC55E4" w:rsidP="00B42AEB">
            <w:pPr>
              <w:rPr>
                <w:noProof/>
              </w:rPr>
            </w:pPr>
            <w:r>
              <w:rPr>
                <w:noProof/>
              </w:rPr>
              <w:t>Do budynku,</w:t>
            </w:r>
            <w:r w:rsidR="005A76A3">
              <w:rPr>
                <w:noProof/>
              </w:rPr>
              <w:t xml:space="preserve"> w któ</w:t>
            </w:r>
            <w:r>
              <w:rPr>
                <w:noProof/>
              </w:rPr>
              <w:t>rym znajduje się lokal wyborczy, można dojechać środkami transportu publicznego</w:t>
            </w:r>
          </w:p>
        </w:tc>
        <w:tc>
          <w:tcPr>
            <w:tcW w:w="374" w:type="pct"/>
          </w:tcPr>
          <w:p w14:paraId="21249AA6" w14:textId="77777777" w:rsidR="00BC55E4" w:rsidRPr="00B42AEB" w:rsidRDefault="00BC55E4" w:rsidP="00B42AEB">
            <w:pPr>
              <w:rPr>
                <w:noProof/>
              </w:rPr>
            </w:pPr>
          </w:p>
        </w:tc>
        <w:tc>
          <w:tcPr>
            <w:tcW w:w="299" w:type="pct"/>
          </w:tcPr>
          <w:p w14:paraId="144DA361" w14:textId="77777777" w:rsidR="00BC55E4" w:rsidRPr="00B42AEB" w:rsidRDefault="00BC55E4" w:rsidP="00B42AEB">
            <w:pPr>
              <w:rPr>
                <w:noProof/>
              </w:rPr>
            </w:pPr>
          </w:p>
        </w:tc>
      </w:tr>
      <w:tr w:rsidR="002A5832" w:rsidRPr="00B42AEB" w14:paraId="04D0B76C" w14:textId="77777777" w:rsidTr="00B87F34">
        <w:tc>
          <w:tcPr>
            <w:tcW w:w="4327" w:type="pct"/>
            <w:hideMark/>
          </w:tcPr>
          <w:p w14:paraId="6154A1B7" w14:textId="06440B99" w:rsidR="00BC55E4" w:rsidRPr="00B87F34" w:rsidRDefault="00BC55E4" w:rsidP="00B42AEB">
            <w:pPr>
              <w:rPr>
                <w:noProof/>
              </w:rPr>
            </w:pPr>
            <w:r>
              <w:rPr>
                <w:noProof/>
              </w:rPr>
              <w:t>Przy budynku znajdują się miejsca parkingowe dla pojazdów osób</w:t>
            </w:r>
            <w:r w:rsidR="005A76A3">
              <w:rPr>
                <w:noProof/>
              </w:rPr>
              <w:t xml:space="preserve"> z nie</w:t>
            </w:r>
            <w:r>
              <w:rPr>
                <w:noProof/>
              </w:rPr>
              <w:t>pełnosprawnościami</w:t>
            </w:r>
          </w:p>
        </w:tc>
        <w:tc>
          <w:tcPr>
            <w:tcW w:w="374" w:type="pct"/>
          </w:tcPr>
          <w:p w14:paraId="06CCD89B" w14:textId="77777777" w:rsidR="00BC55E4" w:rsidRPr="00B42AEB" w:rsidRDefault="00BC55E4" w:rsidP="00B42AEB">
            <w:pPr>
              <w:rPr>
                <w:noProof/>
              </w:rPr>
            </w:pPr>
          </w:p>
        </w:tc>
        <w:tc>
          <w:tcPr>
            <w:tcW w:w="299" w:type="pct"/>
          </w:tcPr>
          <w:p w14:paraId="7B9E5931" w14:textId="77777777" w:rsidR="00BC55E4" w:rsidRPr="00B42AEB" w:rsidRDefault="00BC55E4" w:rsidP="00B42AEB">
            <w:pPr>
              <w:rPr>
                <w:noProof/>
              </w:rPr>
            </w:pPr>
          </w:p>
        </w:tc>
      </w:tr>
      <w:tr w:rsidR="002A5832" w:rsidRPr="00B42AEB" w14:paraId="5CDA8435" w14:textId="77777777" w:rsidTr="00B87F34">
        <w:tc>
          <w:tcPr>
            <w:tcW w:w="4327" w:type="pct"/>
            <w:hideMark/>
          </w:tcPr>
          <w:p w14:paraId="56195F35" w14:textId="1DD6CFD1" w:rsidR="00BC55E4" w:rsidRPr="00B87F34" w:rsidRDefault="00BC55E4" w:rsidP="00B42AEB">
            <w:pPr>
              <w:rPr>
                <w:noProof/>
              </w:rPr>
            </w:pPr>
            <w:r>
              <w:rPr>
                <w:noProof/>
              </w:rPr>
              <w:t>Wolny od przeszkód dostęp</w:t>
            </w:r>
            <w:r w:rsidR="005A76A3">
              <w:rPr>
                <w:noProof/>
              </w:rPr>
              <w:t xml:space="preserve"> z par</w:t>
            </w:r>
            <w:r>
              <w:rPr>
                <w:noProof/>
              </w:rPr>
              <w:t>kingu do głównego wejścia do budynku</w:t>
            </w:r>
          </w:p>
        </w:tc>
        <w:tc>
          <w:tcPr>
            <w:tcW w:w="374" w:type="pct"/>
          </w:tcPr>
          <w:p w14:paraId="26665E34" w14:textId="77777777" w:rsidR="00BC55E4" w:rsidRPr="00B42AEB" w:rsidRDefault="00BC55E4" w:rsidP="00B42AEB">
            <w:pPr>
              <w:rPr>
                <w:noProof/>
              </w:rPr>
            </w:pPr>
          </w:p>
        </w:tc>
        <w:tc>
          <w:tcPr>
            <w:tcW w:w="299" w:type="pct"/>
          </w:tcPr>
          <w:p w14:paraId="4038C496" w14:textId="77777777" w:rsidR="00BC55E4" w:rsidRPr="00B42AEB" w:rsidRDefault="00BC55E4" w:rsidP="00B42AEB">
            <w:pPr>
              <w:rPr>
                <w:noProof/>
              </w:rPr>
            </w:pPr>
          </w:p>
        </w:tc>
      </w:tr>
      <w:tr w:rsidR="002A5832" w:rsidRPr="00B42AEB" w14:paraId="2B19E677" w14:textId="77777777" w:rsidTr="00B87F34">
        <w:tc>
          <w:tcPr>
            <w:tcW w:w="4327" w:type="pct"/>
            <w:hideMark/>
          </w:tcPr>
          <w:p w14:paraId="009837D9" w14:textId="2C2BA203" w:rsidR="00BC55E4" w:rsidRPr="00B87F34" w:rsidRDefault="00D001CE" w:rsidP="00B42AEB">
            <w:pPr>
              <w:rPr>
                <w:noProof/>
              </w:rPr>
            </w:pPr>
            <w:r>
              <w:rPr>
                <w:noProof/>
              </w:rPr>
              <w:t>Dostęp</w:t>
            </w:r>
            <w:r w:rsidR="005A76A3">
              <w:rPr>
                <w:noProof/>
              </w:rPr>
              <w:t xml:space="preserve"> i wej</w:t>
            </w:r>
            <w:r>
              <w:rPr>
                <w:noProof/>
              </w:rPr>
              <w:t>ście do budynku</w:t>
            </w:r>
          </w:p>
        </w:tc>
        <w:tc>
          <w:tcPr>
            <w:tcW w:w="374" w:type="pct"/>
          </w:tcPr>
          <w:p w14:paraId="6AA3200D" w14:textId="77777777" w:rsidR="00BC55E4" w:rsidRPr="00B42AEB" w:rsidRDefault="00BC55E4" w:rsidP="00B42AEB">
            <w:pPr>
              <w:rPr>
                <w:noProof/>
              </w:rPr>
            </w:pPr>
          </w:p>
        </w:tc>
        <w:tc>
          <w:tcPr>
            <w:tcW w:w="299" w:type="pct"/>
          </w:tcPr>
          <w:p w14:paraId="0F11709D" w14:textId="77777777" w:rsidR="00BC55E4" w:rsidRPr="00B42AEB" w:rsidRDefault="00BC55E4" w:rsidP="00B42AEB">
            <w:pPr>
              <w:rPr>
                <w:noProof/>
              </w:rPr>
            </w:pPr>
          </w:p>
        </w:tc>
      </w:tr>
      <w:tr w:rsidR="002A5832" w:rsidRPr="00B42AEB" w14:paraId="31CA0AB9" w14:textId="77777777" w:rsidTr="00B87F34">
        <w:tc>
          <w:tcPr>
            <w:tcW w:w="4327" w:type="pct"/>
            <w:hideMark/>
          </w:tcPr>
          <w:p w14:paraId="1BAB3C3F" w14:textId="6F63053F" w:rsidR="00BC55E4" w:rsidRPr="00B87F34" w:rsidRDefault="00BC55E4" w:rsidP="00B42AEB">
            <w:pPr>
              <w:rPr>
                <w:noProof/>
              </w:rPr>
            </w:pPr>
            <w:r>
              <w:rPr>
                <w:noProof/>
              </w:rPr>
              <w:t>Drogi do budynku</w:t>
            </w:r>
            <w:r w:rsidR="005A76A3">
              <w:rPr>
                <w:noProof/>
              </w:rPr>
              <w:t xml:space="preserve"> i głó</w:t>
            </w:r>
            <w:r>
              <w:rPr>
                <w:noProof/>
              </w:rPr>
              <w:t>wnego wejścia są oznakowane</w:t>
            </w:r>
          </w:p>
        </w:tc>
        <w:tc>
          <w:tcPr>
            <w:tcW w:w="374" w:type="pct"/>
          </w:tcPr>
          <w:p w14:paraId="13330EA3" w14:textId="77777777" w:rsidR="00BC55E4" w:rsidRPr="00B42AEB" w:rsidRDefault="00BC55E4" w:rsidP="00B42AEB">
            <w:pPr>
              <w:rPr>
                <w:noProof/>
              </w:rPr>
            </w:pPr>
          </w:p>
        </w:tc>
        <w:tc>
          <w:tcPr>
            <w:tcW w:w="299" w:type="pct"/>
          </w:tcPr>
          <w:p w14:paraId="28C53D36" w14:textId="77777777" w:rsidR="00BC55E4" w:rsidRPr="00B42AEB" w:rsidRDefault="00BC55E4" w:rsidP="00B42AEB">
            <w:pPr>
              <w:rPr>
                <w:noProof/>
              </w:rPr>
            </w:pPr>
          </w:p>
        </w:tc>
      </w:tr>
      <w:tr w:rsidR="002A5832" w:rsidRPr="00B42AEB" w14:paraId="28284FBB" w14:textId="77777777" w:rsidTr="00B87F34">
        <w:tc>
          <w:tcPr>
            <w:tcW w:w="4327" w:type="pct"/>
            <w:hideMark/>
          </w:tcPr>
          <w:p w14:paraId="2F0A2756" w14:textId="77777777" w:rsidR="00BC55E4" w:rsidRPr="00B87F34" w:rsidRDefault="00BC55E4" w:rsidP="00B42AEB">
            <w:pPr>
              <w:rPr>
                <w:noProof/>
              </w:rPr>
            </w:pPr>
            <w:r>
              <w:rPr>
                <w:noProof/>
              </w:rPr>
              <w:t>Wejście do budynku jest dostępne za pomocą pochylni</w:t>
            </w:r>
          </w:p>
        </w:tc>
        <w:tc>
          <w:tcPr>
            <w:tcW w:w="374" w:type="pct"/>
          </w:tcPr>
          <w:p w14:paraId="3393D6B3" w14:textId="77777777" w:rsidR="00BC55E4" w:rsidRPr="00B42AEB" w:rsidRDefault="00BC55E4" w:rsidP="00B42AEB">
            <w:pPr>
              <w:rPr>
                <w:noProof/>
              </w:rPr>
            </w:pPr>
          </w:p>
        </w:tc>
        <w:tc>
          <w:tcPr>
            <w:tcW w:w="299" w:type="pct"/>
          </w:tcPr>
          <w:p w14:paraId="49A05D4E" w14:textId="77777777" w:rsidR="00BC55E4" w:rsidRPr="00B42AEB" w:rsidRDefault="00BC55E4" w:rsidP="00B42AEB">
            <w:pPr>
              <w:rPr>
                <w:noProof/>
              </w:rPr>
            </w:pPr>
          </w:p>
        </w:tc>
      </w:tr>
      <w:tr w:rsidR="002A5832" w:rsidRPr="00B42AEB" w14:paraId="25F09E77" w14:textId="77777777" w:rsidTr="00B87F34">
        <w:tc>
          <w:tcPr>
            <w:tcW w:w="4327" w:type="pct"/>
            <w:hideMark/>
          </w:tcPr>
          <w:p w14:paraId="2D877CF8" w14:textId="62C15D8F" w:rsidR="00BC55E4" w:rsidRPr="00B87F34" w:rsidRDefault="00BC55E4" w:rsidP="00B42AEB">
            <w:pPr>
              <w:rPr>
                <w:noProof/>
              </w:rPr>
            </w:pPr>
            <w:r>
              <w:rPr>
                <w:noProof/>
              </w:rPr>
              <w:t>Pochylnia posiada poręcze</w:t>
            </w:r>
            <w:r w:rsidR="005A76A3">
              <w:rPr>
                <w:noProof/>
              </w:rPr>
              <w:t xml:space="preserve"> i rów</w:t>
            </w:r>
            <w:r>
              <w:rPr>
                <w:noProof/>
              </w:rPr>
              <w:t>ną powierzchnię przeciwpoślizgową</w:t>
            </w:r>
          </w:p>
        </w:tc>
        <w:tc>
          <w:tcPr>
            <w:tcW w:w="374" w:type="pct"/>
          </w:tcPr>
          <w:p w14:paraId="41D20D3C" w14:textId="77777777" w:rsidR="00BC55E4" w:rsidRPr="00B42AEB" w:rsidRDefault="00BC55E4" w:rsidP="00B42AEB">
            <w:pPr>
              <w:rPr>
                <w:noProof/>
              </w:rPr>
            </w:pPr>
          </w:p>
        </w:tc>
        <w:tc>
          <w:tcPr>
            <w:tcW w:w="299" w:type="pct"/>
          </w:tcPr>
          <w:p w14:paraId="32529A27" w14:textId="77777777" w:rsidR="00BC55E4" w:rsidRPr="00B42AEB" w:rsidRDefault="00BC55E4" w:rsidP="00B42AEB">
            <w:pPr>
              <w:rPr>
                <w:noProof/>
              </w:rPr>
            </w:pPr>
          </w:p>
        </w:tc>
      </w:tr>
      <w:tr w:rsidR="002A5832" w:rsidRPr="00B42AEB" w14:paraId="3288C107" w14:textId="77777777" w:rsidTr="00B87F34">
        <w:tc>
          <w:tcPr>
            <w:tcW w:w="4327" w:type="pct"/>
            <w:hideMark/>
          </w:tcPr>
          <w:p w14:paraId="1AFBFBF9" w14:textId="602FAAFF" w:rsidR="00BC55E4" w:rsidRPr="00B87F34" w:rsidRDefault="00BC55E4" w:rsidP="00B42AEB">
            <w:pPr>
              <w:rPr>
                <w:noProof/>
              </w:rPr>
            </w:pPr>
            <w:r>
              <w:rPr>
                <w:noProof/>
              </w:rPr>
              <w:t>Pochylnia ma wystarczającą szerokość (co najmniej 1,1 m)</w:t>
            </w:r>
          </w:p>
        </w:tc>
        <w:tc>
          <w:tcPr>
            <w:tcW w:w="374" w:type="pct"/>
          </w:tcPr>
          <w:p w14:paraId="4FFE3089" w14:textId="77777777" w:rsidR="00BC55E4" w:rsidRPr="00B42AEB" w:rsidRDefault="00BC55E4" w:rsidP="00B42AEB">
            <w:pPr>
              <w:rPr>
                <w:noProof/>
              </w:rPr>
            </w:pPr>
          </w:p>
        </w:tc>
        <w:tc>
          <w:tcPr>
            <w:tcW w:w="299" w:type="pct"/>
          </w:tcPr>
          <w:p w14:paraId="6598D0A2" w14:textId="77777777" w:rsidR="00BC55E4" w:rsidRPr="00B42AEB" w:rsidRDefault="00BC55E4" w:rsidP="00B42AEB">
            <w:pPr>
              <w:rPr>
                <w:noProof/>
              </w:rPr>
            </w:pPr>
          </w:p>
        </w:tc>
      </w:tr>
      <w:tr w:rsidR="002A5832" w:rsidRPr="00B42AEB" w14:paraId="0C9B2CA5" w14:textId="77777777" w:rsidTr="00B87F34">
        <w:tc>
          <w:tcPr>
            <w:tcW w:w="4327" w:type="pct"/>
            <w:hideMark/>
          </w:tcPr>
          <w:p w14:paraId="4361EBC8" w14:textId="77777777" w:rsidR="00BC55E4" w:rsidRPr="00B87F34" w:rsidRDefault="00BC55E4" w:rsidP="00B42AEB">
            <w:pPr>
              <w:rPr>
                <w:noProof/>
              </w:rPr>
            </w:pPr>
            <w:r>
              <w:rPr>
                <w:noProof/>
              </w:rPr>
              <w:t>Osoby poruszające się na wózkach inwalidzkich mogą samodzielnie przekroczyć próg budynku</w:t>
            </w:r>
          </w:p>
        </w:tc>
        <w:tc>
          <w:tcPr>
            <w:tcW w:w="374" w:type="pct"/>
          </w:tcPr>
          <w:p w14:paraId="1E9F2103" w14:textId="77777777" w:rsidR="00BC55E4" w:rsidRPr="00B42AEB" w:rsidRDefault="00BC55E4" w:rsidP="00B42AEB">
            <w:pPr>
              <w:rPr>
                <w:noProof/>
              </w:rPr>
            </w:pPr>
          </w:p>
        </w:tc>
        <w:tc>
          <w:tcPr>
            <w:tcW w:w="299" w:type="pct"/>
          </w:tcPr>
          <w:p w14:paraId="59C24342" w14:textId="77777777" w:rsidR="00BC55E4" w:rsidRPr="00B42AEB" w:rsidRDefault="00BC55E4" w:rsidP="00B42AEB">
            <w:pPr>
              <w:rPr>
                <w:noProof/>
              </w:rPr>
            </w:pPr>
          </w:p>
        </w:tc>
      </w:tr>
      <w:tr w:rsidR="002A5832" w:rsidRPr="00B42AEB" w14:paraId="26BBEBAB" w14:textId="77777777" w:rsidTr="00B87F34">
        <w:tc>
          <w:tcPr>
            <w:tcW w:w="4327" w:type="pct"/>
            <w:hideMark/>
          </w:tcPr>
          <w:p w14:paraId="380C7E79" w14:textId="77777777" w:rsidR="00BC55E4" w:rsidRPr="00B87F34" w:rsidRDefault="00BC55E4" w:rsidP="00B42AEB">
            <w:pPr>
              <w:rPr>
                <w:noProof/>
              </w:rPr>
            </w:pPr>
            <w:r>
              <w:rPr>
                <w:noProof/>
              </w:rPr>
              <w:t>Zewnętrzne drzwi budynku otwierają się automatycznie lub można je łatwo otworzyć</w:t>
            </w:r>
          </w:p>
        </w:tc>
        <w:tc>
          <w:tcPr>
            <w:tcW w:w="374" w:type="pct"/>
          </w:tcPr>
          <w:p w14:paraId="525CBB34" w14:textId="77777777" w:rsidR="00BC55E4" w:rsidRPr="00B42AEB" w:rsidRDefault="00BC55E4" w:rsidP="00B42AEB">
            <w:pPr>
              <w:rPr>
                <w:noProof/>
              </w:rPr>
            </w:pPr>
          </w:p>
        </w:tc>
        <w:tc>
          <w:tcPr>
            <w:tcW w:w="299" w:type="pct"/>
          </w:tcPr>
          <w:p w14:paraId="4A868C29" w14:textId="77777777" w:rsidR="00BC55E4" w:rsidRPr="00B42AEB" w:rsidRDefault="00BC55E4" w:rsidP="00B42AEB">
            <w:pPr>
              <w:rPr>
                <w:noProof/>
              </w:rPr>
            </w:pPr>
          </w:p>
        </w:tc>
      </w:tr>
      <w:tr w:rsidR="002A5832" w:rsidRPr="00B42AEB" w14:paraId="0431A794" w14:textId="77777777" w:rsidTr="00B87F34">
        <w:tc>
          <w:tcPr>
            <w:tcW w:w="4327" w:type="pct"/>
            <w:hideMark/>
          </w:tcPr>
          <w:p w14:paraId="124CD2BF" w14:textId="1CA71EC0" w:rsidR="00BC55E4" w:rsidRPr="00B87F34" w:rsidRDefault="001F0980" w:rsidP="00B42AEB">
            <w:pPr>
              <w:rPr>
                <w:noProof/>
              </w:rPr>
            </w:pPr>
            <w:r>
              <w:rPr>
                <w:noProof/>
              </w:rPr>
              <w:t>Drzwi zewnętrzne są otwarte, tj. drzwi nie są zablokowane lub ich otwarcie nie wymaga użycia domofonu</w:t>
            </w:r>
          </w:p>
        </w:tc>
        <w:tc>
          <w:tcPr>
            <w:tcW w:w="374" w:type="pct"/>
          </w:tcPr>
          <w:p w14:paraId="283D91C6" w14:textId="77777777" w:rsidR="00BC55E4" w:rsidRPr="00B42AEB" w:rsidRDefault="00BC55E4" w:rsidP="00B42AEB">
            <w:pPr>
              <w:rPr>
                <w:noProof/>
              </w:rPr>
            </w:pPr>
          </w:p>
        </w:tc>
        <w:tc>
          <w:tcPr>
            <w:tcW w:w="299" w:type="pct"/>
          </w:tcPr>
          <w:p w14:paraId="5D0E2F19" w14:textId="77777777" w:rsidR="00BC55E4" w:rsidRPr="00B42AEB" w:rsidRDefault="00BC55E4" w:rsidP="00B42AEB">
            <w:pPr>
              <w:rPr>
                <w:noProof/>
              </w:rPr>
            </w:pPr>
          </w:p>
        </w:tc>
      </w:tr>
      <w:tr w:rsidR="002A5832" w:rsidRPr="00B42AEB" w14:paraId="16BD368E" w14:textId="77777777" w:rsidTr="00B87F34">
        <w:tc>
          <w:tcPr>
            <w:tcW w:w="4327" w:type="pct"/>
            <w:hideMark/>
          </w:tcPr>
          <w:p w14:paraId="071CAFCF" w14:textId="23D53767" w:rsidR="00BC55E4" w:rsidRPr="00B87F34" w:rsidRDefault="00002098" w:rsidP="00B42AEB">
            <w:pPr>
              <w:rPr>
                <w:noProof/>
              </w:rPr>
            </w:pPr>
            <w:r>
              <w:rPr>
                <w:noProof/>
              </w:rPr>
              <w:t>Dostęp do lokalu wyborczego</w:t>
            </w:r>
            <w:r w:rsidR="005A76A3">
              <w:rPr>
                <w:noProof/>
              </w:rPr>
              <w:t xml:space="preserve"> w bud</w:t>
            </w:r>
            <w:r>
              <w:rPr>
                <w:noProof/>
              </w:rPr>
              <w:t>ynku</w:t>
            </w:r>
          </w:p>
        </w:tc>
        <w:tc>
          <w:tcPr>
            <w:tcW w:w="374" w:type="pct"/>
          </w:tcPr>
          <w:p w14:paraId="72915989" w14:textId="77777777" w:rsidR="00BC55E4" w:rsidRPr="00B42AEB" w:rsidRDefault="00BC55E4" w:rsidP="00B42AEB">
            <w:pPr>
              <w:rPr>
                <w:noProof/>
              </w:rPr>
            </w:pPr>
          </w:p>
        </w:tc>
        <w:tc>
          <w:tcPr>
            <w:tcW w:w="299" w:type="pct"/>
          </w:tcPr>
          <w:p w14:paraId="4D24C598" w14:textId="77777777" w:rsidR="00BC55E4" w:rsidRPr="00B42AEB" w:rsidRDefault="00BC55E4" w:rsidP="00B42AEB">
            <w:pPr>
              <w:rPr>
                <w:noProof/>
              </w:rPr>
            </w:pPr>
          </w:p>
        </w:tc>
      </w:tr>
      <w:tr w:rsidR="002A5832" w:rsidRPr="00B42AEB" w14:paraId="0F038FF5" w14:textId="77777777" w:rsidTr="00B87F34">
        <w:tc>
          <w:tcPr>
            <w:tcW w:w="4327" w:type="pct"/>
            <w:hideMark/>
          </w:tcPr>
          <w:p w14:paraId="73E2B35C" w14:textId="77777777" w:rsidR="00BC55E4" w:rsidRPr="00B87F34" w:rsidRDefault="00BC55E4" w:rsidP="00B42AEB">
            <w:pPr>
              <w:rPr>
                <w:noProof/>
              </w:rPr>
            </w:pPr>
            <w:r>
              <w:rPr>
                <w:noProof/>
              </w:rPr>
              <w:t>Lokal wyborczy znajduje się na tym samym piętrze, co główne wejście do budynku</w:t>
            </w:r>
          </w:p>
        </w:tc>
        <w:tc>
          <w:tcPr>
            <w:tcW w:w="374" w:type="pct"/>
          </w:tcPr>
          <w:p w14:paraId="5B07BF17" w14:textId="77777777" w:rsidR="00BC55E4" w:rsidRPr="00B42AEB" w:rsidRDefault="00BC55E4" w:rsidP="00B42AEB">
            <w:pPr>
              <w:rPr>
                <w:noProof/>
              </w:rPr>
            </w:pPr>
          </w:p>
        </w:tc>
        <w:tc>
          <w:tcPr>
            <w:tcW w:w="299" w:type="pct"/>
          </w:tcPr>
          <w:p w14:paraId="533ABA22" w14:textId="77777777" w:rsidR="00BC55E4" w:rsidRPr="00B42AEB" w:rsidRDefault="00BC55E4" w:rsidP="00B42AEB">
            <w:pPr>
              <w:rPr>
                <w:noProof/>
              </w:rPr>
            </w:pPr>
          </w:p>
        </w:tc>
      </w:tr>
      <w:tr w:rsidR="002A5832" w:rsidRPr="00B42AEB" w14:paraId="13A706B6" w14:textId="77777777" w:rsidTr="00B87F34">
        <w:tc>
          <w:tcPr>
            <w:tcW w:w="4327" w:type="pct"/>
            <w:hideMark/>
          </w:tcPr>
          <w:p w14:paraId="16B6692C" w14:textId="62B58E89" w:rsidR="00BC55E4" w:rsidRPr="00B87F34" w:rsidRDefault="00BC55E4" w:rsidP="00B42AEB">
            <w:pPr>
              <w:rPr>
                <w:noProof/>
              </w:rPr>
            </w:pPr>
            <w:r>
              <w:rPr>
                <w:noProof/>
              </w:rPr>
              <w:t xml:space="preserve">Lokal wyborczy (jeżeli nie znajduje się na tym samym piętrze, co główne wejście) jest dostępny za pomocą windy lub pochylni </w:t>
            </w:r>
          </w:p>
        </w:tc>
        <w:tc>
          <w:tcPr>
            <w:tcW w:w="374" w:type="pct"/>
          </w:tcPr>
          <w:p w14:paraId="6EED752E" w14:textId="77777777" w:rsidR="00BC55E4" w:rsidRPr="00B42AEB" w:rsidRDefault="00BC55E4" w:rsidP="00B42AEB">
            <w:pPr>
              <w:rPr>
                <w:noProof/>
              </w:rPr>
            </w:pPr>
          </w:p>
        </w:tc>
        <w:tc>
          <w:tcPr>
            <w:tcW w:w="299" w:type="pct"/>
          </w:tcPr>
          <w:p w14:paraId="26B54865" w14:textId="77777777" w:rsidR="00BC55E4" w:rsidRPr="00B42AEB" w:rsidRDefault="00BC55E4" w:rsidP="00B42AEB">
            <w:pPr>
              <w:rPr>
                <w:noProof/>
              </w:rPr>
            </w:pPr>
          </w:p>
        </w:tc>
      </w:tr>
      <w:tr w:rsidR="002A5832" w:rsidRPr="00B42AEB" w14:paraId="326D04DF" w14:textId="77777777" w:rsidTr="00B87F34">
        <w:tc>
          <w:tcPr>
            <w:tcW w:w="4327" w:type="pct"/>
            <w:hideMark/>
          </w:tcPr>
          <w:p w14:paraId="09B93A8E" w14:textId="6A2A02D8" w:rsidR="00BC55E4" w:rsidRPr="00B87F34" w:rsidRDefault="00BC55E4" w:rsidP="00B42AEB">
            <w:pPr>
              <w:rPr>
                <w:noProof/>
              </w:rPr>
            </w:pPr>
            <w:r>
              <w:rPr>
                <w:noProof/>
              </w:rPr>
              <w:t>Droga od głównego wejścia do lokalu wyborczego ma wystarczającą szerokość (co najmniej 1,5 m)</w:t>
            </w:r>
          </w:p>
        </w:tc>
        <w:tc>
          <w:tcPr>
            <w:tcW w:w="374" w:type="pct"/>
          </w:tcPr>
          <w:p w14:paraId="2208032C" w14:textId="77777777" w:rsidR="00BC55E4" w:rsidRPr="00B42AEB" w:rsidRDefault="00BC55E4" w:rsidP="00B42AEB">
            <w:pPr>
              <w:rPr>
                <w:noProof/>
              </w:rPr>
            </w:pPr>
          </w:p>
        </w:tc>
        <w:tc>
          <w:tcPr>
            <w:tcW w:w="299" w:type="pct"/>
          </w:tcPr>
          <w:p w14:paraId="286E818F" w14:textId="77777777" w:rsidR="00BC55E4" w:rsidRPr="00B42AEB" w:rsidRDefault="00BC55E4" w:rsidP="00B42AEB">
            <w:pPr>
              <w:rPr>
                <w:noProof/>
              </w:rPr>
            </w:pPr>
          </w:p>
        </w:tc>
      </w:tr>
      <w:tr w:rsidR="002A5832" w:rsidRPr="00B42AEB" w14:paraId="1BD63A6C" w14:textId="77777777" w:rsidTr="00B87F34">
        <w:tc>
          <w:tcPr>
            <w:tcW w:w="4327" w:type="pct"/>
            <w:hideMark/>
          </w:tcPr>
          <w:p w14:paraId="1B60A226" w14:textId="1B4301BE" w:rsidR="00BC55E4" w:rsidRPr="00B87F34" w:rsidRDefault="00BC55E4" w:rsidP="00B42AEB">
            <w:pPr>
              <w:rPr>
                <w:noProof/>
              </w:rPr>
            </w:pPr>
            <w:r>
              <w:rPr>
                <w:noProof/>
              </w:rPr>
              <w:t>Droga do lokalu wyborczego jest wolna od przeszkód,</w:t>
            </w:r>
            <w:r w:rsidR="005A76A3">
              <w:rPr>
                <w:noProof/>
              </w:rPr>
              <w:t xml:space="preserve"> w tym</w:t>
            </w:r>
            <w:r>
              <w:rPr>
                <w:noProof/>
              </w:rPr>
              <w:t xml:space="preserve"> progów, które utrudniają dostęp dla osób na wózkach inwalidzkich</w:t>
            </w:r>
          </w:p>
        </w:tc>
        <w:tc>
          <w:tcPr>
            <w:tcW w:w="374" w:type="pct"/>
          </w:tcPr>
          <w:p w14:paraId="65395C0D" w14:textId="77777777" w:rsidR="00BC55E4" w:rsidRPr="00B42AEB" w:rsidRDefault="00BC55E4" w:rsidP="00B42AEB">
            <w:pPr>
              <w:rPr>
                <w:noProof/>
              </w:rPr>
            </w:pPr>
          </w:p>
        </w:tc>
        <w:tc>
          <w:tcPr>
            <w:tcW w:w="299" w:type="pct"/>
          </w:tcPr>
          <w:p w14:paraId="648D4D2A" w14:textId="77777777" w:rsidR="00BC55E4" w:rsidRPr="00B42AEB" w:rsidRDefault="00BC55E4" w:rsidP="00B42AEB">
            <w:pPr>
              <w:rPr>
                <w:noProof/>
              </w:rPr>
            </w:pPr>
          </w:p>
        </w:tc>
      </w:tr>
      <w:tr w:rsidR="002A5832" w:rsidRPr="00B42AEB" w14:paraId="715CF196" w14:textId="77777777" w:rsidTr="00B87F34">
        <w:tc>
          <w:tcPr>
            <w:tcW w:w="4327" w:type="pct"/>
            <w:hideMark/>
          </w:tcPr>
          <w:p w14:paraId="048C05DF" w14:textId="77777777" w:rsidR="00BC55E4" w:rsidRPr="00B87F34" w:rsidRDefault="00BC55E4" w:rsidP="00B42AEB">
            <w:pPr>
              <w:rPr>
                <w:noProof/>
              </w:rPr>
            </w:pPr>
            <w:r>
              <w:rPr>
                <w:noProof/>
              </w:rPr>
              <w:t>Wewnętrzne drzwi budynku otwierają się automatycznie lub można je łatwo otworzyć</w:t>
            </w:r>
          </w:p>
        </w:tc>
        <w:tc>
          <w:tcPr>
            <w:tcW w:w="374" w:type="pct"/>
          </w:tcPr>
          <w:p w14:paraId="0AC9FE2D" w14:textId="77777777" w:rsidR="00BC55E4" w:rsidRPr="00B42AEB" w:rsidRDefault="00BC55E4" w:rsidP="00B42AEB">
            <w:pPr>
              <w:rPr>
                <w:noProof/>
              </w:rPr>
            </w:pPr>
          </w:p>
        </w:tc>
        <w:tc>
          <w:tcPr>
            <w:tcW w:w="299" w:type="pct"/>
          </w:tcPr>
          <w:p w14:paraId="0228C6BD" w14:textId="77777777" w:rsidR="00BC55E4" w:rsidRPr="00B42AEB" w:rsidRDefault="00BC55E4" w:rsidP="00B42AEB">
            <w:pPr>
              <w:rPr>
                <w:noProof/>
              </w:rPr>
            </w:pPr>
          </w:p>
        </w:tc>
      </w:tr>
      <w:tr w:rsidR="002A5832" w:rsidRPr="00B42AEB" w14:paraId="3CAC800D" w14:textId="77777777" w:rsidTr="00B87F34">
        <w:tc>
          <w:tcPr>
            <w:tcW w:w="4327" w:type="pct"/>
            <w:hideMark/>
          </w:tcPr>
          <w:p w14:paraId="15ACF8CA" w14:textId="06BBF011" w:rsidR="00BC55E4" w:rsidRPr="00B87F34" w:rsidRDefault="00BC55E4" w:rsidP="00B42AEB">
            <w:pPr>
              <w:rPr>
                <w:noProof/>
              </w:rPr>
            </w:pPr>
            <w:r>
              <w:rPr>
                <w:noProof/>
              </w:rPr>
              <w:t>Droga do lokalu wyborczego jest oznakowana</w:t>
            </w:r>
          </w:p>
        </w:tc>
        <w:tc>
          <w:tcPr>
            <w:tcW w:w="374" w:type="pct"/>
          </w:tcPr>
          <w:p w14:paraId="27D11A27" w14:textId="77777777" w:rsidR="00BC55E4" w:rsidRPr="00B42AEB" w:rsidRDefault="00BC55E4" w:rsidP="00B42AEB">
            <w:pPr>
              <w:rPr>
                <w:noProof/>
              </w:rPr>
            </w:pPr>
          </w:p>
        </w:tc>
        <w:tc>
          <w:tcPr>
            <w:tcW w:w="299" w:type="pct"/>
          </w:tcPr>
          <w:p w14:paraId="1BE5098F" w14:textId="77777777" w:rsidR="00BC55E4" w:rsidRPr="00B42AEB" w:rsidRDefault="00BC55E4" w:rsidP="00B42AEB">
            <w:pPr>
              <w:rPr>
                <w:noProof/>
              </w:rPr>
            </w:pPr>
          </w:p>
        </w:tc>
      </w:tr>
      <w:tr w:rsidR="002A5832" w:rsidRPr="00B42AEB" w14:paraId="1D4980E3" w14:textId="77777777" w:rsidTr="00B87F34">
        <w:tc>
          <w:tcPr>
            <w:tcW w:w="4327" w:type="pct"/>
            <w:hideMark/>
          </w:tcPr>
          <w:p w14:paraId="40B9490A" w14:textId="77777777" w:rsidR="00BC55E4" w:rsidRPr="00B87F34" w:rsidRDefault="00BC55E4" w:rsidP="00B42AEB">
            <w:pPr>
              <w:rPr>
                <w:noProof/>
              </w:rPr>
            </w:pPr>
            <w:r>
              <w:rPr>
                <w:noProof/>
              </w:rPr>
              <w:t>Pomieszczenia wewnątrz budynku są wystarczająco oświetlone</w:t>
            </w:r>
          </w:p>
        </w:tc>
        <w:tc>
          <w:tcPr>
            <w:tcW w:w="374" w:type="pct"/>
          </w:tcPr>
          <w:p w14:paraId="1F33E811" w14:textId="77777777" w:rsidR="00BC55E4" w:rsidRPr="00B42AEB" w:rsidRDefault="00BC55E4" w:rsidP="00B42AEB">
            <w:pPr>
              <w:rPr>
                <w:noProof/>
              </w:rPr>
            </w:pPr>
          </w:p>
        </w:tc>
        <w:tc>
          <w:tcPr>
            <w:tcW w:w="299" w:type="pct"/>
          </w:tcPr>
          <w:p w14:paraId="255A8914" w14:textId="77777777" w:rsidR="00BC55E4" w:rsidRPr="00B42AEB" w:rsidRDefault="00BC55E4" w:rsidP="00B42AEB">
            <w:pPr>
              <w:rPr>
                <w:noProof/>
              </w:rPr>
            </w:pPr>
          </w:p>
        </w:tc>
      </w:tr>
      <w:tr w:rsidR="002A5832" w:rsidRPr="00B42AEB" w14:paraId="18E73688" w14:textId="77777777" w:rsidTr="00B87F34">
        <w:tc>
          <w:tcPr>
            <w:tcW w:w="4327" w:type="pct"/>
            <w:hideMark/>
          </w:tcPr>
          <w:p w14:paraId="102F3A91" w14:textId="28B54E1B" w:rsidR="00BC55E4" w:rsidRPr="00B87F34" w:rsidRDefault="00BC55E4" w:rsidP="00B42AEB">
            <w:pPr>
              <w:rPr>
                <w:noProof/>
              </w:rPr>
            </w:pPr>
            <w:r>
              <w:rPr>
                <w:noProof/>
              </w:rPr>
              <w:t>Ruch</w:t>
            </w:r>
            <w:r w:rsidR="005A76A3">
              <w:rPr>
                <w:noProof/>
              </w:rPr>
              <w:t xml:space="preserve"> w lok</w:t>
            </w:r>
            <w:r>
              <w:rPr>
                <w:noProof/>
              </w:rPr>
              <w:t xml:space="preserve">alu wyborczym </w:t>
            </w:r>
          </w:p>
        </w:tc>
        <w:tc>
          <w:tcPr>
            <w:tcW w:w="374" w:type="pct"/>
          </w:tcPr>
          <w:p w14:paraId="7EE68C83" w14:textId="77777777" w:rsidR="00BC55E4" w:rsidRPr="00B42AEB" w:rsidRDefault="00BC55E4" w:rsidP="00B42AEB">
            <w:pPr>
              <w:rPr>
                <w:noProof/>
              </w:rPr>
            </w:pPr>
          </w:p>
        </w:tc>
        <w:tc>
          <w:tcPr>
            <w:tcW w:w="299" w:type="pct"/>
          </w:tcPr>
          <w:p w14:paraId="6DA97480" w14:textId="77777777" w:rsidR="00BC55E4" w:rsidRPr="00B42AEB" w:rsidRDefault="00BC55E4" w:rsidP="00B42AEB">
            <w:pPr>
              <w:rPr>
                <w:noProof/>
              </w:rPr>
            </w:pPr>
          </w:p>
        </w:tc>
      </w:tr>
      <w:tr w:rsidR="002A5832" w:rsidRPr="00B42AEB" w14:paraId="5F0AFCED" w14:textId="77777777" w:rsidTr="00B87F34">
        <w:tc>
          <w:tcPr>
            <w:tcW w:w="4327" w:type="pct"/>
            <w:hideMark/>
          </w:tcPr>
          <w:p w14:paraId="7923C5C3" w14:textId="3DBBE4B0" w:rsidR="00BC55E4" w:rsidRPr="00B87F34" w:rsidRDefault="00BC55E4" w:rsidP="00B42AEB">
            <w:pPr>
              <w:rPr>
                <w:noProof/>
              </w:rPr>
            </w:pPr>
            <w:r>
              <w:rPr>
                <w:noProof/>
              </w:rPr>
              <w:t>W lokalu wyborczym istnieje wystarczająca przestrzeń, aby poruszać się na wózkach inwalidzkich</w:t>
            </w:r>
            <w:r w:rsidR="005A76A3">
              <w:rPr>
                <w:noProof/>
              </w:rPr>
              <w:t xml:space="preserve"> i z inn</w:t>
            </w:r>
            <w:r>
              <w:rPr>
                <w:noProof/>
              </w:rPr>
              <w:t xml:space="preserve">ymi przyrządami ułatwiającymi poruszanie się </w:t>
            </w:r>
          </w:p>
        </w:tc>
        <w:tc>
          <w:tcPr>
            <w:tcW w:w="374" w:type="pct"/>
          </w:tcPr>
          <w:p w14:paraId="6C66B92E" w14:textId="77777777" w:rsidR="00BC55E4" w:rsidRPr="00B42AEB" w:rsidRDefault="00BC55E4" w:rsidP="00B42AEB">
            <w:pPr>
              <w:rPr>
                <w:noProof/>
              </w:rPr>
            </w:pPr>
          </w:p>
        </w:tc>
        <w:tc>
          <w:tcPr>
            <w:tcW w:w="299" w:type="pct"/>
          </w:tcPr>
          <w:p w14:paraId="3BDB16EB" w14:textId="77777777" w:rsidR="00BC55E4" w:rsidRPr="00B42AEB" w:rsidRDefault="00BC55E4" w:rsidP="00B42AEB">
            <w:pPr>
              <w:rPr>
                <w:noProof/>
              </w:rPr>
            </w:pPr>
          </w:p>
        </w:tc>
      </w:tr>
      <w:tr w:rsidR="002A5832" w:rsidRPr="00B42AEB" w14:paraId="6BED2DBF" w14:textId="77777777" w:rsidTr="00B87F34">
        <w:tc>
          <w:tcPr>
            <w:tcW w:w="4327" w:type="pct"/>
            <w:hideMark/>
          </w:tcPr>
          <w:p w14:paraId="4395FBD8" w14:textId="5B05C335" w:rsidR="00BC55E4" w:rsidRPr="00B87F34" w:rsidRDefault="00BC55E4" w:rsidP="00B42AEB">
            <w:pPr>
              <w:rPr>
                <w:noProof/>
              </w:rPr>
            </w:pPr>
            <w:r>
              <w:rPr>
                <w:noProof/>
              </w:rPr>
              <w:t>W lokalu wyborczym znajdują się miejsca siedzące dla wyborców, którzy muszą odpocząć</w:t>
            </w:r>
          </w:p>
        </w:tc>
        <w:tc>
          <w:tcPr>
            <w:tcW w:w="374" w:type="pct"/>
          </w:tcPr>
          <w:p w14:paraId="6BEB6EF3" w14:textId="77777777" w:rsidR="00BC55E4" w:rsidRPr="00B42AEB" w:rsidRDefault="00BC55E4" w:rsidP="00B42AEB">
            <w:pPr>
              <w:rPr>
                <w:noProof/>
              </w:rPr>
            </w:pPr>
          </w:p>
        </w:tc>
        <w:tc>
          <w:tcPr>
            <w:tcW w:w="299" w:type="pct"/>
          </w:tcPr>
          <w:p w14:paraId="420C462E" w14:textId="77777777" w:rsidR="00BC55E4" w:rsidRPr="00B42AEB" w:rsidRDefault="00BC55E4" w:rsidP="00B42AEB">
            <w:pPr>
              <w:rPr>
                <w:noProof/>
              </w:rPr>
            </w:pPr>
          </w:p>
        </w:tc>
      </w:tr>
      <w:tr w:rsidR="002A5832" w:rsidRPr="00B42AEB" w14:paraId="009CB280" w14:textId="77777777" w:rsidTr="00B87F34">
        <w:tc>
          <w:tcPr>
            <w:tcW w:w="4327" w:type="pct"/>
            <w:hideMark/>
          </w:tcPr>
          <w:p w14:paraId="0500ECD4" w14:textId="071EAB2A" w:rsidR="00BC55E4" w:rsidRPr="00B87F34" w:rsidRDefault="00BC55E4" w:rsidP="00B42AEB">
            <w:pPr>
              <w:rPr>
                <w:noProof/>
              </w:rPr>
            </w:pPr>
            <w:r>
              <w:rPr>
                <w:noProof/>
              </w:rPr>
              <w:t>Lokal wyborczy jest wystarczająco oświetlony</w:t>
            </w:r>
          </w:p>
        </w:tc>
        <w:tc>
          <w:tcPr>
            <w:tcW w:w="374" w:type="pct"/>
          </w:tcPr>
          <w:p w14:paraId="0F8A3EFC" w14:textId="77777777" w:rsidR="00BC55E4" w:rsidRPr="00B42AEB" w:rsidRDefault="00BC55E4" w:rsidP="00B42AEB">
            <w:pPr>
              <w:rPr>
                <w:noProof/>
              </w:rPr>
            </w:pPr>
          </w:p>
        </w:tc>
        <w:tc>
          <w:tcPr>
            <w:tcW w:w="299" w:type="pct"/>
          </w:tcPr>
          <w:p w14:paraId="459F0557" w14:textId="77777777" w:rsidR="00BC55E4" w:rsidRPr="00B42AEB" w:rsidRDefault="00BC55E4" w:rsidP="00B42AEB">
            <w:pPr>
              <w:rPr>
                <w:noProof/>
              </w:rPr>
            </w:pPr>
          </w:p>
        </w:tc>
      </w:tr>
    </w:tbl>
    <w:p w14:paraId="1E3C9A09" w14:textId="415DDD22" w:rsidR="001F288D" w:rsidRPr="00B42AEB" w:rsidRDefault="001F288D" w:rsidP="002D36F0">
      <w:pPr>
        <w:pStyle w:val="ListParagraph"/>
        <w:numPr>
          <w:ilvl w:val="0"/>
          <w:numId w:val="6"/>
        </w:numPr>
        <w:spacing w:before="360" w:after="240" w:line="288" w:lineRule="auto"/>
        <w:ind w:left="714" w:hanging="357"/>
        <w:rPr>
          <w:noProof/>
        </w:rPr>
      </w:pPr>
      <w:r>
        <w:rPr>
          <w:noProof/>
        </w:rPr>
        <w:t>Finlandia</w:t>
      </w:r>
      <w:r>
        <w:rPr>
          <w:rStyle w:val="FootnoteReference"/>
          <w:noProof/>
        </w:rPr>
        <w:t>(</w:t>
      </w:r>
      <w:r w:rsidR="00EE2BB3" w:rsidRPr="00B42AEB">
        <w:rPr>
          <w:rStyle w:val="FootnoteReference"/>
          <w:noProof/>
        </w:rPr>
        <w:footnoteReference w:id="97"/>
      </w:r>
      <w:r w:rsidR="00593DF4">
        <w:rPr>
          <w:rStyle w:val="FootnoteReference"/>
          <w:noProof/>
        </w:rPr>
        <w:t>)</w:t>
      </w:r>
    </w:p>
    <w:tbl>
      <w:tblPr>
        <w:tblStyle w:val="TableGrid"/>
        <w:tblW w:w="5000" w:type="pct"/>
        <w:tblLook w:val="04A0" w:firstRow="1" w:lastRow="0" w:firstColumn="1" w:lastColumn="0" w:noHBand="0" w:noVBand="1"/>
      </w:tblPr>
      <w:tblGrid>
        <w:gridCol w:w="7816"/>
        <w:gridCol w:w="654"/>
        <w:gridCol w:w="590"/>
      </w:tblGrid>
      <w:tr w:rsidR="00F44153" w:rsidRPr="006F0581" w14:paraId="21C567A7" w14:textId="77777777" w:rsidTr="006F0581">
        <w:trPr>
          <w:tblHeader/>
        </w:trPr>
        <w:tc>
          <w:tcPr>
            <w:tcW w:w="4327" w:type="pct"/>
            <w:shd w:val="clear" w:color="auto" w:fill="D9D9D9" w:themeFill="background1" w:themeFillShade="D9"/>
            <w:hideMark/>
          </w:tcPr>
          <w:p w14:paraId="38AD1709" w14:textId="5683682F" w:rsidR="00F44153" w:rsidRPr="006F0581" w:rsidRDefault="00F44153" w:rsidP="00B42AEB">
            <w:pPr>
              <w:rPr>
                <w:b/>
                <w:bCs/>
                <w:noProof/>
              </w:rPr>
            </w:pPr>
            <w:r>
              <w:rPr>
                <w:b/>
                <w:noProof/>
              </w:rPr>
              <w:t>Przybycie do lokalu wyborczego</w:t>
            </w:r>
          </w:p>
        </w:tc>
        <w:tc>
          <w:tcPr>
            <w:tcW w:w="374" w:type="pct"/>
            <w:shd w:val="clear" w:color="auto" w:fill="D9D9D9" w:themeFill="background1" w:themeFillShade="D9"/>
            <w:hideMark/>
          </w:tcPr>
          <w:p w14:paraId="63598557" w14:textId="77777777" w:rsidR="00F44153" w:rsidRPr="006F0581" w:rsidRDefault="00F44153" w:rsidP="00B42AEB">
            <w:pPr>
              <w:rPr>
                <w:b/>
                <w:bCs/>
                <w:noProof/>
              </w:rPr>
            </w:pPr>
            <w:r>
              <w:rPr>
                <w:b/>
                <w:noProof/>
              </w:rPr>
              <w:t>Tak</w:t>
            </w:r>
          </w:p>
        </w:tc>
        <w:tc>
          <w:tcPr>
            <w:tcW w:w="299" w:type="pct"/>
            <w:shd w:val="clear" w:color="auto" w:fill="D9D9D9" w:themeFill="background1" w:themeFillShade="D9"/>
            <w:hideMark/>
          </w:tcPr>
          <w:p w14:paraId="7C5D48F9" w14:textId="77777777" w:rsidR="00F44153" w:rsidRPr="006F0581" w:rsidRDefault="00F44153" w:rsidP="00B42AEB">
            <w:pPr>
              <w:rPr>
                <w:b/>
                <w:bCs/>
                <w:noProof/>
              </w:rPr>
            </w:pPr>
            <w:r>
              <w:rPr>
                <w:b/>
                <w:noProof/>
              </w:rPr>
              <w:t>Nie</w:t>
            </w:r>
          </w:p>
        </w:tc>
      </w:tr>
      <w:tr w:rsidR="00F44153" w:rsidRPr="00B42AEB" w14:paraId="0718D6EA" w14:textId="77777777" w:rsidTr="006F0581">
        <w:tc>
          <w:tcPr>
            <w:tcW w:w="4327" w:type="pct"/>
            <w:hideMark/>
          </w:tcPr>
          <w:p w14:paraId="2D263A6D" w14:textId="7182E846" w:rsidR="00F44153" w:rsidRPr="006F0581" w:rsidRDefault="00F44153" w:rsidP="00B42AEB">
            <w:pPr>
              <w:rPr>
                <w:noProof/>
              </w:rPr>
            </w:pPr>
            <w:r>
              <w:rPr>
                <w:noProof/>
              </w:rPr>
              <w:t>Czy lokal wyborczy jest łatwo dostępny</w:t>
            </w:r>
            <w:r w:rsidR="005A76A3">
              <w:rPr>
                <w:noProof/>
              </w:rPr>
              <w:t xml:space="preserve"> i czy w pob</w:t>
            </w:r>
            <w:r>
              <w:rPr>
                <w:noProof/>
              </w:rPr>
              <w:t>liże lokalu wyborczego można dotrzeć transportem publicznym?</w:t>
            </w:r>
          </w:p>
        </w:tc>
        <w:tc>
          <w:tcPr>
            <w:tcW w:w="374" w:type="pct"/>
          </w:tcPr>
          <w:p w14:paraId="2E9C2963" w14:textId="77777777" w:rsidR="00F44153" w:rsidRPr="00B42AEB" w:rsidRDefault="00F44153" w:rsidP="00B42AEB">
            <w:pPr>
              <w:rPr>
                <w:noProof/>
              </w:rPr>
            </w:pPr>
          </w:p>
        </w:tc>
        <w:tc>
          <w:tcPr>
            <w:tcW w:w="299" w:type="pct"/>
          </w:tcPr>
          <w:p w14:paraId="37EC80E0" w14:textId="77777777" w:rsidR="00F44153" w:rsidRPr="00B42AEB" w:rsidRDefault="00F44153" w:rsidP="00B42AEB">
            <w:pPr>
              <w:rPr>
                <w:noProof/>
              </w:rPr>
            </w:pPr>
          </w:p>
        </w:tc>
      </w:tr>
      <w:tr w:rsidR="00F44153" w:rsidRPr="00B42AEB" w14:paraId="186B7A9B" w14:textId="77777777" w:rsidTr="006F0581">
        <w:tc>
          <w:tcPr>
            <w:tcW w:w="4327" w:type="pct"/>
            <w:hideMark/>
          </w:tcPr>
          <w:p w14:paraId="5EF971B3" w14:textId="6334BFCA" w:rsidR="00F44153" w:rsidRPr="006F0581" w:rsidRDefault="00F44153" w:rsidP="00B42AEB">
            <w:pPr>
              <w:rPr>
                <w:noProof/>
              </w:rPr>
            </w:pPr>
            <w:r>
              <w:rPr>
                <w:noProof/>
              </w:rPr>
              <w:t>Czy</w:t>
            </w:r>
            <w:r w:rsidR="005A76A3">
              <w:rPr>
                <w:noProof/>
              </w:rPr>
              <w:t xml:space="preserve"> w pob</w:t>
            </w:r>
            <w:r>
              <w:rPr>
                <w:noProof/>
              </w:rPr>
              <w:t>liże wejścia może dotrzeć transport specjalistyczny (np. taksówki dla osób</w:t>
            </w:r>
            <w:r w:rsidR="005A76A3">
              <w:rPr>
                <w:noProof/>
              </w:rPr>
              <w:t xml:space="preserve"> z nie</w:t>
            </w:r>
            <w:r>
              <w:rPr>
                <w:noProof/>
              </w:rPr>
              <w:t>pełnosprawnościami)?</w:t>
            </w:r>
          </w:p>
        </w:tc>
        <w:tc>
          <w:tcPr>
            <w:tcW w:w="374" w:type="pct"/>
          </w:tcPr>
          <w:p w14:paraId="228BBDB1" w14:textId="77777777" w:rsidR="00F44153" w:rsidRPr="00B42AEB" w:rsidRDefault="00F44153" w:rsidP="00B42AEB">
            <w:pPr>
              <w:rPr>
                <w:noProof/>
              </w:rPr>
            </w:pPr>
          </w:p>
        </w:tc>
        <w:tc>
          <w:tcPr>
            <w:tcW w:w="299" w:type="pct"/>
          </w:tcPr>
          <w:p w14:paraId="65F8E4B9" w14:textId="77777777" w:rsidR="00F44153" w:rsidRPr="00B42AEB" w:rsidRDefault="00F44153" w:rsidP="00B42AEB">
            <w:pPr>
              <w:rPr>
                <w:noProof/>
              </w:rPr>
            </w:pPr>
          </w:p>
        </w:tc>
      </w:tr>
      <w:tr w:rsidR="00F44153" w:rsidRPr="00B42AEB" w14:paraId="0FFA968C" w14:textId="77777777" w:rsidTr="006F0581">
        <w:tc>
          <w:tcPr>
            <w:tcW w:w="4327" w:type="pct"/>
            <w:hideMark/>
          </w:tcPr>
          <w:p w14:paraId="6E4B4746" w14:textId="2B5AAEE6" w:rsidR="00F44153" w:rsidRPr="006F0581" w:rsidRDefault="00F44153" w:rsidP="00B42AEB">
            <w:pPr>
              <w:rPr>
                <w:noProof/>
              </w:rPr>
            </w:pPr>
            <w:r>
              <w:rPr>
                <w:noProof/>
              </w:rPr>
              <w:t>Czy</w:t>
            </w:r>
            <w:r w:rsidR="005A76A3">
              <w:rPr>
                <w:noProof/>
              </w:rPr>
              <w:t xml:space="preserve"> w pob</w:t>
            </w:r>
            <w:r>
              <w:rPr>
                <w:noProof/>
              </w:rPr>
              <w:t>liżu lokalu wyborczego znajdują się miejsca parkingowe dla osób</w:t>
            </w:r>
            <w:r w:rsidR="005A76A3">
              <w:rPr>
                <w:noProof/>
              </w:rPr>
              <w:t xml:space="preserve"> z nie</w:t>
            </w:r>
            <w:r>
              <w:rPr>
                <w:noProof/>
              </w:rPr>
              <w:t>pełnosprawnością (szerokość 3 600 mm</w:t>
            </w:r>
            <w:r w:rsidR="005A76A3">
              <w:rPr>
                <w:noProof/>
              </w:rPr>
              <w:t xml:space="preserve"> i dłu</w:t>
            </w:r>
            <w:r>
              <w:rPr>
                <w:noProof/>
              </w:rPr>
              <w:t>gość 5 000 mm)?</w:t>
            </w:r>
          </w:p>
        </w:tc>
        <w:tc>
          <w:tcPr>
            <w:tcW w:w="374" w:type="pct"/>
          </w:tcPr>
          <w:p w14:paraId="58FA46C2" w14:textId="77777777" w:rsidR="00F44153" w:rsidRPr="00B42AEB" w:rsidRDefault="00F44153" w:rsidP="00B42AEB">
            <w:pPr>
              <w:rPr>
                <w:noProof/>
              </w:rPr>
            </w:pPr>
          </w:p>
        </w:tc>
        <w:tc>
          <w:tcPr>
            <w:tcW w:w="299" w:type="pct"/>
          </w:tcPr>
          <w:p w14:paraId="147963E9" w14:textId="77777777" w:rsidR="00F44153" w:rsidRPr="00B42AEB" w:rsidRDefault="00F44153" w:rsidP="00B42AEB">
            <w:pPr>
              <w:rPr>
                <w:noProof/>
              </w:rPr>
            </w:pPr>
          </w:p>
        </w:tc>
      </w:tr>
      <w:tr w:rsidR="00F44153" w:rsidRPr="00B42AEB" w14:paraId="17378218" w14:textId="77777777" w:rsidTr="006F0581">
        <w:tc>
          <w:tcPr>
            <w:tcW w:w="4327" w:type="pct"/>
            <w:hideMark/>
          </w:tcPr>
          <w:p w14:paraId="1B6E357B" w14:textId="4A8C9FEA" w:rsidR="00F44153" w:rsidRPr="006F0581" w:rsidRDefault="00E4138A" w:rsidP="00B42AEB">
            <w:pPr>
              <w:rPr>
                <w:noProof/>
              </w:rPr>
            </w:pPr>
            <w:r>
              <w:rPr>
                <w:noProof/>
              </w:rPr>
              <w:t>Czy droga do wejścia jest oznakowana?</w:t>
            </w:r>
          </w:p>
        </w:tc>
        <w:tc>
          <w:tcPr>
            <w:tcW w:w="374" w:type="pct"/>
          </w:tcPr>
          <w:p w14:paraId="6E066122" w14:textId="77777777" w:rsidR="00F44153" w:rsidRPr="00B42AEB" w:rsidRDefault="00F44153" w:rsidP="00B42AEB">
            <w:pPr>
              <w:rPr>
                <w:noProof/>
              </w:rPr>
            </w:pPr>
          </w:p>
        </w:tc>
        <w:tc>
          <w:tcPr>
            <w:tcW w:w="299" w:type="pct"/>
          </w:tcPr>
          <w:p w14:paraId="05C95110" w14:textId="77777777" w:rsidR="00F44153" w:rsidRPr="00B42AEB" w:rsidRDefault="00F44153" w:rsidP="00B42AEB">
            <w:pPr>
              <w:rPr>
                <w:noProof/>
              </w:rPr>
            </w:pPr>
          </w:p>
        </w:tc>
      </w:tr>
      <w:tr w:rsidR="00F44153" w:rsidRPr="00B42AEB" w14:paraId="56C19A72" w14:textId="77777777" w:rsidTr="006F0581">
        <w:tc>
          <w:tcPr>
            <w:tcW w:w="4327" w:type="pct"/>
          </w:tcPr>
          <w:p w14:paraId="47869DCC" w14:textId="09C9ABCC" w:rsidR="00F44153" w:rsidRPr="006F0581" w:rsidRDefault="00E4138A" w:rsidP="00B42AEB">
            <w:pPr>
              <w:rPr>
                <w:noProof/>
              </w:rPr>
            </w:pPr>
            <w:r>
              <w:rPr>
                <w:noProof/>
              </w:rPr>
              <w:t>Czy drogę do wejścia łatwo zobaczyć, czy jest równa, twarda</w:t>
            </w:r>
            <w:r w:rsidR="005A76A3">
              <w:rPr>
                <w:noProof/>
              </w:rPr>
              <w:t xml:space="preserve"> i czy</w:t>
            </w:r>
            <w:r>
              <w:rPr>
                <w:noProof/>
              </w:rPr>
              <w:t xml:space="preserve"> nie jest śliska?</w:t>
            </w:r>
          </w:p>
        </w:tc>
        <w:tc>
          <w:tcPr>
            <w:tcW w:w="374" w:type="pct"/>
          </w:tcPr>
          <w:p w14:paraId="1260751A" w14:textId="77777777" w:rsidR="00F44153" w:rsidRPr="00B42AEB" w:rsidRDefault="00F44153" w:rsidP="00B42AEB">
            <w:pPr>
              <w:rPr>
                <w:noProof/>
              </w:rPr>
            </w:pPr>
          </w:p>
        </w:tc>
        <w:tc>
          <w:tcPr>
            <w:tcW w:w="299" w:type="pct"/>
          </w:tcPr>
          <w:p w14:paraId="19791FB1" w14:textId="77777777" w:rsidR="00F44153" w:rsidRPr="00B42AEB" w:rsidRDefault="00F44153" w:rsidP="00B42AEB">
            <w:pPr>
              <w:rPr>
                <w:noProof/>
              </w:rPr>
            </w:pPr>
          </w:p>
        </w:tc>
      </w:tr>
      <w:tr w:rsidR="00F44153" w:rsidRPr="00B42AEB" w14:paraId="32AC6449" w14:textId="77777777" w:rsidTr="006F0581">
        <w:tc>
          <w:tcPr>
            <w:tcW w:w="4327" w:type="pct"/>
            <w:hideMark/>
          </w:tcPr>
          <w:p w14:paraId="5C4EFCC0" w14:textId="67BBE7A4" w:rsidR="00F44153" w:rsidRPr="006F0581" w:rsidRDefault="00E4138A" w:rsidP="00B42AEB">
            <w:pPr>
              <w:rPr>
                <w:noProof/>
              </w:rPr>
            </w:pPr>
            <w:r>
              <w:rPr>
                <w:noProof/>
              </w:rPr>
              <w:t>Czy nachylenia</w:t>
            </w:r>
            <w:r w:rsidR="005A76A3">
              <w:rPr>
                <w:noProof/>
              </w:rPr>
              <w:t xml:space="preserve"> w prz</w:t>
            </w:r>
            <w:r>
              <w:rPr>
                <w:noProof/>
              </w:rPr>
              <w:t xml:space="preserve">ejściu nie przekraczają </w:t>
            </w:r>
            <w:r w:rsidRPr="005A76A3">
              <w:rPr>
                <w:noProof/>
              </w:rPr>
              <w:t>5</w:t>
            </w:r>
            <w:r w:rsidR="005A76A3" w:rsidRPr="005A76A3">
              <w:rPr>
                <w:noProof/>
              </w:rPr>
              <w:t> </w:t>
            </w:r>
            <w:r w:rsidRPr="005A76A3">
              <w:rPr>
                <w:noProof/>
              </w:rPr>
              <w:t>%</w:t>
            </w:r>
            <w:r>
              <w:rPr>
                <w:noProof/>
              </w:rPr>
              <w:t xml:space="preserve"> (1:20)?</w:t>
            </w:r>
          </w:p>
        </w:tc>
        <w:tc>
          <w:tcPr>
            <w:tcW w:w="374" w:type="pct"/>
          </w:tcPr>
          <w:p w14:paraId="5D433CD2" w14:textId="77777777" w:rsidR="00F44153" w:rsidRPr="00B42AEB" w:rsidRDefault="00F44153" w:rsidP="00B42AEB">
            <w:pPr>
              <w:rPr>
                <w:noProof/>
              </w:rPr>
            </w:pPr>
          </w:p>
        </w:tc>
        <w:tc>
          <w:tcPr>
            <w:tcW w:w="299" w:type="pct"/>
          </w:tcPr>
          <w:p w14:paraId="778133C7" w14:textId="77777777" w:rsidR="00F44153" w:rsidRPr="00B42AEB" w:rsidRDefault="00F44153" w:rsidP="00B42AEB">
            <w:pPr>
              <w:rPr>
                <w:noProof/>
              </w:rPr>
            </w:pPr>
          </w:p>
        </w:tc>
      </w:tr>
      <w:tr w:rsidR="00BF0133" w:rsidRPr="00B42AEB" w14:paraId="11D1FDF1" w14:textId="77777777" w:rsidTr="006F0581">
        <w:tc>
          <w:tcPr>
            <w:tcW w:w="4327" w:type="pct"/>
          </w:tcPr>
          <w:p w14:paraId="562E6705" w14:textId="5FD7F2E8" w:rsidR="00BF0133" w:rsidRPr="006F0581" w:rsidRDefault="00BF0133" w:rsidP="00B42AEB">
            <w:pPr>
              <w:rPr>
                <w:noProof/>
              </w:rPr>
            </w:pPr>
            <w:r>
              <w:rPr>
                <w:noProof/>
              </w:rPr>
              <w:t>Wejście</w:t>
            </w:r>
          </w:p>
        </w:tc>
        <w:tc>
          <w:tcPr>
            <w:tcW w:w="374" w:type="pct"/>
          </w:tcPr>
          <w:p w14:paraId="4D33069A" w14:textId="77777777" w:rsidR="00BF0133" w:rsidRPr="00B42AEB" w:rsidRDefault="00BF0133" w:rsidP="00B42AEB">
            <w:pPr>
              <w:rPr>
                <w:noProof/>
              </w:rPr>
            </w:pPr>
          </w:p>
        </w:tc>
        <w:tc>
          <w:tcPr>
            <w:tcW w:w="299" w:type="pct"/>
          </w:tcPr>
          <w:p w14:paraId="39912F57" w14:textId="77777777" w:rsidR="00BF0133" w:rsidRPr="00B42AEB" w:rsidRDefault="00BF0133" w:rsidP="00B42AEB">
            <w:pPr>
              <w:rPr>
                <w:noProof/>
              </w:rPr>
            </w:pPr>
          </w:p>
        </w:tc>
      </w:tr>
      <w:tr w:rsidR="00F44153" w:rsidRPr="00B42AEB" w14:paraId="6C30EDB8" w14:textId="77777777" w:rsidTr="006F0581">
        <w:tc>
          <w:tcPr>
            <w:tcW w:w="4327" w:type="pct"/>
            <w:hideMark/>
          </w:tcPr>
          <w:p w14:paraId="1A901C43" w14:textId="0257A25B" w:rsidR="00F44153" w:rsidRPr="006F0581" w:rsidRDefault="00BF0133" w:rsidP="00B42AEB">
            <w:pPr>
              <w:rPr>
                <w:noProof/>
              </w:rPr>
            </w:pPr>
            <w:r>
              <w:rPr>
                <w:noProof/>
              </w:rPr>
              <w:t>Czy</w:t>
            </w:r>
            <w:r w:rsidR="005A76A3">
              <w:rPr>
                <w:noProof/>
              </w:rPr>
              <w:t xml:space="preserve"> w lok</w:t>
            </w:r>
            <w:r>
              <w:rPr>
                <w:noProof/>
              </w:rPr>
              <w:t>alu wyborczym znajdują się wyraźne oznaczenia dróg</w:t>
            </w:r>
            <w:r w:rsidR="005A76A3">
              <w:rPr>
                <w:noProof/>
              </w:rPr>
              <w:t xml:space="preserve"> o uła</w:t>
            </w:r>
            <w:r>
              <w:rPr>
                <w:noProof/>
              </w:rPr>
              <w:t>twionym dostępie?</w:t>
            </w:r>
          </w:p>
        </w:tc>
        <w:tc>
          <w:tcPr>
            <w:tcW w:w="374" w:type="pct"/>
          </w:tcPr>
          <w:p w14:paraId="259904B7" w14:textId="77777777" w:rsidR="00F44153" w:rsidRPr="00B42AEB" w:rsidRDefault="00F44153" w:rsidP="00B42AEB">
            <w:pPr>
              <w:rPr>
                <w:noProof/>
              </w:rPr>
            </w:pPr>
          </w:p>
        </w:tc>
        <w:tc>
          <w:tcPr>
            <w:tcW w:w="299" w:type="pct"/>
          </w:tcPr>
          <w:p w14:paraId="7A56BA2B" w14:textId="77777777" w:rsidR="00F44153" w:rsidRPr="00B42AEB" w:rsidRDefault="00F44153" w:rsidP="00B42AEB">
            <w:pPr>
              <w:rPr>
                <w:noProof/>
              </w:rPr>
            </w:pPr>
          </w:p>
        </w:tc>
      </w:tr>
      <w:tr w:rsidR="00F44153" w:rsidRPr="00B42AEB" w14:paraId="23B08F00" w14:textId="77777777" w:rsidTr="006F0581">
        <w:tc>
          <w:tcPr>
            <w:tcW w:w="4327" w:type="pct"/>
            <w:hideMark/>
          </w:tcPr>
          <w:p w14:paraId="2C1C8D7A" w14:textId="0C63283E" w:rsidR="00F44153" w:rsidRPr="006F0581" w:rsidRDefault="00BF0133" w:rsidP="00B42AEB">
            <w:pPr>
              <w:rPr>
                <w:noProof/>
              </w:rPr>
            </w:pPr>
            <w:r>
              <w:rPr>
                <w:noProof/>
              </w:rPr>
              <w:t>Czy wzdłuż schodów wejściowych znajduje się pochylnia</w:t>
            </w:r>
            <w:r w:rsidR="005A76A3">
              <w:rPr>
                <w:noProof/>
              </w:rPr>
              <w:t xml:space="preserve"> o nac</w:t>
            </w:r>
            <w:r>
              <w:rPr>
                <w:noProof/>
              </w:rPr>
              <w:t xml:space="preserve">hyleniu </w:t>
            </w:r>
            <w:r w:rsidRPr="005A76A3">
              <w:rPr>
                <w:noProof/>
              </w:rPr>
              <w:t>do</w:t>
            </w:r>
            <w:r w:rsidR="005A76A3" w:rsidRPr="005A76A3">
              <w:rPr>
                <w:noProof/>
              </w:rPr>
              <w:t> </w:t>
            </w:r>
            <w:r w:rsidRPr="005A76A3">
              <w:rPr>
                <w:noProof/>
              </w:rPr>
              <w:t>8</w:t>
            </w:r>
            <w:r w:rsidR="005A76A3" w:rsidRPr="005A76A3">
              <w:rPr>
                <w:noProof/>
              </w:rPr>
              <w:t> </w:t>
            </w:r>
            <w:r w:rsidRPr="005A76A3">
              <w:rPr>
                <w:noProof/>
              </w:rPr>
              <w:t>%</w:t>
            </w:r>
            <w:r w:rsidR="005A76A3">
              <w:rPr>
                <w:noProof/>
              </w:rPr>
              <w:t xml:space="preserve"> i sze</w:t>
            </w:r>
            <w:r>
              <w:rPr>
                <w:noProof/>
              </w:rPr>
              <w:t>rokości co najmniej 900 mm?</w:t>
            </w:r>
          </w:p>
        </w:tc>
        <w:tc>
          <w:tcPr>
            <w:tcW w:w="374" w:type="pct"/>
          </w:tcPr>
          <w:p w14:paraId="5E6C4EDF" w14:textId="77777777" w:rsidR="00F44153" w:rsidRPr="00B42AEB" w:rsidRDefault="00F44153" w:rsidP="00B42AEB">
            <w:pPr>
              <w:rPr>
                <w:noProof/>
              </w:rPr>
            </w:pPr>
          </w:p>
        </w:tc>
        <w:tc>
          <w:tcPr>
            <w:tcW w:w="299" w:type="pct"/>
          </w:tcPr>
          <w:p w14:paraId="7C1A9AC6" w14:textId="77777777" w:rsidR="00F44153" w:rsidRPr="00B42AEB" w:rsidRDefault="00F44153" w:rsidP="00B42AEB">
            <w:pPr>
              <w:rPr>
                <w:noProof/>
              </w:rPr>
            </w:pPr>
          </w:p>
        </w:tc>
      </w:tr>
      <w:tr w:rsidR="00002825" w:rsidRPr="00B42AEB" w14:paraId="20C77620" w14:textId="77777777" w:rsidTr="006F0581">
        <w:trPr>
          <w:trHeight w:val="325"/>
        </w:trPr>
        <w:tc>
          <w:tcPr>
            <w:tcW w:w="0" w:type="pct"/>
            <w:hideMark/>
          </w:tcPr>
          <w:p w14:paraId="476AAA39" w14:textId="2544C3F9" w:rsidR="00F44153" w:rsidRPr="006F0581" w:rsidRDefault="00BF0133" w:rsidP="00B42AEB">
            <w:pPr>
              <w:rPr>
                <w:noProof/>
              </w:rPr>
            </w:pPr>
            <w:r>
              <w:rPr>
                <w:noProof/>
              </w:rPr>
              <w:t>Czy schody</w:t>
            </w:r>
            <w:r w:rsidR="005A76A3">
              <w:rPr>
                <w:noProof/>
              </w:rPr>
              <w:t xml:space="preserve"> i poc</w:t>
            </w:r>
            <w:r>
              <w:rPr>
                <w:noProof/>
              </w:rPr>
              <w:t>hylnie mają poręcze po obu stronach?</w:t>
            </w:r>
          </w:p>
        </w:tc>
        <w:tc>
          <w:tcPr>
            <w:tcW w:w="0" w:type="pct"/>
          </w:tcPr>
          <w:p w14:paraId="62112186" w14:textId="77777777" w:rsidR="00F44153" w:rsidRPr="00B42AEB" w:rsidRDefault="00F44153" w:rsidP="00B42AEB">
            <w:pPr>
              <w:rPr>
                <w:noProof/>
              </w:rPr>
            </w:pPr>
          </w:p>
        </w:tc>
        <w:tc>
          <w:tcPr>
            <w:tcW w:w="0" w:type="pct"/>
          </w:tcPr>
          <w:p w14:paraId="46400332" w14:textId="77777777" w:rsidR="00F44153" w:rsidRPr="00B42AEB" w:rsidRDefault="00F44153" w:rsidP="00B42AEB">
            <w:pPr>
              <w:rPr>
                <w:noProof/>
              </w:rPr>
            </w:pPr>
          </w:p>
        </w:tc>
      </w:tr>
      <w:tr w:rsidR="00F44153" w:rsidRPr="00B42AEB" w14:paraId="0F1F4192" w14:textId="77777777" w:rsidTr="006F0581">
        <w:tc>
          <w:tcPr>
            <w:tcW w:w="4327" w:type="pct"/>
            <w:hideMark/>
          </w:tcPr>
          <w:p w14:paraId="1F0B5EC0" w14:textId="1BACEC69" w:rsidR="00F44153" w:rsidRPr="006F0581" w:rsidRDefault="00BF0133" w:rsidP="00B42AEB">
            <w:pPr>
              <w:rPr>
                <w:noProof/>
              </w:rPr>
            </w:pPr>
            <w:r>
              <w:rPr>
                <w:noProof/>
              </w:rPr>
              <w:t>Czy przed drzwiami wejściowymi znajduje się platforma</w:t>
            </w:r>
            <w:r w:rsidR="005A76A3">
              <w:rPr>
                <w:noProof/>
              </w:rPr>
              <w:t xml:space="preserve"> o wym</w:t>
            </w:r>
            <w:r>
              <w:rPr>
                <w:noProof/>
              </w:rPr>
              <w:t>iarach co najmniej 1 500 mm x 1 500 mm?</w:t>
            </w:r>
          </w:p>
        </w:tc>
        <w:tc>
          <w:tcPr>
            <w:tcW w:w="374" w:type="pct"/>
          </w:tcPr>
          <w:p w14:paraId="123EBD46" w14:textId="77777777" w:rsidR="00F44153" w:rsidRPr="00B42AEB" w:rsidRDefault="00F44153" w:rsidP="00B42AEB">
            <w:pPr>
              <w:rPr>
                <w:noProof/>
              </w:rPr>
            </w:pPr>
          </w:p>
        </w:tc>
        <w:tc>
          <w:tcPr>
            <w:tcW w:w="299" w:type="pct"/>
          </w:tcPr>
          <w:p w14:paraId="0BEFF1E3" w14:textId="77777777" w:rsidR="00F44153" w:rsidRPr="00B42AEB" w:rsidRDefault="00F44153" w:rsidP="00B42AEB">
            <w:pPr>
              <w:rPr>
                <w:noProof/>
              </w:rPr>
            </w:pPr>
          </w:p>
        </w:tc>
      </w:tr>
      <w:tr w:rsidR="00F44153" w:rsidRPr="00B42AEB" w14:paraId="11F2B2DA" w14:textId="77777777" w:rsidTr="006F0581">
        <w:tc>
          <w:tcPr>
            <w:tcW w:w="4327" w:type="pct"/>
            <w:hideMark/>
          </w:tcPr>
          <w:p w14:paraId="3D23490B" w14:textId="32792D1A" w:rsidR="00F44153" w:rsidRPr="006F0581" w:rsidRDefault="00BF0133" w:rsidP="00B42AEB">
            <w:pPr>
              <w:rPr>
                <w:noProof/>
              </w:rPr>
            </w:pPr>
            <w:r>
              <w:rPr>
                <w:noProof/>
              </w:rPr>
              <w:t>Czy po stronie, na którą drzwi wejściowe się otwierają, znajduje się co najmniej 400 mm wolnej przestrzeni, której potrzebuje użytkownik wózka inwalidzkiego przy otwieraniu drzwi?</w:t>
            </w:r>
          </w:p>
        </w:tc>
        <w:tc>
          <w:tcPr>
            <w:tcW w:w="374" w:type="pct"/>
          </w:tcPr>
          <w:p w14:paraId="0DB5FE05" w14:textId="77777777" w:rsidR="00F44153" w:rsidRPr="00B42AEB" w:rsidRDefault="00F44153" w:rsidP="00B42AEB">
            <w:pPr>
              <w:rPr>
                <w:noProof/>
              </w:rPr>
            </w:pPr>
          </w:p>
        </w:tc>
        <w:tc>
          <w:tcPr>
            <w:tcW w:w="299" w:type="pct"/>
          </w:tcPr>
          <w:p w14:paraId="19DEC32F" w14:textId="77777777" w:rsidR="00F44153" w:rsidRPr="00B42AEB" w:rsidRDefault="00F44153" w:rsidP="00B42AEB">
            <w:pPr>
              <w:rPr>
                <w:noProof/>
              </w:rPr>
            </w:pPr>
          </w:p>
        </w:tc>
      </w:tr>
      <w:tr w:rsidR="00F44153" w:rsidRPr="00B42AEB" w14:paraId="31551317" w14:textId="77777777" w:rsidTr="006F0581">
        <w:tc>
          <w:tcPr>
            <w:tcW w:w="4327" w:type="pct"/>
            <w:hideMark/>
          </w:tcPr>
          <w:p w14:paraId="26C40154" w14:textId="58DC8085" w:rsidR="00F44153" w:rsidRPr="006F0581" w:rsidRDefault="00BF0133" w:rsidP="00B42AEB">
            <w:pPr>
              <w:rPr>
                <w:noProof/>
              </w:rPr>
            </w:pPr>
            <w:r>
              <w:rPr>
                <w:noProof/>
              </w:rPr>
              <w:t>Czy szerokość drzwi wejściowych wynosi co najmniej 850 mm,</w:t>
            </w:r>
            <w:r w:rsidR="005A76A3">
              <w:rPr>
                <w:noProof/>
              </w:rPr>
              <w:t xml:space="preserve"> a wys</w:t>
            </w:r>
            <w:r>
              <w:rPr>
                <w:noProof/>
              </w:rPr>
              <w:t>okość progu nie przekracza 20 mm?</w:t>
            </w:r>
          </w:p>
        </w:tc>
        <w:tc>
          <w:tcPr>
            <w:tcW w:w="374" w:type="pct"/>
          </w:tcPr>
          <w:p w14:paraId="4873CCD4" w14:textId="77777777" w:rsidR="00F44153" w:rsidRPr="00B42AEB" w:rsidRDefault="00F44153" w:rsidP="00B42AEB">
            <w:pPr>
              <w:rPr>
                <w:noProof/>
              </w:rPr>
            </w:pPr>
          </w:p>
        </w:tc>
        <w:tc>
          <w:tcPr>
            <w:tcW w:w="299" w:type="pct"/>
          </w:tcPr>
          <w:p w14:paraId="1D85CEA3" w14:textId="77777777" w:rsidR="00F44153" w:rsidRPr="00B42AEB" w:rsidRDefault="00F44153" w:rsidP="00B42AEB">
            <w:pPr>
              <w:rPr>
                <w:noProof/>
              </w:rPr>
            </w:pPr>
          </w:p>
        </w:tc>
      </w:tr>
      <w:tr w:rsidR="00F44153" w:rsidRPr="00B42AEB" w14:paraId="2CB1C50D" w14:textId="77777777" w:rsidTr="006F0581">
        <w:tc>
          <w:tcPr>
            <w:tcW w:w="4327" w:type="pct"/>
            <w:hideMark/>
          </w:tcPr>
          <w:p w14:paraId="27CA24F6" w14:textId="42B4474C" w:rsidR="00F44153" w:rsidRPr="006F0581" w:rsidRDefault="00E833D1" w:rsidP="00B42AEB">
            <w:pPr>
              <w:rPr>
                <w:noProof/>
              </w:rPr>
            </w:pPr>
            <w:r>
              <w:rPr>
                <w:noProof/>
              </w:rPr>
              <w:t>Czy drzwi otwierają się automatycznie lub otwierają się lekko</w:t>
            </w:r>
            <w:r w:rsidR="005A76A3">
              <w:rPr>
                <w:noProof/>
              </w:rPr>
              <w:t xml:space="preserve"> w inn</w:t>
            </w:r>
            <w:r>
              <w:rPr>
                <w:noProof/>
              </w:rPr>
              <w:t xml:space="preserve">y sposób (maksymalna siła wymagana do otwarcia 10 N, </w:t>
            </w:r>
            <w:r w:rsidRPr="005A76A3">
              <w:rPr>
                <w:noProof/>
              </w:rPr>
              <w:t>tj.</w:t>
            </w:r>
            <w:r w:rsidR="005A76A3" w:rsidRPr="005A76A3">
              <w:rPr>
                <w:noProof/>
              </w:rPr>
              <w:t> </w:t>
            </w:r>
            <w:r w:rsidRPr="005A76A3">
              <w:rPr>
                <w:noProof/>
              </w:rPr>
              <w:t>1</w:t>
            </w:r>
            <w:r>
              <w:rPr>
                <w:noProof/>
              </w:rPr>
              <w:t xml:space="preserve"> kg)?</w:t>
            </w:r>
          </w:p>
        </w:tc>
        <w:tc>
          <w:tcPr>
            <w:tcW w:w="374" w:type="pct"/>
          </w:tcPr>
          <w:p w14:paraId="10F8AF69" w14:textId="77777777" w:rsidR="00F44153" w:rsidRPr="00B42AEB" w:rsidRDefault="00F44153" w:rsidP="00B42AEB">
            <w:pPr>
              <w:rPr>
                <w:noProof/>
              </w:rPr>
            </w:pPr>
          </w:p>
        </w:tc>
        <w:tc>
          <w:tcPr>
            <w:tcW w:w="299" w:type="pct"/>
          </w:tcPr>
          <w:p w14:paraId="2F6E11E8" w14:textId="77777777" w:rsidR="00F44153" w:rsidRPr="00B42AEB" w:rsidRDefault="00F44153" w:rsidP="00B42AEB">
            <w:pPr>
              <w:rPr>
                <w:noProof/>
              </w:rPr>
            </w:pPr>
          </w:p>
        </w:tc>
      </w:tr>
      <w:tr w:rsidR="00F44153" w:rsidRPr="00B42AEB" w14:paraId="408D1CDE" w14:textId="77777777" w:rsidTr="006F0581">
        <w:tc>
          <w:tcPr>
            <w:tcW w:w="4327" w:type="pct"/>
            <w:hideMark/>
          </w:tcPr>
          <w:p w14:paraId="54D9793A" w14:textId="3899C4B7" w:rsidR="00F44153" w:rsidRPr="006F0581" w:rsidRDefault="00E833D1" w:rsidP="00B42AEB">
            <w:pPr>
              <w:rPr>
                <w:noProof/>
              </w:rPr>
            </w:pPr>
            <w:r>
              <w:rPr>
                <w:noProof/>
              </w:rPr>
              <w:t>Czy szczeliny</w:t>
            </w:r>
            <w:r w:rsidR="005A76A3">
              <w:rPr>
                <w:noProof/>
              </w:rPr>
              <w:t xml:space="preserve"> w wyc</w:t>
            </w:r>
            <w:r>
              <w:rPr>
                <w:noProof/>
              </w:rPr>
              <w:t>ieraczce lub kracie przed wejściem mają wymiary nie większe niż 10 mm x 30 mm</w:t>
            </w:r>
            <w:r w:rsidR="005A76A3">
              <w:rPr>
                <w:noProof/>
              </w:rPr>
              <w:t xml:space="preserve"> i czy</w:t>
            </w:r>
            <w:r>
              <w:rPr>
                <w:noProof/>
              </w:rPr>
              <w:t xml:space="preserve"> różnica poziomów wynikająca</w:t>
            </w:r>
            <w:r w:rsidR="005A76A3">
              <w:rPr>
                <w:noProof/>
              </w:rPr>
              <w:t xml:space="preserve"> z obe</w:t>
            </w:r>
            <w:r>
              <w:rPr>
                <w:noProof/>
              </w:rPr>
              <w:t>cności wycieraczki lub kraty nie przekracza 20 mm?</w:t>
            </w:r>
          </w:p>
        </w:tc>
        <w:tc>
          <w:tcPr>
            <w:tcW w:w="374" w:type="pct"/>
          </w:tcPr>
          <w:p w14:paraId="360C8B86" w14:textId="77777777" w:rsidR="00F44153" w:rsidRPr="00B42AEB" w:rsidRDefault="00F44153" w:rsidP="00B42AEB">
            <w:pPr>
              <w:rPr>
                <w:noProof/>
              </w:rPr>
            </w:pPr>
          </w:p>
        </w:tc>
        <w:tc>
          <w:tcPr>
            <w:tcW w:w="299" w:type="pct"/>
          </w:tcPr>
          <w:p w14:paraId="1A516B46" w14:textId="77777777" w:rsidR="00F44153" w:rsidRPr="00B42AEB" w:rsidRDefault="00F44153" w:rsidP="00B42AEB">
            <w:pPr>
              <w:rPr>
                <w:noProof/>
              </w:rPr>
            </w:pPr>
          </w:p>
        </w:tc>
      </w:tr>
      <w:tr w:rsidR="00F44153" w:rsidRPr="00B42AEB" w14:paraId="40963971" w14:textId="77777777" w:rsidTr="006F0581">
        <w:tc>
          <w:tcPr>
            <w:tcW w:w="4327" w:type="pct"/>
            <w:hideMark/>
          </w:tcPr>
          <w:p w14:paraId="00995295" w14:textId="31F7A7A7" w:rsidR="00F44153" w:rsidRPr="006F0581" w:rsidRDefault="00E833D1" w:rsidP="00B42AEB">
            <w:pPr>
              <w:rPr>
                <w:noProof/>
              </w:rPr>
            </w:pPr>
            <w:r>
              <w:rPr>
                <w:noProof/>
              </w:rPr>
              <w:t>Czy głębokość</w:t>
            </w:r>
            <w:r w:rsidR="005A76A3">
              <w:rPr>
                <w:noProof/>
              </w:rPr>
              <w:t xml:space="preserve"> i sze</w:t>
            </w:r>
            <w:r>
              <w:rPr>
                <w:noProof/>
              </w:rPr>
              <w:t xml:space="preserve">rokość przedsionka </w:t>
            </w:r>
            <w:r w:rsidR="00593DF4">
              <w:rPr>
                <w:noProof/>
              </w:rPr>
              <w:t>wynoszą</w:t>
            </w:r>
            <w:r>
              <w:rPr>
                <w:noProof/>
              </w:rPr>
              <w:t xml:space="preserve"> co najmniej 1 500 mm, gdy oboje drzwi otwierają się na zewnątrz przedsionka?</w:t>
            </w:r>
          </w:p>
        </w:tc>
        <w:tc>
          <w:tcPr>
            <w:tcW w:w="374" w:type="pct"/>
          </w:tcPr>
          <w:p w14:paraId="1501E11E" w14:textId="77777777" w:rsidR="00F44153" w:rsidRPr="00B42AEB" w:rsidRDefault="00F44153" w:rsidP="00B42AEB">
            <w:pPr>
              <w:rPr>
                <w:noProof/>
              </w:rPr>
            </w:pPr>
          </w:p>
        </w:tc>
        <w:tc>
          <w:tcPr>
            <w:tcW w:w="299" w:type="pct"/>
          </w:tcPr>
          <w:p w14:paraId="0425FE37" w14:textId="77777777" w:rsidR="00F44153" w:rsidRPr="00B42AEB" w:rsidRDefault="00F44153" w:rsidP="00B42AEB">
            <w:pPr>
              <w:rPr>
                <w:noProof/>
              </w:rPr>
            </w:pPr>
          </w:p>
        </w:tc>
      </w:tr>
      <w:tr w:rsidR="00F44153" w:rsidRPr="00B42AEB" w14:paraId="53312871" w14:textId="77777777" w:rsidTr="006F0581">
        <w:tc>
          <w:tcPr>
            <w:tcW w:w="4327" w:type="pct"/>
            <w:hideMark/>
          </w:tcPr>
          <w:p w14:paraId="5E2681BF" w14:textId="14EB7A9C" w:rsidR="00F44153" w:rsidRPr="006F0581" w:rsidRDefault="00E833D1" w:rsidP="00B42AEB">
            <w:pPr>
              <w:rPr>
                <w:noProof/>
              </w:rPr>
            </w:pPr>
            <w:r>
              <w:rPr>
                <w:noProof/>
              </w:rPr>
              <w:t>Czy szerokość przedsionka wynosi co najmniej 1 500 mm,</w:t>
            </w:r>
            <w:r w:rsidR="005A76A3">
              <w:rPr>
                <w:noProof/>
              </w:rPr>
              <w:t xml:space="preserve"> a głę</w:t>
            </w:r>
            <w:r>
              <w:rPr>
                <w:noProof/>
              </w:rPr>
              <w:t>bokość co najmniej 2 300 mm, jeżeli jedne</w:t>
            </w:r>
            <w:r w:rsidR="005A76A3">
              <w:rPr>
                <w:noProof/>
              </w:rPr>
              <w:t xml:space="preserve"> z drz</w:t>
            </w:r>
            <w:r>
              <w:rPr>
                <w:noProof/>
              </w:rPr>
              <w:t>wi otwierają się do wewnątrz?</w:t>
            </w:r>
          </w:p>
        </w:tc>
        <w:tc>
          <w:tcPr>
            <w:tcW w:w="374" w:type="pct"/>
          </w:tcPr>
          <w:p w14:paraId="064C6EE2" w14:textId="77777777" w:rsidR="00F44153" w:rsidRPr="00B42AEB" w:rsidRDefault="00F44153" w:rsidP="00B42AEB">
            <w:pPr>
              <w:rPr>
                <w:noProof/>
              </w:rPr>
            </w:pPr>
          </w:p>
        </w:tc>
        <w:tc>
          <w:tcPr>
            <w:tcW w:w="299" w:type="pct"/>
          </w:tcPr>
          <w:p w14:paraId="3D467632" w14:textId="77777777" w:rsidR="00F44153" w:rsidRPr="00B42AEB" w:rsidRDefault="00F44153" w:rsidP="00B42AEB">
            <w:pPr>
              <w:rPr>
                <w:noProof/>
              </w:rPr>
            </w:pPr>
          </w:p>
        </w:tc>
      </w:tr>
      <w:tr w:rsidR="00E833D1" w:rsidRPr="00B42AEB" w14:paraId="209CFC59" w14:textId="77777777" w:rsidTr="006F0581">
        <w:trPr>
          <w:trHeight w:val="371"/>
        </w:trPr>
        <w:tc>
          <w:tcPr>
            <w:tcW w:w="0" w:type="pct"/>
          </w:tcPr>
          <w:p w14:paraId="23FE2E1C" w14:textId="3751785A" w:rsidR="00E833D1" w:rsidRPr="006F0581" w:rsidRDefault="00E833D1" w:rsidP="00B42AEB">
            <w:pPr>
              <w:rPr>
                <w:noProof/>
              </w:rPr>
            </w:pPr>
            <w:r>
              <w:rPr>
                <w:noProof/>
              </w:rPr>
              <w:t>Lokal wyborczy</w:t>
            </w:r>
          </w:p>
        </w:tc>
        <w:tc>
          <w:tcPr>
            <w:tcW w:w="0" w:type="pct"/>
          </w:tcPr>
          <w:p w14:paraId="693BB439" w14:textId="77777777" w:rsidR="00E833D1" w:rsidRPr="00B42AEB" w:rsidRDefault="00E833D1" w:rsidP="00B42AEB">
            <w:pPr>
              <w:rPr>
                <w:noProof/>
              </w:rPr>
            </w:pPr>
          </w:p>
        </w:tc>
        <w:tc>
          <w:tcPr>
            <w:tcW w:w="0" w:type="pct"/>
          </w:tcPr>
          <w:p w14:paraId="327DD68F" w14:textId="77777777" w:rsidR="00E833D1" w:rsidRPr="00B42AEB" w:rsidRDefault="00E833D1" w:rsidP="00B42AEB">
            <w:pPr>
              <w:rPr>
                <w:noProof/>
              </w:rPr>
            </w:pPr>
          </w:p>
        </w:tc>
      </w:tr>
      <w:tr w:rsidR="00F44153" w:rsidRPr="00B42AEB" w14:paraId="012386BB" w14:textId="77777777" w:rsidTr="006F0581">
        <w:tc>
          <w:tcPr>
            <w:tcW w:w="4327" w:type="pct"/>
            <w:hideMark/>
          </w:tcPr>
          <w:p w14:paraId="1FE94D72" w14:textId="62D8E5A7" w:rsidR="00F44153" w:rsidRPr="006F0581" w:rsidRDefault="00E833D1" w:rsidP="00B42AEB">
            <w:pPr>
              <w:rPr>
                <w:noProof/>
              </w:rPr>
            </w:pPr>
            <w:r>
              <w:rPr>
                <w:noProof/>
              </w:rPr>
              <w:t>Czy</w:t>
            </w:r>
            <w:r w:rsidR="005A76A3">
              <w:rPr>
                <w:noProof/>
              </w:rPr>
              <w:t xml:space="preserve"> w lok</w:t>
            </w:r>
            <w:r>
              <w:rPr>
                <w:noProof/>
              </w:rPr>
              <w:t>alu wyborczym znajduje się co najmniej jedno stanowisko, przy którym można wypełnić kartę do głosowania przy stole</w:t>
            </w:r>
            <w:r w:rsidR="005A76A3">
              <w:rPr>
                <w:noProof/>
              </w:rPr>
              <w:t xml:space="preserve"> w poz</w:t>
            </w:r>
            <w:r>
              <w:rPr>
                <w:noProof/>
              </w:rPr>
              <w:t>ycji siedzącej?</w:t>
            </w:r>
          </w:p>
        </w:tc>
        <w:tc>
          <w:tcPr>
            <w:tcW w:w="374" w:type="pct"/>
          </w:tcPr>
          <w:p w14:paraId="544CD273" w14:textId="77777777" w:rsidR="00F44153" w:rsidRPr="00B42AEB" w:rsidRDefault="00F44153" w:rsidP="00B42AEB">
            <w:pPr>
              <w:rPr>
                <w:noProof/>
              </w:rPr>
            </w:pPr>
          </w:p>
        </w:tc>
        <w:tc>
          <w:tcPr>
            <w:tcW w:w="299" w:type="pct"/>
          </w:tcPr>
          <w:p w14:paraId="22325CEC" w14:textId="77777777" w:rsidR="00F44153" w:rsidRPr="00B42AEB" w:rsidRDefault="00F44153" w:rsidP="00B42AEB">
            <w:pPr>
              <w:rPr>
                <w:noProof/>
              </w:rPr>
            </w:pPr>
          </w:p>
        </w:tc>
      </w:tr>
      <w:tr w:rsidR="00F44153" w:rsidRPr="00B42AEB" w14:paraId="72F0E5DB" w14:textId="77777777" w:rsidTr="006F0581">
        <w:tc>
          <w:tcPr>
            <w:tcW w:w="4327" w:type="pct"/>
            <w:hideMark/>
          </w:tcPr>
          <w:p w14:paraId="4AF461DD" w14:textId="20C4F6D4" w:rsidR="00F44153" w:rsidRPr="006F0581" w:rsidRDefault="00E833D1" w:rsidP="00B42AEB">
            <w:pPr>
              <w:rPr>
                <w:noProof/>
              </w:rPr>
            </w:pPr>
            <w:r>
              <w:rPr>
                <w:noProof/>
              </w:rPr>
              <w:t>Czy pod stołami kabin do głosowania jest miejsce na kolana (wysokość 750–800 mm)</w:t>
            </w:r>
            <w:r w:rsidR="005A76A3">
              <w:rPr>
                <w:noProof/>
              </w:rPr>
              <w:t xml:space="preserve"> o min</w:t>
            </w:r>
            <w:r>
              <w:rPr>
                <w:noProof/>
              </w:rPr>
              <w:t>imalnych wymiarach 800 mm szerokości, 600 mm głębokości</w:t>
            </w:r>
            <w:r w:rsidR="005A76A3">
              <w:rPr>
                <w:noProof/>
              </w:rPr>
              <w:t xml:space="preserve"> i wys</w:t>
            </w:r>
            <w:r>
              <w:rPr>
                <w:noProof/>
              </w:rPr>
              <w:t>okości 670 mm?</w:t>
            </w:r>
          </w:p>
        </w:tc>
        <w:tc>
          <w:tcPr>
            <w:tcW w:w="374" w:type="pct"/>
          </w:tcPr>
          <w:p w14:paraId="1C5B4264" w14:textId="77777777" w:rsidR="00F44153" w:rsidRPr="00B42AEB" w:rsidRDefault="00F44153" w:rsidP="00B42AEB">
            <w:pPr>
              <w:rPr>
                <w:noProof/>
              </w:rPr>
            </w:pPr>
          </w:p>
        </w:tc>
        <w:tc>
          <w:tcPr>
            <w:tcW w:w="299" w:type="pct"/>
          </w:tcPr>
          <w:p w14:paraId="740EB2DE" w14:textId="77777777" w:rsidR="00F44153" w:rsidRPr="00B42AEB" w:rsidRDefault="00F44153" w:rsidP="00B42AEB">
            <w:pPr>
              <w:rPr>
                <w:noProof/>
              </w:rPr>
            </w:pPr>
          </w:p>
        </w:tc>
      </w:tr>
      <w:tr w:rsidR="00F44153" w:rsidRPr="00B42AEB" w14:paraId="758ECA7C" w14:textId="77777777" w:rsidTr="006F0581">
        <w:tc>
          <w:tcPr>
            <w:tcW w:w="4327" w:type="pct"/>
            <w:hideMark/>
          </w:tcPr>
          <w:p w14:paraId="1EAF0277" w14:textId="6FB1241B" w:rsidR="00F44153" w:rsidRPr="006F0581" w:rsidRDefault="00E833D1" w:rsidP="00B42AEB">
            <w:pPr>
              <w:rPr>
                <w:noProof/>
              </w:rPr>
            </w:pPr>
            <w:r>
              <w:rPr>
                <w:noProof/>
              </w:rPr>
              <w:t>Czy też</w:t>
            </w:r>
            <w:r w:rsidR="005A76A3">
              <w:rPr>
                <w:noProof/>
              </w:rPr>
              <w:t xml:space="preserve"> w lok</w:t>
            </w:r>
            <w:r>
              <w:rPr>
                <w:noProof/>
              </w:rPr>
              <w:t>alu wyborczym znajdują się stoły</w:t>
            </w:r>
            <w:r w:rsidR="005A76A3">
              <w:rPr>
                <w:noProof/>
              </w:rPr>
              <w:t xml:space="preserve"> o reg</w:t>
            </w:r>
            <w:r>
              <w:rPr>
                <w:noProof/>
              </w:rPr>
              <w:t>ulowanej wysokości?</w:t>
            </w:r>
          </w:p>
        </w:tc>
        <w:tc>
          <w:tcPr>
            <w:tcW w:w="374" w:type="pct"/>
          </w:tcPr>
          <w:p w14:paraId="3AFE451B" w14:textId="77777777" w:rsidR="00F44153" w:rsidRPr="00B42AEB" w:rsidRDefault="00F44153" w:rsidP="00B42AEB">
            <w:pPr>
              <w:rPr>
                <w:noProof/>
              </w:rPr>
            </w:pPr>
          </w:p>
        </w:tc>
        <w:tc>
          <w:tcPr>
            <w:tcW w:w="299" w:type="pct"/>
          </w:tcPr>
          <w:p w14:paraId="47ADE74A" w14:textId="77777777" w:rsidR="00F44153" w:rsidRPr="00B42AEB" w:rsidRDefault="00F44153" w:rsidP="00B42AEB">
            <w:pPr>
              <w:rPr>
                <w:noProof/>
              </w:rPr>
            </w:pPr>
          </w:p>
        </w:tc>
      </w:tr>
      <w:tr w:rsidR="00F44153" w:rsidRPr="00B42AEB" w14:paraId="4B7BB7DE" w14:textId="77777777" w:rsidTr="006F0581">
        <w:tc>
          <w:tcPr>
            <w:tcW w:w="4327" w:type="pct"/>
            <w:hideMark/>
          </w:tcPr>
          <w:p w14:paraId="01FAF7A1" w14:textId="017F7D34" w:rsidR="00F44153" w:rsidRPr="006F0581" w:rsidRDefault="00E833D1" w:rsidP="00B42AEB">
            <w:pPr>
              <w:rPr>
                <w:noProof/>
              </w:rPr>
            </w:pPr>
            <w:r>
              <w:rPr>
                <w:noProof/>
              </w:rPr>
              <w:t>Czy oświetlenie kabin do głosowania jest odpowiednie</w:t>
            </w:r>
            <w:r w:rsidR="005A76A3">
              <w:rPr>
                <w:noProof/>
              </w:rPr>
              <w:t xml:space="preserve"> i nie</w:t>
            </w:r>
            <w:r>
              <w:rPr>
                <w:noProof/>
              </w:rPr>
              <w:t xml:space="preserve"> jest oślepiające (500–750 luksów na poziomie pisania)?</w:t>
            </w:r>
          </w:p>
        </w:tc>
        <w:tc>
          <w:tcPr>
            <w:tcW w:w="374" w:type="pct"/>
          </w:tcPr>
          <w:p w14:paraId="13FA8347" w14:textId="77777777" w:rsidR="00F44153" w:rsidRPr="00B42AEB" w:rsidRDefault="00F44153" w:rsidP="00B42AEB">
            <w:pPr>
              <w:rPr>
                <w:noProof/>
              </w:rPr>
            </w:pPr>
          </w:p>
        </w:tc>
        <w:tc>
          <w:tcPr>
            <w:tcW w:w="299" w:type="pct"/>
          </w:tcPr>
          <w:p w14:paraId="0C8AFF95" w14:textId="77777777" w:rsidR="00F44153" w:rsidRPr="00B42AEB" w:rsidRDefault="00F44153" w:rsidP="00B42AEB">
            <w:pPr>
              <w:rPr>
                <w:noProof/>
              </w:rPr>
            </w:pPr>
          </w:p>
        </w:tc>
      </w:tr>
      <w:tr w:rsidR="00F44153" w:rsidRPr="00B42AEB" w14:paraId="4003DCA1" w14:textId="77777777" w:rsidTr="006F0581">
        <w:tc>
          <w:tcPr>
            <w:tcW w:w="4327" w:type="pct"/>
            <w:hideMark/>
          </w:tcPr>
          <w:p w14:paraId="64499716" w14:textId="66C912D2" w:rsidR="00F44153" w:rsidRPr="006F0581" w:rsidRDefault="00E833D1" w:rsidP="00B42AEB">
            <w:pPr>
              <w:rPr>
                <w:noProof/>
              </w:rPr>
            </w:pPr>
            <w:r>
              <w:rPr>
                <w:noProof/>
              </w:rPr>
              <w:t>Czy</w:t>
            </w:r>
            <w:r w:rsidR="005A76A3">
              <w:rPr>
                <w:noProof/>
              </w:rPr>
              <w:t xml:space="preserve"> w lok</w:t>
            </w:r>
            <w:r>
              <w:rPr>
                <w:noProof/>
              </w:rPr>
              <w:t>alu wyborczym znajdują się miejsca,</w:t>
            </w:r>
            <w:r w:rsidR="005A76A3">
              <w:rPr>
                <w:noProof/>
              </w:rPr>
              <w:t xml:space="preserve"> w któ</w:t>
            </w:r>
            <w:r>
              <w:rPr>
                <w:noProof/>
              </w:rPr>
              <w:t>rych wyborcy mogą odpocząć, jeśli zajdzie taka potrzeba?</w:t>
            </w:r>
          </w:p>
        </w:tc>
        <w:tc>
          <w:tcPr>
            <w:tcW w:w="374" w:type="pct"/>
          </w:tcPr>
          <w:p w14:paraId="76362638" w14:textId="77777777" w:rsidR="00F44153" w:rsidRPr="00B42AEB" w:rsidRDefault="00F44153" w:rsidP="00B42AEB">
            <w:pPr>
              <w:rPr>
                <w:noProof/>
              </w:rPr>
            </w:pPr>
          </w:p>
        </w:tc>
        <w:tc>
          <w:tcPr>
            <w:tcW w:w="299" w:type="pct"/>
          </w:tcPr>
          <w:p w14:paraId="16651C85" w14:textId="77777777" w:rsidR="00F44153" w:rsidRPr="00B42AEB" w:rsidRDefault="00F44153" w:rsidP="00B42AEB">
            <w:pPr>
              <w:rPr>
                <w:noProof/>
              </w:rPr>
            </w:pPr>
          </w:p>
        </w:tc>
      </w:tr>
      <w:tr w:rsidR="00F44153" w:rsidRPr="00B42AEB" w14:paraId="3285715C" w14:textId="77777777" w:rsidTr="006F0581">
        <w:tc>
          <w:tcPr>
            <w:tcW w:w="4327" w:type="pct"/>
          </w:tcPr>
          <w:p w14:paraId="6F33DCCF" w14:textId="1D15C227" w:rsidR="00F44153" w:rsidRPr="006F0581" w:rsidRDefault="00E833D1" w:rsidP="00B42AEB">
            <w:pPr>
              <w:rPr>
                <w:noProof/>
              </w:rPr>
            </w:pPr>
            <w:r>
              <w:rPr>
                <w:noProof/>
              </w:rPr>
              <w:t>Czy</w:t>
            </w:r>
            <w:r w:rsidR="005A76A3">
              <w:rPr>
                <w:noProof/>
              </w:rPr>
              <w:t xml:space="preserve"> w lok</w:t>
            </w:r>
            <w:r>
              <w:rPr>
                <w:noProof/>
              </w:rPr>
              <w:t>alu wyborczym jest asystent wyborczy, zarówno podczas wcześniejszego głosowania, jak</w:t>
            </w:r>
            <w:r w:rsidR="005A76A3">
              <w:rPr>
                <w:noProof/>
              </w:rPr>
              <w:t xml:space="preserve"> i w dni</w:t>
            </w:r>
            <w:r>
              <w:rPr>
                <w:noProof/>
              </w:rPr>
              <w:t>u wyborów?</w:t>
            </w:r>
          </w:p>
        </w:tc>
        <w:tc>
          <w:tcPr>
            <w:tcW w:w="374" w:type="pct"/>
          </w:tcPr>
          <w:p w14:paraId="33AAE69D" w14:textId="77777777" w:rsidR="00F44153" w:rsidRPr="00B42AEB" w:rsidRDefault="00F44153" w:rsidP="00B42AEB">
            <w:pPr>
              <w:rPr>
                <w:noProof/>
              </w:rPr>
            </w:pPr>
          </w:p>
        </w:tc>
        <w:tc>
          <w:tcPr>
            <w:tcW w:w="299" w:type="pct"/>
          </w:tcPr>
          <w:p w14:paraId="3E5DE0CA" w14:textId="77777777" w:rsidR="00F44153" w:rsidRPr="00B42AEB" w:rsidRDefault="00F44153" w:rsidP="00B42AEB">
            <w:pPr>
              <w:rPr>
                <w:noProof/>
              </w:rPr>
            </w:pPr>
          </w:p>
        </w:tc>
      </w:tr>
      <w:tr w:rsidR="00F44153" w:rsidRPr="00B42AEB" w14:paraId="26E577F8" w14:textId="77777777" w:rsidTr="006F0581">
        <w:tc>
          <w:tcPr>
            <w:tcW w:w="4327" w:type="pct"/>
            <w:hideMark/>
          </w:tcPr>
          <w:p w14:paraId="445AB74E" w14:textId="49F4949D" w:rsidR="00F44153" w:rsidRPr="006F0581" w:rsidRDefault="00E833D1" w:rsidP="00B42AEB">
            <w:pPr>
              <w:rPr>
                <w:noProof/>
              </w:rPr>
            </w:pPr>
            <w:r>
              <w:rPr>
                <w:noProof/>
              </w:rPr>
              <w:t>Jeżeli wśród członków komisji wyborczej znajdują się użytkownicy urządzeń wspomagających,</w:t>
            </w:r>
            <w:r w:rsidR="005A76A3">
              <w:rPr>
                <w:noProof/>
              </w:rPr>
              <w:t xml:space="preserve"> w lok</w:t>
            </w:r>
            <w:r>
              <w:rPr>
                <w:noProof/>
              </w:rPr>
              <w:t xml:space="preserve">alu wyborczym musi znajdować się dostępna toaleta. </w:t>
            </w:r>
          </w:p>
        </w:tc>
        <w:tc>
          <w:tcPr>
            <w:tcW w:w="374" w:type="pct"/>
          </w:tcPr>
          <w:p w14:paraId="6736FFDA" w14:textId="77777777" w:rsidR="00F44153" w:rsidRPr="00B42AEB" w:rsidRDefault="00F44153" w:rsidP="00B42AEB">
            <w:pPr>
              <w:rPr>
                <w:noProof/>
              </w:rPr>
            </w:pPr>
          </w:p>
        </w:tc>
        <w:tc>
          <w:tcPr>
            <w:tcW w:w="299" w:type="pct"/>
          </w:tcPr>
          <w:p w14:paraId="44024A34" w14:textId="77777777" w:rsidR="00F44153" w:rsidRPr="00B42AEB" w:rsidRDefault="00F44153" w:rsidP="00B42AEB">
            <w:pPr>
              <w:rPr>
                <w:noProof/>
              </w:rPr>
            </w:pPr>
          </w:p>
        </w:tc>
      </w:tr>
    </w:tbl>
    <w:p w14:paraId="79E69447" w14:textId="7A49A8A7" w:rsidR="007013F9" w:rsidRDefault="0081364D" w:rsidP="006F0581">
      <w:pPr>
        <w:pStyle w:val="Heading1"/>
        <w:spacing w:before="360" w:after="240" w:line="288" w:lineRule="auto"/>
        <w:rPr>
          <w:noProof/>
        </w:rPr>
      </w:pPr>
      <w:bookmarkStart w:id="90" w:name="_Toc158295315"/>
      <w:bookmarkStart w:id="91" w:name="_Toc148718605"/>
      <w:r>
        <w:rPr>
          <w:noProof/>
        </w:rPr>
        <w:t>Załącznik 3 – Przykład ogólnych zaleceń dla członków komisji wyborczej</w:t>
      </w:r>
      <w:bookmarkEnd w:id="90"/>
      <w:r>
        <w:rPr>
          <w:noProof/>
        </w:rPr>
        <w:t xml:space="preserve"> </w:t>
      </w:r>
    </w:p>
    <w:p w14:paraId="76D7F94A" w14:textId="64AD68BD" w:rsidR="006F0581" w:rsidRPr="006F0581" w:rsidRDefault="006F0581" w:rsidP="006F0581">
      <w:pPr>
        <w:pBdr>
          <w:top w:val="single" w:sz="4" w:space="1" w:color="auto"/>
          <w:left w:val="single" w:sz="4" w:space="4" w:color="auto"/>
          <w:bottom w:val="single" w:sz="4" w:space="1" w:color="auto"/>
          <w:right w:val="single" w:sz="4" w:space="4" w:color="auto"/>
        </w:pBdr>
        <w:rPr>
          <w:noProof/>
        </w:rPr>
      </w:pPr>
      <w:r>
        <w:rPr>
          <w:noProof/>
        </w:rPr>
        <w:t>Hiszpania</w:t>
      </w:r>
      <w:r>
        <w:rPr>
          <w:noProof/>
        </w:rPr>
        <w:br/>
        <w:t>Członkowie komisji wyborczej powinni pamiętać, że osoby</w:t>
      </w:r>
      <w:r w:rsidR="005A76A3">
        <w:rPr>
          <w:noProof/>
        </w:rPr>
        <w:t xml:space="preserve"> z nie</w:t>
      </w:r>
      <w:r>
        <w:rPr>
          <w:noProof/>
        </w:rPr>
        <w:t>pełnosprawnościami są autonomiczne</w:t>
      </w:r>
      <w:r w:rsidR="005A76A3">
        <w:rPr>
          <w:noProof/>
        </w:rPr>
        <w:t xml:space="preserve"> i nie</w:t>
      </w:r>
      <w:r>
        <w:rPr>
          <w:noProof/>
        </w:rPr>
        <w:t>zależne</w:t>
      </w:r>
      <w:r w:rsidR="005A76A3">
        <w:rPr>
          <w:noProof/>
        </w:rPr>
        <w:t xml:space="preserve"> i nal</w:t>
      </w:r>
      <w:r>
        <w:rPr>
          <w:noProof/>
        </w:rPr>
        <w:t>eży je</w:t>
      </w:r>
      <w:r w:rsidR="005A76A3">
        <w:rPr>
          <w:noProof/>
        </w:rPr>
        <w:t xml:space="preserve"> w ten</w:t>
      </w:r>
      <w:r>
        <w:rPr>
          <w:noProof/>
        </w:rPr>
        <w:t xml:space="preserve"> sposób traktować.</w:t>
      </w:r>
      <w:r>
        <w:rPr>
          <w:noProof/>
        </w:rPr>
        <w:br/>
        <w:t>Zachowuj się naturalnie</w:t>
      </w:r>
      <w:r w:rsidR="005A76A3">
        <w:rPr>
          <w:noProof/>
        </w:rPr>
        <w:t xml:space="preserve"> i z sza</w:t>
      </w:r>
      <w:r>
        <w:rPr>
          <w:noProof/>
        </w:rPr>
        <w:t>cunkiem. Nie zakładaj, że dana osoba potrzebuje pomocy tylko dlatego, że ma niepełnosprawność. Jeżeli otoczenie jest odpowiednio przystosowane, osoby</w:t>
      </w:r>
      <w:r w:rsidR="005A76A3">
        <w:rPr>
          <w:noProof/>
        </w:rPr>
        <w:t xml:space="preserve"> z nie</w:t>
      </w:r>
      <w:r>
        <w:rPr>
          <w:noProof/>
        </w:rPr>
        <w:t>pełnosprawnościami zazwyczaj bez trudności sobie</w:t>
      </w:r>
      <w:r w:rsidR="005A76A3">
        <w:rPr>
          <w:noProof/>
        </w:rPr>
        <w:t xml:space="preserve"> w nim</w:t>
      </w:r>
      <w:r>
        <w:rPr>
          <w:noProof/>
        </w:rPr>
        <w:t xml:space="preserve"> radzą.</w:t>
      </w:r>
      <w:r>
        <w:rPr>
          <w:noProof/>
        </w:rPr>
        <w:br/>
        <w:t>Kieruj się zdrowym rozsądkiem oraz zasadą równości</w:t>
      </w:r>
      <w:r w:rsidR="005A76A3">
        <w:rPr>
          <w:noProof/>
        </w:rPr>
        <w:t xml:space="preserve"> i nie</w:t>
      </w:r>
      <w:r>
        <w:rPr>
          <w:noProof/>
        </w:rPr>
        <w:t>dyskryminacji.</w:t>
      </w:r>
      <w:r>
        <w:rPr>
          <w:noProof/>
        </w:rPr>
        <w:br/>
        <w:t>Zapytaj, czy możesz pomóc tylko wtedy, gdy wyborca</w:t>
      </w:r>
      <w:r w:rsidR="005A76A3">
        <w:rPr>
          <w:noProof/>
        </w:rPr>
        <w:t xml:space="preserve"> z nie</w:t>
      </w:r>
      <w:r>
        <w:rPr>
          <w:noProof/>
        </w:rPr>
        <w:t>pełnosprawnością wydaje się tego potrzebować. Jeżeli osoba ta wyrazi na to zgodę, zapytaj,</w:t>
      </w:r>
      <w:r w:rsidR="005A76A3">
        <w:rPr>
          <w:noProof/>
        </w:rPr>
        <w:t xml:space="preserve"> w jak</w:t>
      </w:r>
      <w:r>
        <w:rPr>
          <w:noProof/>
        </w:rPr>
        <w:t>i sposób możesz udzielić pomocy, zanim cokolwiek zrobisz.</w:t>
      </w:r>
      <w:r>
        <w:rPr>
          <w:noProof/>
        </w:rPr>
        <w:br/>
        <w:t>Na wniosek wyborców</w:t>
      </w:r>
      <w:r w:rsidR="005A76A3">
        <w:rPr>
          <w:noProof/>
        </w:rPr>
        <w:t xml:space="preserve"> z nie</w:t>
      </w:r>
      <w:r>
        <w:rPr>
          <w:noProof/>
        </w:rPr>
        <w:t>pełnosprawnościami –</w:t>
      </w:r>
      <w:r w:rsidR="005A76A3">
        <w:rPr>
          <w:noProof/>
        </w:rPr>
        <w:t xml:space="preserve"> i tyl</w:t>
      </w:r>
      <w:r>
        <w:rPr>
          <w:noProof/>
        </w:rPr>
        <w:t>ko na ich wniosek – urzędnik lub pracownicy ochrony mogą zaprowadzić ich od wejścia do lokalu wyborczego do odpowiedniego stanowiska.</w:t>
      </w:r>
      <w:r>
        <w:rPr>
          <w:noProof/>
        </w:rPr>
        <w:br/>
        <w:t>Gdy komunikujesz się</w:t>
      </w:r>
      <w:r w:rsidR="005A76A3">
        <w:rPr>
          <w:noProof/>
        </w:rPr>
        <w:t xml:space="preserve"> z oso</w:t>
      </w:r>
      <w:r>
        <w:rPr>
          <w:noProof/>
        </w:rPr>
        <w:t>bami</w:t>
      </w:r>
      <w:r w:rsidR="005A76A3">
        <w:rPr>
          <w:noProof/>
        </w:rPr>
        <w:t xml:space="preserve"> z zab</w:t>
      </w:r>
      <w:r>
        <w:rPr>
          <w:noProof/>
        </w:rPr>
        <w:t>urzeniami słuchu, mów bezpośrednio</w:t>
      </w:r>
      <w:r w:rsidR="005A76A3">
        <w:rPr>
          <w:noProof/>
        </w:rPr>
        <w:t xml:space="preserve"> w ich</w:t>
      </w:r>
      <w:r>
        <w:rPr>
          <w:noProof/>
        </w:rPr>
        <w:t xml:space="preserve"> kierunku, nie ruszaj głową. Nie mów do nich, gdy jesteś za nimi, podczas schylania lub pisania. Nie krzycz, mów normalnie,</w:t>
      </w:r>
      <w:r w:rsidR="005A76A3">
        <w:rPr>
          <w:noProof/>
        </w:rPr>
        <w:t xml:space="preserve"> w nor</w:t>
      </w:r>
      <w:r>
        <w:rPr>
          <w:noProof/>
        </w:rPr>
        <w:t>malnym tempie,</w:t>
      </w:r>
      <w:r w:rsidR="005A76A3">
        <w:rPr>
          <w:noProof/>
        </w:rPr>
        <w:t xml:space="preserve"> z pus</w:t>
      </w:r>
      <w:r>
        <w:rPr>
          <w:noProof/>
        </w:rPr>
        <w:t>tymi ustami</w:t>
      </w:r>
      <w:r w:rsidR="005A76A3">
        <w:rPr>
          <w:noProof/>
        </w:rPr>
        <w:t xml:space="preserve"> i nie</w:t>
      </w:r>
      <w:r>
        <w:rPr>
          <w:noProof/>
        </w:rPr>
        <w:t xml:space="preserve"> zasłaniając twarzy</w:t>
      </w:r>
      <w:r w:rsidR="005A76A3">
        <w:rPr>
          <w:noProof/>
        </w:rPr>
        <w:t>. W raz</w:t>
      </w:r>
      <w:r>
        <w:rPr>
          <w:noProof/>
        </w:rPr>
        <w:t>ie potrzeby napisz, o co chodzi, używaj naturalnych gestów lub zwróć uwagę lekkim dotknięciem</w:t>
      </w:r>
      <w:r w:rsidR="005A76A3">
        <w:rPr>
          <w:noProof/>
        </w:rPr>
        <w:t xml:space="preserve"> w ręk</w:t>
      </w:r>
      <w:r>
        <w:rPr>
          <w:noProof/>
        </w:rPr>
        <w:t>ę.</w:t>
      </w:r>
      <w:r>
        <w:rPr>
          <w:noProof/>
        </w:rPr>
        <w:br/>
        <w:t>Wyborcom słabowidzącym możesz zaoferować, że mogą oprzeć się na twoim ramieniu</w:t>
      </w:r>
      <w:r w:rsidR="005A76A3">
        <w:rPr>
          <w:noProof/>
        </w:rPr>
        <w:t>. W tak</w:t>
      </w:r>
      <w:r>
        <w:rPr>
          <w:noProof/>
        </w:rPr>
        <w:t>iej sytuacji dostosuj się do ich tempa</w:t>
      </w:r>
      <w:r w:rsidR="005A76A3">
        <w:rPr>
          <w:noProof/>
        </w:rPr>
        <w:t xml:space="preserve"> i zwr</w:t>
      </w:r>
      <w:r>
        <w:rPr>
          <w:noProof/>
        </w:rPr>
        <w:t>acaj uwagę na otoczenie, aby mogli swobodnie iść.</w:t>
      </w:r>
      <w:r>
        <w:rPr>
          <w:noProof/>
        </w:rPr>
        <w:br/>
        <w:t>Psy przewodnicy</w:t>
      </w:r>
      <w:r w:rsidR="005A76A3">
        <w:rPr>
          <w:noProof/>
        </w:rPr>
        <w:t xml:space="preserve"> i psy</w:t>
      </w:r>
      <w:r>
        <w:rPr>
          <w:noProof/>
        </w:rPr>
        <w:t xml:space="preserve"> towarzyszące osób</w:t>
      </w:r>
      <w:r w:rsidR="005A76A3">
        <w:rPr>
          <w:noProof/>
        </w:rPr>
        <w:t xml:space="preserve"> z nie</w:t>
      </w:r>
      <w:r>
        <w:rPr>
          <w:noProof/>
        </w:rPr>
        <w:t>pełnosprawnościami muszą zawsze mieć wstęp, muszą pozostać</w:t>
      </w:r>
      <w:r w:rsidR="005A76A3">
        <w:rPr>
          <w:noProof/>
        </w:rPr>
        <w:t xml:space="preserve"> z wła</w:t>
      </w:r>
      <w:r>
        <w:rPr>
          <w:noProof/>
        </w:rPr>
        <w:t>ścicielem</w:t>
      </w:r>
      <w:r w:rsidR="005A76A3">
        <w:rPr>
          <w:noProof/>
        </w:rPr>
        <w:t xml:space="preserve"> i nie</w:t>
      </w:r>
      <w:r>
        <w:rPr>
          <w:noProof/>
        </w:rPr>
        <w:t xml:space="preserve"> można im przeszkadzać ani ich rozpraszać.</w:t>
      </w:r>
      <w:r>
        <w:rPr>
          <w:noProof/>
        </w:rPr>
        <w:br/>
        <w:t>Należy zawsze się upewnić, czy osoba</w:t>
      </w:r>
      <w:r w:rsidR="005A76A3">
        <w:rPr>
          <w:noProof/>
        </w:rPr>
        <w:t xml:space="preserve"> z nie</w:t>
      </w:r>
      <w:r>
        <w:rPr>
          <w:noProof/>
        </w:rPr>
        <w:t>pełnosprawnościami zrozumiała, co próbujesz jej przekazać.</w:t>
      </w:r>
    </w:p>
    <w:p w14:paraId="29E14063" w14:textId="1A1BF299" w:rsidR="00BE3B24" w:rsidRPr="00B42AEB" w:rsidRDefault="00C52063" w:rsidP="006F0581">
      <w:pPr>
        <w:pStyle w:val="Heading1"/>
        <w:spacing w:before="360" w:after="240" w:line="288" w:lineRule="auto"/>
        <w:rPr>
          <w:b w:val="0"/>
          <w:bCs w:val="0"/>
          <w:noProof/>
        </w:rPr>
      </w:pPr>
      <w:bookmarkStart w:id="92" w:name="_Toc148718606"/>
      <w:bookmarkStart w:id="93" w:name="_Toc158295316"/>
      <w:bookmarkEnd w:id="91"/>
      <w:r>
        <w:rPr>
          <w:rStyle w:val="Heading1Char"/>
          <w:b/>
          <w:noProof/>
        </w:rPr>
        <w:t>Załącznik 4 – Przykład zapewnienia dostępu do lokalu wyborczego</w:t>
      </w:r>
      <w:bookmarkEnd w:id="92"/>
      <w:r>
        <w:rPr>
          <w:rStyle w:val="FootnoteReference"/>
          <w:b w:val="0"/>
          <w:noProof/>
        </w:rPr>
        <w:t>(</w:t>
      </w:r>
      <w:r w:rsidR="00EE2BB3" w:rsidRPr="00B42AEB">
        <w:rPr>
          <w:rStyle w:val="FootnoteReference"/>
          <w:b w:val="0"/>
          <w:bCs w:val="0"/>
          <w:noProof/>
        </w:rPr>
        <w:footnoteReference w:id="98"/>
      </w:r>
      <w:r w:rsidR="00593DF4">
        <w:rPr>
          <w:rStyle w:val="FootnoteReference"/>
          <w:b w:val="0"/>
          <w:bCs w:val="0"/>
          <w:noProof/>
        </w:rPr>
        <w:t>)</w:t>
      </w:r>
      <w:bookmarkEnd w:id="93"/>
      <w:r>
        <w:rPr>
          <w:rStyle w:val="Heading1Char"/>
          <w:b/>
          <w:noProof/>
        </w:rPr>
        <w:t xml:space="preserve"> </w:t>
      </w:r>
    </w:p>
    <w:p w14:paraId="1C4E8B15" w14:textId="4674C48A" w:rsidR="00E664D0" w:rsidRPr="00B42AEB" w:rsidRDefault="00873891" w:rsidP="00781D50">
      <w:pPr>
        <w:jc w:val="center"/>
        <w:rPr>
          <w:noProof/>
        </w:rPr>
      </w:pPr>
      <w:r>
        <w:rPr>
          <w:noProof/>
          <w:lang w:val="en-GB" w:eastAsia="en-GB"/>
        </w:rPr>
        <w:drawing>
          <wp:inline distT="0" distB="0" distL="0" distR="0" wp14:anchorId="2503C534" wp14:editId="20AEF476">
            <wp:extent cx="5467985" cy="3096260"/>
            <wp:effectExtent l="0" t="0" r="0" b="0"/>
            <wp:docPr id="3" name="Picture 3" descr="Rysunek zewnętrznej strony lokalu wyborczego z dostępnymi miejscami parkingowymi i pochylni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drawing of the outside of a polling station with accessible parking places and ramp."/>
                    <pic:cNvPicPr/>
                  </pic:nvPicPr>
                  <pic:blipFill>
                    <a:blip r:embed="rId20">
                      <a:extLst>
                        <a:ext uri="{28A0092B-C50C-407E-A947-70E740481C1C}">
                          <a14:useLocalDpi xmlns:a14="http://schemas.microsoft.com/office/drawing/2010/main" val="0"/>
                        </a:ext>
                      </a:extLst>
                    </a:blip>
                    <a:stretch>
                      <a:fillRect/>
                    </a:stretch>
                  </pic:blipFill>
                  <pic:spPr>
                    <a:xfrm>
                      <a:off x="0" y="0"/>
                      <a:ext cx="5467985" cy="3096260"/>
                    </a:xfrm>
                    <a:prstGeom prst="rect">
                      <a:avLst/>
                    </a:prstGeom>
                  </pic:spPr>
                </pic:pic>
              </a:graphicData>
            </a:graphic>
          </wp:inline>
        </w:drawing>
      </w:r>
    </w:p>
    <w:p w14:paraId="0C337919" w14:textId="77777777" w:rsidR="00781D50" w:rsidRDefault="00781D50" w:rsidP="00781D50">
      <w:pPr>
        <w:rPr>
          <w:rStyle w:val="Heading1Char"/>
          <w:b w:val="0"/>
          <w:bCs w:val="0"/>
          <w:noProof/>
        </w:rPr>
      </w:pPr>
      <w:bookmarkStart w:id="94" w:name="_Toc148718607"/>
    </w:p>
    <w:p w14:paraId="71E42D52" w14:textId="13C6EBB4" w:rsidR="00197ADE" w:rsidRPr="00B42AEB" w:rsidRDefault="003C179C" w:rsidP="006F0581">
      <w:pPr>
        <w:pStyle w:val="Heading1"/>
        <w:spacing w:before="360" w:after="240" w:line="288" w:lineRule="auto"/>
        <w:rPr>
          <w:rStyle w:val="Heading1Char"/>
          <w:b/>
          <w:bCs/>
          <w:noProof/>
        </w:rPr>
      </w:pPr>
      <w:bookmarkStart w:id="95" w:name="_Toc158295317"/>
      <w:r>
        <w:rPr>
          <w:rStyle w:val="Heading1Char"/>
          <w:b/>
          <w:noProof/>
        </w:rPr>
        <w:t>Załącznik 5 – Przykład zaprojektowania lokalu wyborczego przystosowanego dla osób</w:t>
      </w:r>
      <w:r w:rsidR="005A76A3">
        <w:rPr>
          <w:rStyle w:val="Heading1Char"/>
          <w:b/>
          <w:noProof/>
        </w:rPr>
        <w:t xml:space="preserve"> z nie</w:t>
      </w:r>
      <w:r>
        <w:rPr>
          <w:rStyle w:val="Heading1Char"/>
          <w:b/>
          <w:noProof/>
        </w:rPr>
        <w:t>pełnosprawnościami</w:t>
      </w:r>
      <w:bookmarkEnd w:id="94"/>
      <w:r>
        <w:rPr>
          <w:rStyle w:val="FootnoteReference"/>
          <w:b w:val="0"/>
          <w:noProof/>
        </w:rPr>
        <w:t>(</w:t>
      </w:r>
      <w:r w:rsidR="00EE2BB3" w:rsidRPr="00B42AEB">
        <w:rPr>
          <w:rStyle w:val="FootnoteReference"/>
          <w:b w:val="0"/>
          <w:bCs w:val="0"/>
          <w:noProof/>
        </w:rPr>
        <w:footnoteReference w:id="99"/>
      </w:r>
      <w:r w:rsidR="00593DF4">
        <w:rPr>
          <w:rStyle w:val="FootnoteReference"/>
          <w:b w:val="0"/>
          <w:bCs w:val="0"/>
          <w:noProof/>
        </w:rPr>
        <w:t>)</w:t>
      </w:r>
      <w:bookmarkEnd w:id="95"/>
      <w:r>
        <w:rPr>
          <w:rStyle w:val="Heading1Char"/>
          <w:b/>
          <w:noProof/>
        </w:rPr>
        <w:t xml:space="preserve"> </w:t>
      </w:r>
    </w:p>
    <w:p w14:paraId="067E17A7" w14:textId="19C76F08" w:rsidR="00B5593C" w:rsidRPr="00B42AEB" w:rsidRDefault="007013F9" w:rsidP="00B42AEB">
      <w:pPr>
        <w:rPr>
          <w:noProof/>
        </w:rPr>
      </w:pPr>
      <w:r>
        <w:rPr>
          <w:noProof/>
          <w:lang w:val="en-GB" w:eastAsia="en-GB"/>
        </w:rPr>
        <w:drawing>
          <wp:inline distT="0" distB="0" distL="0" distR="0" wp14:anchorId="12FB4D9E" wp14:editId="482AEEF0">
            <wp:extent cx="5015798" cy="3286664"/>
            <wp:effectExtent l="0" t="0" r="0" b="0"/>
            <wp:docPr id="4" name="Picture 4" descr="Rysunek odpowiednio dostosowanej sali do głosowania, z miejscem na obrócenie wózka inwalidzkiego i stołami umieszczonymi na dostępnej wysokośc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rawing of an accessible voting room, with space for wheelchair rotation and tables placed at accessible heights."/>
                    <pic:cNvPicPr/>
                  </pic:nvPicPr>
                  <pic:blipFill>
                    <a:blip r:embed="rId21"/>
                    <a:stretch>
                      <a:fillRect/>
                    </a:stretch>
                  </pic:blipFill>
                  <pic:spPr>
                    <a:xfrm>
                      <a:off x="0" y="0"/>
                      <a:ext cx="5023521" cy="3291725"/>
                    </a:xfrm>
                    <a:prstGeom prst="rect">
                      <a:avLst/>
                    </a:prstGeom>
                  </pic:spPr>
                </pic:pic>
              </a:graphicData>
            </a:graphic>
          </wp:inline>
        </w:drawing>
      </w:r>
    </w:p>
    <w:p w14:paraId="0A9EED0F" w14:textId="48847E76" w:rsidR="00B5593C" w:rsidRPr="00B42AEB" w:rsidRDefault="00B5593C" w:rsidP="006F0581">
      <w:pPr>
        <w:pStyle w:val="Heading1"/>
        <w:spacing w:before="360" w:after="240" w:line="288" w:lineRule="auto"/>
        <w:rPr>
          <w:noProof/>
        </w:rPr>
      </w:pPr>
      <w:bookmarkStart w:id="96" w:name="_Toc148718608"/>
      <w:bookmarkStart w:id="97" w:name="_Toc158295318"/>
      <w:r>
        <w:rPr>
          <w:noProof/>
        </w:rPr>
        <w:t>Załącznik 6 – Przykłady odpowiednio dostosowanych kabin do głosowania</w:t>
      </w:r>
      <w:r>
        <w:rPr>
          <w:rStyle w:val="FootnoteReference"/>
          <w:noProof/>
        </w:rPr>
        <w:t>(</w:t>
      </w:r>
      <w:r w:rsidR="00EE2BB3" w:rsidRPr="00B42AEB">
        <w:rPr>
          <w:rStyle w:val="FootnoteReference"/>
          <w:noProof/>
        </w:rPr>
        <w:footnoteReference w:id="100"/>
      </w:r>
      <w:r w:rsidR="00593DF4">
        <w:rPr>
          <w:rStyle w:val="FootnoteReference"/>
          <w:noProof/>
        </w:rPr>
        <w:t>)</w:t>
      </w:r>
      <w:bookmarkEnd w:id="96"/>
      <w:bookmarkEnd w:id="97"/>
      <w:r>
        <w:rPr>
          <w:noProof/>
        </w:rPr>
        <w:t xml:space="preserve"> </w:t>
      </w:r>
    </w:p>
    <w:p w14:paraId="13BBF62D" w14:textId="4BB5142B" w:rsidR="00044B98" w:rsidRPr="00B42AEB" w:rsidRDefault="00873891" w:rsidP="00B42AEB">
      <w:pPr>
        <w:rPr>
          <w:noProof/>
        </w:rPr>
      </w:pPr>
      <w:r>
        <w:rPr>
          <w:noProof/>
          <w:lang w:val="en-GB" w:eastAsia="en-GB"/>
        </w:rPr>
        <w:drawing>
          <wp:inline distT="0" distB="0" distL="0" distR="0" wp14:anchorId="4F74C57E" wp14:editId="35A4A861">
            <wp:extent cx="3625850" cy="3728720"/>
            <wp:effectExtent l="0" t="0" r="0" b="0"/>
            <wp:docPr id="5" name="Picture 5" descr="Rysunek odpowiednio dostosowanej kabiny do głosowania z przestrzenią na obrót o szerokości 150 cm. Górna powierzchnia półki znajduje się na wysokości 80–85 cm. Odstęp półki od ziemi wynosi 75 cm. Głębokość półki wynosi 60 cm.">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pic="http://schemas.openxmlformats.org/drawingml/2006/picture"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rawing of an accessible voting booth with a rotation space of 150 cm. The top surface of the shelf is placed at a height between 80 and 85 cm. The height of the lower surface of the shelf is 75 cm. The shelf hase a depth of 60 cm.">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 val="0"/>
                        </a:ext>
                      </a:extLst>
                    </pic:cNvPr>
                    <pic:cNvPicPr/>
                  </pic:nvPicPr>
                  <pic:blipFill>
                    <a:blip r:embed="rId22">
                      <a:extLst>
                        <a:ext uri="{28A0092B-C50C-407E-A947-70E740481C1C}">
                          <a14:useLocalDpi xmlns:a14="http://schemas.microsoft.com/office/drawing/2010/main" val="0"/>
                        </a:ext>
                      </a:extLst>
                    </a:blip>
                    <a:stretch>
                      <a:fillRect/>
                    </a:stretch>
                  </pic:blipFill>
                  <pic:spPr>
                    <a:xfrm>
                      <a:off x="0" y="0"/>
                      <a:ext cx="3625850" cy="3728720"/>
                    </a:xfrm>
                    <a:prstGeom prst="rect">
                      <a:avLst/>
                    </a:prstGeom>
                  </pic:spPr>
                </pic:pic>
              </a:graphicData>
            </a:graphic>
          </wp:inline>
        </w:drawing>
      </w:r>
    </w:p>
    <w:p w14:paraId="2353EAE2" w14:textId="500F106D" w:rsidR="00044B98" w:rsidRPr="00B42AEB" w:rsidRDefault="00B42AEB" w:rsidP="00B42AEB">
      <w:pPr>
        <w:rPr>
          <w:noProof/>
        </w:rPr>
      </w:pPr>
      <w:r>
        <w:rPr>
          <w:noProof/>
          <w:lang w:val="en-GB" w:eastAsia="en-GB"/>
        </w:rPr>
        <w:drawing>
          <wp:inline distT="0" distB="0" distL="0" distR="0" wp14:anchorId="302B8989" wp14:editId="0CE5F0A8">
            <wp:extent cx="1428115" cy="1463040"/>
            <wp:effectExtent l="0" t="0" r="635" b="3810"/>
            <wp:docPr id="22" name="Picture 22" descr="Rysunek kabiny do głosowania przystosowanej dla osób na wózkach inwalidzkich. Przestrzeń na obrót wynosi 15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drawing of a voting booth accessible by wheelchair. The rotation space is 150 cm."/>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1428115" cy="1463040"/>
                    </a:xfrm>
                    <a:prstGeom prst="rect">
                      <a:avLst/>
                    </a:prstGeom>
                  </pic:spPr>
                </pic:pic>
              </a:graphicData>
            </a:graphic>
          </wp:inline>
        </w:drawing>
      </w:r>
    </w:p>
    <w:p w14:paraId="3D8D9ED0" w14:textId="7CD386B1" w:rsidR="00044B98" w:rsidRPr="00B42AEB" w:rsidRDefault="00B42AEB" w:rsidP="00B42AEB">
      <w:pPr>
        <w:rPr>
          <w:noProof/>
        </w:rPr>
      </w:pPr>
      <w:r>
        <w:rPr>
          <w:noProof/>
          <w:lang w:val="en-GB" w:eastAsia="en-GB"/>
        </w:rPr>
        <w:drawing>
          <wp:inline distT="0" distB="0" distL="0" distR="0" wp14:anchorId="3F24FEDE" wp14:editId="1593D6A9">
            <wp:extent cx="1466850" cy="1133475"/>
            <wp:effectExtent l="0" t="0" r="0" b="0"/>
            <wp:docPr id="26" name="Picture 26" descr="Rysunek kabiny do głosowania przystosowanej dla osób na wózkach inwalidzkich. Odstęp półki od ziemi wynosi 6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drawing of a voting booth accessible by wheelchair. The height of the lower surface of the shelf is 60 cm."/>
                    <pic:cNvPicPr/>
                  </pic:nvPicPr>
                  <pic:blipFill>
                    <a:blip r:embed="rId24">
                      <a:extLst>
                        <a:ext uri="{28A0092B-C50C-407E-A947-70E740481C1C}">
                          <a14:useLocalDpi xmlns:a14="http://schemas.microsoft.com/office/drawing/2010/main" val="0"/>
                        </a:ext>
                      </a:extLst>
                    </a:blip>
                    <a:stretch>
                      <a:fillRect/>
                    </a:stretch>
                  </pic:blipFill>
                  <pic:spPr>
                    <a:xfrm>
                      <a:off x="0" y="0"/>
                      <a:ext cx="1466850" cy="1133475"/>
                    </a:xfrm>
                    <a:prstGeom prst="rect">
                      <a:avLst/>
                    </a:prstGeom>
                  </pic:spPr>
                </pic:pic>
              </a:graphicData>
            </a:graphic>
          </wp:inline>
        </w:drawing>
      </w:r>
    </w:p>
    <w:p w14:paraId="5AA5426A" w14:textId="7FE9A4EE" w:rsidR="001C0943" w:rsidRPr="00B42AEB" w:rsidRDefault="001C0943" w:rsidP="006F0581">
      <w:pPr>
        <w:pStyle w:val="Heading1"/>
        <w:spacing w:before="360" w:after="240" w:line="288" w:lineRule="auto"/>
        <w:rPr>
          <w:noProof/>
        </w:rPr>
      </w:pPr>
      <w:bookmarkStart w:id="98" w:name="_Toc148718609"/>
      <w:bookmarkStart w:id="99" w:name="_Toc158295319"/>
      <w:r>
        <w:rPr>
          <w:noProof/>
        </w:rPr>
        <w:t>Załącznik 7 – Pojęcie niepełnosprawności stosowane przez państwa członkowskie</w:t>
      </w:r>
      <w:r w:rsidR="005A76A3">
        <w:rPr>
          <w:noProof/>
        </w:rPr>
        <w:t xml:space="preserve"> w kon</w:t>
      </w:r>
      <w:r>
        <w:rPr>
          <w:noProof/>
        </w:rPr>
        <w:t>tekście wyborów</w:t>
      </w:r>
      <w:bookmarkEnd w:id="98"/>
      <w:bookmarkEnd w:id="99"/>
      <w:r>
        <w:rPr>
          <w:noProof/>
        </w:rPr>
        <w:t xml:space="preserve"> </w:t>
      </w:r>
    </w:p>
    <w:p w14:paraId="10F1BBD2" w14:textId="28BB55AF" w:rsidR="001C0943" w:rsidRPr="00B42AEB" w:rsidRDefault="001C0943" w:rsidP="00B42AEB">
      <w:pPr>
        <w:rPr>
          <w:noProof/>
        </w:rPr>
      </w:pPr>
      <w:r>
        <w:rPr>
          <w:noProof/>
        </w:rPr>
        <w:t>Państwa członkowskie stosują różne podejścia do pojęcia niepełnosprawności</w:t>
      </w:r>
      <w:r w:rsidR="005A76A3">
        <w:rPr>
          <w:noProof/>
        </w:rPr>
        <w:t xml:space="preserve"> w kon</w:t>
      </w:r>
      <w:r>
        <w:rPr>
          <w:noProof/>
        </w:rPr>
        <w:t>tekście wyborów. Czasami wiąże się to ze sposobem określania, kto jest uprawniony do głosowania</w:t>
      </w:r>
      <w:r w:rsidR="005A76A3">
        <w:rPr>
          <w:noProof/>
        </w:rPr>
        <w:t xml:space="preserve"> i kan</w:t>
      </w:r>
      <w:r>
        <w:rPr>
          <w:noProof/>
        </w:rPr>
        <w:t>dydowania</w:t>
      </w:r>
      <w:r w:rsidR="005A76A3">
        <w:rPr>
          <w:noProof/>
        </w:rPr>
        <w:t xml:space="preserve"> w wyb</w:t>
      </w:r>
      <w:r>
        <w:rPr>
          <w:noProof/>
        </w:rPr>
        <w:t>orach, lub określenia, kto może skorzystać ze specjalnych zasad głosowania. Niektóre państwa członkowskie odnoszą się do niepełnosprawności również</w:t>
      </w:r>
      <w:r w:rsidR="005A76A3">
        <w:rPr>
          <w:noProof/>
        </w:rPr>
        <w:t xml:space="preserve"> w inn</w:t>
      </w:r>
      <w:r>
        <w:rPr>
          <w:noProof/>
        </w:rPr>
        <w:t>ych kontekstach, takich jak prawa socjalne</w:t>
      </w:r>
      <w:r w:rsidR="005A76A3">
        <w:rPr>
          <w:noProof/>
        </w:rPr>
        <w:t xml:space="preserve"> i pra</w:t>
      </w:r>
      <w:r>
        <w:rPr>
          <w:noProof/>
        </w:rPr>
        <w:t>wa podstawowe, które mogą być istotne</w:t>
      </w:r>
      <w:r w:rsidR="005A76A3">
        <w:rPr>
          <w:noProof/>
        </w:rPr>
        <w:t xml:space="preserve"> w kon</w:t>
      </w:r>
      <w:r>
        <w:rPr>
          <w:noProof/>
        </w:rPr>
        <w:t>tekście wyborów.</w:t>
      </w:r>
    </w:p>
    <w:p w14:paraId="24BF2807" w14:textId="046830CF" w:rsidR="001C0943" w:rsidRPr="00B42AEB" w:rsidRDefault="001C0943" w:rsidP="00B42AEB">
      <w:pPr>
        <w:rPr>
          <w:noProof/>
        </w:rPr>
      </w:pPr>
      <w:r>
        <w:rPr>
          <w:noProof/>
        </w:rPr>
        <w:t>Szereg państw członkowskich stosuje definicje oparte na zdolności wyborców do samodzielnego korzystania</w:t>
      </w:r>
      <w:r w:rsidR="005A76A3">
        <w:rPr>
          <w:noProof/>
        </w:rPr>
        <w:t xml:space="preserve"> z prz</w:t>
      </w:r>
      <w:r>
        <w:rPr>
          <w:noProof/>
        </w:rPr>
        <w:t>ysługującego im prawa do głosowania. Austria definiuje jako wyborców</w:t>
      </w:r>
      <w:r w:rsidR="005A76A3">
        <w:rPr>
          <w:noProof/>
        </w:rPr>
        <w:t xml:space="preserve"> z nie</w:t>
      </w:r>
      <w:r>
        <w:rPr>
          <w:noProof/>
        </w:rPr>
        <w:t>pełnosprawnościami osoby, które mogą potrzebować pomocy przy wypełnianiu urzędowej karty do głosowania, czy to</w:t>
      </w:r>
      <w:r w:rsidR="005A76A3">
        <w:rPr>
          <w:noProof/>
        </w:rPr>
        <w:t xml:space="preserve"> z pom</w:t>
      </w:r>
      <w:r>
        <w:rPr>
          <w:noProof/>
        </w:rPr>
        <w:t>ocą innej osoby, czy też pewnych rozwiązań wspomagających, takich jak wzory. Czechy odnoszą się do niepełnosprawności jako jednego</w:t>
      </w:r>
      <w:r w:rsidR="005A76A3">
        <w:rPr>
          <w:noProof/>
        </w:rPr>
        <w:t xml:space="preserve"> z kry</w:t>
      </w:r>
      <w:r>
        <w:rPr>
          <w:noProof/>
        </w:rPr>
        <w:t>teriów udzielania wyborcom pomocy lub innego szczególnego wsparcia. Dania wymienia osoby</w:t>
      </w:r>
      <w:r w:rsidR="005A76A3">
        <w:rPr>
          <w:noProof/>
        </w:rPr>
        <w:t xml:space="preserve"> z nie</w:t>
      </w:r>
      <w:r>
        <w:rPr>
          <w:noProof/>
        </w:rPr>
        <w:t>pełnosprawnościami</w:t>
      </w:r>
      <w:r w:rsidR="005A76A3">
        <w:rPr>
          <w:noProof/>
        </w:rPr>
        <w:t xml:space="preserve"> w kon</w:t>
      </w:r>
      <w:r>
        <w:rPr>
          <w:noProof/>
        </w:rPr>
        <w:t>tekście szeregu metod głosowania dostępnych dla wyborców, którzy nie są</w:t>
      </w:r>
      <w:r w:rsidR="005A76A3">
        <w:rPr>
          <w:noProof/>
        </w:rPr>
        <w:t xml:space="preserve"> w sta</w:t>
      </w:r>
      <w:r>
        <w:rPr>
          <w:noProof/>
        </w:rPr>
        <w:t>nie głosować</w:t>
      </w:r>
      <w:r w:rsidR="005A76A3">
        <w:rPr>
          <w:noProof/>
        </w:rPr>
        <w:t xml:space="preserve"> w lok</w:t>
      </w:r>
      <w:r>
        <w:rPr>
          <w:noProof/>
        </w:rPr>
        <w:t>alu wyborczym lub</w:t>
      </w:r>
      <w:r w:rsidR="005A76A3">
        <w:rPr>
          <w:noProof/>
        </w:rPr>
        <w:t xml:space="preserve"> w kon</w:t>
      </w:r>
      <w:r>
        <w:rPr>
          <w:noProof/>
        </w:rPr>
        <w:t>kretnym lokalu wyborczym, do którego zostali przydzieleni. Podobnie Estonia uwzględnia sytuacje,</w:t>
      </w:r>
      <w:r w:rsidR="005A76A3">
        <w:rPr>
          <w:noProof/>
        </w:rPr>
        <w:t xml:space="preserve"> w któ</w:t>
      </w:r>
      <w:r>
        <w:rPr>
          <w:noProof/>
        </w:rPr>
        <w:t>rej wyborcy nie mogą oddać głosu na karcie do głosowania lub</w:t>
      </w:r>
      <w:r w:rsidR="005A76A3">
        <w:rPr>
          <w:noProof/>
        </w:rPr>
        <w:t xml:space="preserve"> w lok</w:t>
      </w:r>
      <w:r>
        <w:rPr>
          <w:noProof/>
        </w:rPr>
        <w:t>alu wyborczym</w:t>
      </w:r>
      <w:r w:rsidR="005A76A3">
        <w:rPr>
          <w:noProof/>
        </w:rPr>
        <w:t xml:space="preserve"> z pow</w:t>
      </w:r>
      <w:r>
        <w:rPr>
          <w:noProof/>
        </w:rPr>
        <w:t>odu niepełnosprawności fizycznej. Hiszpania stosuje bardziej zniuansowane podejście, uwzględniając różne rodzaje niepełnosprawności, zarówno fizyczne (takie jak dotyczące słuchu</w:t>
      </w:r>
      <w:r w:rsidR="005A76A3">
        <w:rPr>
          <w:noProof/>
        </w:rPr>
        <w:t xml:space="preserve"> i wzr</w:t>
      </w:r>
      <w:r>
        <w:rPr>
          <w:noProof/>
        </w:rPr>
        <w:t>oku), jak</w:t>
      </w:r>
      <w:r w:rsidR="005A76A3">
        <w:rPr>
          <w:noProof/>
        </w:rPr>
        <w:t xml:space="preserve"> i int</w:t>
      </w:r>
      <w:r>
        <w:rPr>
          <w:noProof/>
        </w:rPr>
        <w:t>elektualne</w:t>
      </w:r>
      <w:r>
        <w:rPr>
          <w:rStyle w:val="FootnoteReference"/>
          <w:noProof/>
        </w:rPr>
        <w:t>(</w:t>
      </w:r>
      <w:r w:rsidR="00EE2BB3" w:rsidRPr="00B42AEB">
        <w:rPr>
          <w:rStyle w:val="FootnoteReference"/>
          <w:noProof/>
        </w:rPr>
        <w:footnoteReference w:id="101"/>
      </w:r>
      <w:r w:rsidR="00593DF4">
        <w:rPr>
          <w:rStyle w:val="FootnoteReference"/>
          <w:noProof/>
        </w:rPr>
        <w:t>)</w:t>
      </w:r>
      <w:r>
        <w:rPr>
          <w:noProof/>
        </w:rPr>
        <w:t>.</w:t>
      </w:r>
    </w:p>
    <w:p w14:paraId="546F6BFC" w14:textId="77777777" w:rsidR="001C0943" w:rsidRPr="00B42AEB" w:rsidRDefault="001C0943" w:rsidP="00B42AEB">
      <w:pPr>
        <w:rPr>
          <w:noProof/>
        </w:rPr>
      </w:pPr>
      <w:r>
        <w:rPr>
          <w:noProof/>
        </w:rPr>
        <w:t>W przypadku Chorwacji ocena niepełnosprawności (niepełnosprawności fizycznej, takiej jak ślepoty, słabego widzenia, uszkodzenia górnych kończyn lub innych dysfunkcji uniemożliwiających wyborcom niezależne głosowanie) jest konieczna tylko wtedy, gdy istnieją wątpliwości co do tego, czy dana osoba może samodzielnie głosować.</w:t>
      </w:r>
    </w:p>
    <w:p w14:paraId="518E7B69" w14:textId="661530A9" w:rsidR="001C0943" w:rsidRPr="00B42AEB" w:rsidRDefault="001C0943" w:rsidP="00B42AEB">
      <w:pPr>
        <w:rPr>
          <w:noProof/>
        </w:rPr>
      </w:pPr>
      <w:r>
        <w:rPr>
          <w:noProof/>
        </w:rPr>
        <w:t>Węgry definiują wyborców</w:t>
      </w:r>
      <w:r w:rsidR="005A76A3">
        <w:rPr>
          <w:noProof/>
        </w:rPr>
        <w:t xml:space="preserve"> z nie</w:t>
      </w:r>
      <w:r>
        <w:rPr>
          <w:noProof/>
        </w:rPr>
        <w:t>pełnosprawnościami jako wyborców, którzy mają znacznie ograniczone zdolności sensoryczne lub nie mają zdolności sensorycznych, zwłaszcza wzroku</w:t>
      </w:r>
      <w:r w:rsidR="005A76A3">
        <w:rPr>
          <w:noProof/>
        </w:rPr>
        <w:t xml:space="preserve"> i słu</w:t>
      </w:r>
      <w:r>
        <w:rPr>
          <w:noProof/>
        </w:rPr>
        <w:t>chu, lub znacznie ograniczone zdolności ruchowe lub zdolności umysłowe, bądź mają znacznie ograniczone zdolności komunikacyjne, co stawia ich</w:t>
      </w:r>
      <w:r w:rsidR="005A76A3">
        <w:rPr>
          <w:noProof/>
        </w:rPr>
        <w:t xml:space="preserve"> w sta</w:t>
      </w:r>
      <w:r>
        <w:rPr>
          <w:noProof/>
        </w:rPr>
        <w:t>łej niekorzystnej sytuacji pod względem aktywnego uczestnictwa</w:t>
      </w:r>
      <w:r w:rsidR="005A76A3">
        <w:rPr>
          <w:noProof/>
        </w:rPr>
        <w:t xml:space="preserve"> w życ</w:t>
      </w:r>
      <w:r>
        <w:rPr>
          <w:noProof/>
        </w:rPr>
        <w:t>iu społecznym.</w:t>
      </w:r>
    </w:p>
    <w:p w14:paraId="44FBED99" w14:textId="3D2CECE1" w:rsidR="006B44F9" w:rsidRPr="00B42AEB" w:rsidRDefault="001C0943" w:rsidP="00B42AEB">
      <w:pPr>
        <w:rPr>
          <w:noProof/>
        </w:rPr>
      </w:pPr>
      <w:r>
        <w:rPr>
          <w:noProof/>
        </w:rPr>
        <w:t>Łotwa określa wyborców</w:t>
      </w:r>
      <w:r w:rsidR="005A76A3">
        <w:rPr>
          <w:noProof/>
        </w:rPr>
        <w:t xml:space="preserve"> z nie</w:t>
      </w:r>
      <w:r>
        <w:rPr>
          <w:noProof/>
        </w:rPr>
        <w:t>pełnosprawnością fizyczną, którzy nie mogą samodzielnie dotrzeć do lokalu wyborczego. Niderlandy odnoszą się do wyborców</w:t>
      </w:r>
      <w:r w:rsidR="005A76A3">
        <w:rPr>
          <w:noProof/>
        </w:rPr>
        <w:t xml:space="preserve"> z nie</w:t>
      </w:r>
      <w:r>
        <w:rPr>
          <w:noProof/>
        </w:rPr>
        <w:t>pełnosprawnością fizyczną</w:t>
      </w:r>
      <w:r w:rsidR="005A76A3">
        <w:rPr>
          <w:noProof/>
        </w:rPr>
        <w:t xml:space="preserve"> w ram</w:t>
      </w:r>
      <w:r>
        <w:rPr>
          <w:noProof/>
        </w:rPr>
        <w:t>ach wymogu wyposażania lokali wyborczych</w:t>
      </w:r>
      <w:r w:rsidR="005A76A3">
        <w:rPr>
          <w:noProof/>
        </w:rPr>
        <w:t xml:space="preserve"> w spo</w:t>
      </w:r>
      <w:r>
        <w:rPr>
          <w:noProof/>
        </w:rPr>
        <w:t>sób, który umożliwia wyborcom</w:t>
      </w:r>
      <w:r w:rsidR="005A76A3">
        <w:rPr>
          <w:noProof/>
        </w:rPr>
        <w:t xml:space="preserve"> z nie</w:t>
      </w:r>
      <w:r>
        <w:rPr>
          <w:noProof/>
        </w:rPr>
        <w:t>pełnosprawnością fizyczną oddanie głosu możliwie we własnym zakresie lub za pomocą członka komisji wyborczej.</w:t>
      </w:r>
    </w:p>
    <w:p w14:paraId="1F791EE6" w14:textId="0CDD75D6" w:rsidR="00982700" w:rsidRDefault="001C0943" w:rsidP="00B42AEB">
      <w:pPr>
        <w:rPr>
          <w:noProof/>
        </w:rPr>
      </w:pPr>
      <w:r>
        <w:rPr>
          <w:noProof/>
        </w:rPr>
        <w:t>W Portugalii, do celów obowiązku zapewnienia priorytetowej obsługi osobom</w:t>
      </w:r>
      <w:r w:rsidR="005A76A3">
        <w:rPr>
          <w:noProof/>
        </w:rPr>
        <w:t xml:space="preserve"> z nie</w:t>
      </w:r>
      <w:r>
        <w:rPr>
          <w:noProof/>
        </w:rPr>
        <w:t>pełnosprawnościami dotyczącego wszystkich organizacji publicznych</w:t>
      </w:r>
      <w:r w:rsidR="005A76A3">
        <w:rPr>
          <w:noProof/>
        </w:rPr>
        <w:t xml:space="preserve"> i pry</w:t>
      </w:r>
      <w:r>
        <w:rPr>
          <w:noProof/>
        </w:rPr>
        <w:t>watnych, które świadczą usługi dla ludności</w:t>
      </w:r>
      <w:r w:rsidR="005A76A3">
        <w:rPr>
          <w:noProof/>
        </w:rPr>
        <w:t xml:space="preserve"> w for</w:t>
      </w:r>
      <w:r>
        <w:rPr>
          <w:noProof/>
        </w:rPr>
        <w:t>mie osobistej, osobę</w:t>
      </w:r>
      <w:r w:rsidR="005A76A3">
        <w:rPr>
          <w:noProof/>
        </w:rPr>
        <w:t xml:space="preserve"> z nie</w:t>
      </w:r>
      <w:r>
        <w:rPr>
          <w:noProof/>
        </w:rPr>
        <w:t>pełnosprawnościami lub niezdolną do pracy prawnie definiuje się jako osobę, która</w:t>
      </w:r>
      <w:r w:rsidR="005A76A3">
        <w:rPr>
          <w:noProof/>
        </w:rPr>
        <w:t xml:space="preserve"> z pow</w:t>
      </w:r>
      <w:r>
        <w:rPr>
          <w:noProof/>
        </w:rPr>
        <w:t>odu wrodzonej lub nabytej utraty lub upośledzenia funkcji organizmu,</w:t>
      </w:r>
      <w:r w:rsidR="005A76A3">
        <w:rPr>
          <w:noProof/>
        </w:rPr>
        <w:t xml:space="preserve"> w tym</w:t>
      </w:r>
      <w:r>
        <w:rPr>
          <w:noProof/>
        </w:rPr>
        <w:t xml:space="preserve"> funkcji psychologicznych, zmaga się ze szczególnymi trudnościami, które</w:t>
      </w:r>
      <w:r w:rsidR="005A76A3">
        <w:rPr>
          <w:noProof/>
        </w:rPr>
        <w:t xml:space="preserve"> w poł</w:t>
      </w:r>
      <w:r>
        <w:rPr>
          <w:noProof/>
        </w:rPr>
        <w:t>ączeniu</w:t>
      </w:r>
      <w:r w:rsidR="005A76A3">
        <w:rPr>
          <w:noProof/>
        </w:rPr>
        <w:t xml:space="preserve"> z czy</w:t>
      </w:r>
      <w:r>
        <w:rPr>
          <w:noProof/>
        </w:rPr>
        <w:t>nnikami środowiskowymi ograniczają lub utrudniają jej aktywność</w:t>
      </w:r>
      <w:r w:rsidR="005A76A3">
        <w:rPr>
          <w:noProof/>
        </w:rPr>
        <w:t xml:space="preserve"> i ucz</w:t>
      </w:r>
      <w:r>
        <w:rPr>
          <w:noProof/>
        </w:rPr>
        <w:t>estnictwo na równych warunkach</w:t>
      </w:r>
      <w:r w:rsidR="005A76A3">
        <w:rPr>
          <w:noProof/>
        </w:rPr>
        <w:t xml:space="preserve"> z inn</w:t>
      </w:r>
      <w:r>
        <w:rPr>
          <w:noProof/>
        </w:rPr>
        <w:t>ymi osobami</w:t>
      </w:r>
      <w:r w:rsidR="005A76A3">
        <w:rPr>
          <w:noProof/>
        </w:rPr>
        <w:t xml:space="preserve"> i któ</w:t>
      </w:r>
      <w:r>
        <w:rPr>
          <w:noProof/>
        </w:rPr>
        <w:t>ra ma stopień niezdolności do pracy równy lub wyższy niż 6</w:t>
      </w:r>
      <w:r w:rsidRPr="005A76A3">
        <w:rPr>
          <w:noProof/>
        </w:rPr>
        <w:t>0</w:t>
      </w:r>
      <w:r w:rsidR="005A76A3" w:rsidRPr="005A76A3">
        <w:rPr>
          <w:noProof/>
        </w:rPr>
        <w:t> </w:t>
      </w:r>
      <w:r w:rsidRPr="005A76A3">
        <w:rPr>
          <w:noProof/>
        </w:rPr>
        <w:t>%</w:t>
      </w:r>
      <w:r>
        <w:rPr>
          <w:noProof/>
        </w:rPr>
        <w:t>, potwierdzony w „certyfikacie wielofunkcyjnym”</w:t>
      </w:r>
      <w:r>
        <w:rPr>
          <w:rStyle w:val="FootnoteReference"/>
          <w:noProof/>
        </w:rPr>
        <w:t>(</w:t>
      </w:r>
      <w:r w:rsidR="00EE2BB3" w:rsidRPr="00B42AEB">
        <w:rPr>
          <w:rStyle w:val="FootnoteReference"/>
          <w:noProof/>
        </w:rPr>
        <w:footnoteReference w:id="102"/>
      </w:r>
      <w:r w:rsidR="00593DF4">
        <w:rPr>
          <w:rStyle w:val="FootnoteReference"/>
          <w:noProof/>
        </w:rPr>
        <w:t>)</w:t>
      </w:r>
      <w:r>
        <w:rPr>
          <w:noProof/>
        </w:rPr>
        <w:t>. Portugalia zapewnia wyborcom</w:t>
      </w:r>
      <w:r w:rsidR="005A76A3">
        <w:rPr>
          <w:noProof/>
        </w:rPr>
        <w:t xml:space="preserve"> z nie</w:t>
      </w:r>
      <w:r>
        <w:rPr>
          <w:noProof/>
        </w:rPr>
        <w:t>pełnosprawnościami pierwszeństwo lub pomoc</w:t>
      </w:r>
      <w:r w:rsidR="005A76A3">
        <w:rPr>
          <w:noProof/>
        </w:rPr>
        <w:t xml:space="preserve"> w lok</w:t>
      </w:r>
      <w:r>
        <w:rPr>
          <w:noProof/>
        </w:rPr>
        <w:t>alu wyborczym. Wyborca dotknięty oczywistą chorobą lub niepełnosprawnością fizyczną, którego lokal wyborczy nie jest</w:t>
      </w:r>
      <w:r w:rsidR="005A76A3">
        <w:rPr>
          <w:noProof/>
        </w:rPr>
        <w:t xml:space="preserve"> w sta</w:t>
      </w:r>
      <w:r>
        <w:rPr>
          <w:noProof/>
        </w:rPr>
        <w:t>nie wykonać czynności niezbędnych do umożliwienia mu głosowania, głosuje wraz</w:t>
      </w:r>
      <w:r w:rsidR="005A76A3">
        <w:rPr>
          <w:noProof/>
        </w:rPr>
        <w:t xml:space="preserve"> z inn</w:t>
      </w:r>
      <w:r>
        <w:rPr>
          <w:noProof/>
        </w:rPr>
        <w:t>ym wybranym przez siebie wyborcą, który gwarantuje, że głosowanie odpowiada woli wyborcy,</w:t>
      </w:r>
      <w:r w:rsidR="005A76A3">
        <w:rPr>
          <w:noProof/>
        </w:rPr>
        <w:t xml:space="preserve"> i któ</w:t>
      </w:r>
      <w:r>
        <w:rPr>
          <w:noProof/>
        </w:rPr>
        <w:t>ry ma bezwzględny obowiązek dochowania tajemnicy. Jeżeli lokal wyborczy uzna, że choroba lub niepełnosprawność fizyczna nie są oczywiste, wymaga przedstawienia przy głosowaniu zaświadczenia</w:t>
      </w:r>
      <w:r w:rsidR="005A76A3">
        <w:rPr>
          <w:noProof/>
        </w:rPr>
        <w:t xml:space="preserve"> o nie</w:t>
      </w:r>
      <w:r>
        <w:rPr>
          <w:noProof/>
        </w:rPr>
        <w:t>możliwości głosowania, wydanego przez lekarza posiadającego uprawnienia organu ds. zdrowia na obszarze danej gminy</w:t>
      </w:r>
      <w:r w:rsidR="005A76A3">
        <w:rPr>
          <w:noProof/>
        </w:rPr>
        <w:t xml:space="preserve"> i poś</w:t>
      </w:r>
      <w:r>
        <w:rPr>
          <w:noProof/>
        </w:rPr>
        <w:t>wiadczonego pieczęcią odpowiedniej służby</w:t>
      </w:r>
      <w:r w:rsidR="005A76A3">
        <w:rPr>
          <w:noProof/>
        </w:rPr>
        <w:t>. W tym</w:t>
      </w:r>
      <w:r>
        <w:rPr>
          <w:noProof/>
        </w:rPr>
        <w:t xml:space="preserve"> celu placówki służby zdrowia muszą pozostać otwarte</w:t>
      </w:r>
      <w:r w:rsidR="005A76A3">
        <w:rPr>
          <w:noProof/>
        </w:rPr>
        <w:t xml:space="preserve"> w dni</w:t>
      </w:r>
      <w:r>
        <w:rPr>
          <w:noProof/>
        </w:rPr>
        <w:t>u wyborów</w:t>
      </w:r>
      <w:r w:rsidR="005A76A3">
        <w:rPr>
          <w:noProof/>
        </w:rPr>
        <w:t xml:space="preserve"> w god</w:t>
      </w:r>
      <w:r>
        <w:rPr>
          <w:noProof/>
        </w:rPr>
        <w:t>zinach pracy lokali wyborczych. Niezależnie od wniosków komisji wyborczej</w:t>
      </w:r>
      <w:r w:rsidR="005A76A3">
        <w:rPr>
          <w:noProof/>
        </w:rPr>
        <w:t xml:space="preserve"> w kwe</w:t>
      </w:r>
      <w:r>
        <w:rPr>
          <w:noProof/>
        </w:rPr>
        <w:t>stii dopuszczalności głosowania, każdy</w:t>
      </w:r>
      <w:r w:rsidR="005A76A3">
        <w:rPr>
          <w:noProof/>
        </w:rPr>
        <w:t xml:space="preserve"> z jej</w:t>
      </w:r>
      <w:r>
        <w:rPr>
          <w:noProof/>
        </w:rPr>
        <w:t xml:space="preserve"> członków lub delegatów partii bądź koalicji politycznych może złożyć sprzeciw</w:t>
      </w:r>
      <w:r w:rsidR="005A76A3">
        <w:rPr>
          <w:noProof/>
        </w:rPr>
        <w:t xml:space="preserve"> w for</w:t>
      </w:r>
      <w:r>
        <w:rPr>
          <w:noProof/>
        </w:rPr>
        <w:t>mie pisemnej. Wyborcy niedowidzący mogą, jeśli sobie tego zażyczą, zwrócić się do komisji wyborczej</w:t>
      </w:r>
      <w:r w:rsidR="005A76A3">
        <w:rPr>
          <w:noProof/>
        </w:rPr>
        <w:t xml:space="preserve"> o kar</w:t>
      </w:r>
      <w:r>
        <w:rPr>
          <w:noProof/>
        </w:rPr>
        <w:t>tę do głosowania</w:t>
      </w:r>
      <w:r w:rsidR="005A76A3">
        <w:rPr>
          <w:noProof/>
        </w:rPr>
        <w:t xml:space="preserve"> w alf</w:t>
      </w:r>
      <w:r>
        <w:rPr>
          <w:noProof/>
        </w:rPr>
        <w:t>abecie Braille’a, która umożliwi im samodzielne przeprowadzenie przewidzianych prawem procedur głosowania</w:t>
      </w:r>
      <w:r w:rsidR="005A76A3">
        <w:rPr>
          <w:noProof/>
        </w:rPr>
        <w:t>. W pra</w:t>
      </w:r>
      <w:r>
        <w:rPr>
          <w:noProof/>
        </w:rPr>
        <w:t>wie wyborczym określono jako niezdolne do głosowania jedynie osoby</w:t>
      </w:r>
      <w:r w:rsidR="005A76A3">
        <w:rPr>
          <w:noProof/>
        </w:rPr>
        <w:t xml:space="preserve"> z pow</w:t>
      </w:r>
      <w:r>
        <w:rPr>
          <w:noProof/>
        </w:rPr>
        <w:t>ażną niepełnosprawnością psychospołeczną, które zostały przyjęte do placówki psychiatrycznej, lub uznane za takie przez komisję lekarską. Osoby, które</w:t>
      </w:r>
      <w:r w:rsidR="005A76A3">
        <w:rPr>
          <w:noProof/>
        </w:rPr>
        <w:t xml:space="preserve"> w spo</w:t>
      </w:r>
      <w:r>
        <w:rPr>
          <w:noProof/>
        </w:rPr>
        <w:t>sób oczywisty wykazują poważne zaburzenie psychiczne, nawet jeśli nie są zarejestrowane jako takie, ale zostały umieszczone</w:t>
      </w:r>
      <w:r w:rsidR="005A76A3">
        <w:rPr>
          <w:noProof/>
        </w:rPr>
        <w:t xml:space="preserve"> w zak</w:t>
      </w:r>
      <w:r>
        <w:rPr>
          <w:noProof/>
        </w:rPr>
        <w:t xml:space="preserve">ładzie psychiatrycznym lub uznane za takie przez radę lekarską, oraz osoby, które zostały pozbawione praw politycznych prawomocnym orzeczeniem sądu, nie mają czynnego prawa wyborczego. </w:t>
      </w:r>
    </w:p>
    <w:p w14:paraId="62215551" w14:textId="0D6FB4F6" w:rsidR="001C0943" w:rsidRPr="00B42AEB" w:rsidRDefault="001C0943" w:rsidP="00B42AEB">
      <w:pPr>
        <w:rPr>
          <w:noProof/>
        </w:rPr>
      </w:pPr>
      <w:r>
        <w:rPr>
          <w:noProof/>
        </w:rPr>
        <w:t>W Słowenii wskazano szereg niepełnosprawności</w:t>
      </w:r>
      <w:r w:rsidR="005A76A3">
        <w:rPr>
          <w:noProof/>
        </w:rPr>
        <w:t xml:space="preserve"> w pra</w:t>
      </w:r>
      <w:r>
        <w:rPr>
          <w:noProof/>
        </w:rPr>
        <w:t>wie wyborczym</w:t>
      </w:r>
      <w:r w:rsidR="005A76A3">
        <w:rPr>
          <w:noProof/>
        </w:rPr>
        <w:t xml:space="preserve"> i okr</w:t>
      </w:r>
      <w:r>
        <w:rPr>
          <w:noProof/>
        </w:rPr>
        <w:t>eślono możliwości oddania głosu dostępne dla wyborców.</w:t>
      </w:r>
    </w:p>
    <w:p w14:paraId="33D2ED07" w14:textId="44AF8F61" w:rsidR="001C0943" w:rsidRPr="00B42AEB" w:rsidRDefault="001C0943" w:rsidP="00B42AEB">
      <w:pPr>
        <w:rPr>
          <w:noProof/>
        </w:rPr>
      </w:pPr>
      <w:r>
        <w:rPr>
          <w:noProof/>
        </w:rPr>
        <w:t>Inne państwa członkowskie,</w:t>
      </w:r>
      <w:r w:rsidR="005A76A3">
        <w:rPr>
          <w:noProof/>
        </w:rPr>
        <w:t xml:space="preserve"> z róż</w:t>
      </w:r>
      <w:r>
        <w:rPr>
          <w:noProof/>
        </w:rPr>
        <w:t>nych powodów, nie łączą tego pojęcia bezpośrednio</w:t>
      </w:r>
      <w:r w:rsidR="005A76A3">
        <w:rPr>
          <w:noProof/>
        </w:rPr>
        <w:t xml:space="preserve"> z udz</w:t>
      </w:r>
      <w:r>
        <w:rPr>
          <w:noProof/>
        </w:rPr>
        <w:t>iałem</w:t>
      </w:r>
      <w:r w:rsidR="005A76A3">
        <w:rPr>
          <w:noProof/>
        </w:rPr>
        <w:t xml:space="preserve"> w wyb</w:t>
      </w:r>
      <w:r>
        <w:rPr>
          <w:noProof/>
        </w:rPr>
        <w:t>orach</w:t>
      </w:r>
      <w:r w:rsidR="005A76A3">
        <w:rPr>
          <w:noProof/>
        </w:rPr>
        <w:t xml:space="preserve"> i sto</w:t>
      </w:r>
      <w:r>
        <w:rPr>
          <w:noProof/>
        </w:rPr>
        <w:t>sują ogólne definicje lub definicje ustanowione do innych celów prawnych</w:t>
      </w:r>
      <w:r w:rsidR="005A76A3">
        <w:rPr>
          <w:noProof/>
        </w:rPr>
        <w:t>. W prz</w:t>
      </w:r>
      <w:r>
        <w:rPr>
          <w:noProof/>
        </w:rPr>
        <w:t>ypadku Grecji jest to związane</w:t>
      </w:r>
      <w:r w:rsidR="005A76A3">
        <w:rPr>
          <w:noProof/>
        </w:rPr>
        <w:t xml:space="preserve"> z zab</w:t>
      </w:r>
      <w:r>
        <w:rPr>
          <w:noProof/>
        </w:rPr>
        <w:t>ezpieczeniem społecznym</w:t>
      </w:r>
      <w:r w:rsidR="005A76A3">
        <w:rPr>
          <w:noProof/>
        </w:rPr>
        <w:t xml:space="preserve"> i prz</w:t>
      </w:r>
      <w:r>
        <w:rPr>
          <w:noProof/>
        </w:rPr>
        <w:t>yszłym krajowym planem działania na rzecz osób</w:t>
      </w:r>
      <w:r w:rsidR="005A76A3">
        <w:rPr>
          <w:noProof/>
        </w:rPr>
        <w:t xml:space="preserve"> z nie</w:t>
      </w:r>
      <w:r>
        <w:rPr>
          <w:noProof/>
        </w:rPr>
        <w:t>pełnosprawnościami, rejestrem osób</w:t>
      </w:r>
      <w:r w:rsidR="005A76A3">
        <w:rPr>
          <w:noProof/>
        </w:rPr>
        <w:t xml:space="preserve"> z nie</w:t>
      </w:r>
      <w:r>
        <w:rPr>
          <w:noProof/>
        </w:rPr>
        <w:t>pełnosprawnościami</w:t>
      </w:r>
      <w:r w:rsidR="005A76A3">
        <w:rPr>
          <w:noProof/>
        </w:rPr>
        <w:t xml:space="preserve"> i cyf</w:t>
      </w:r>
      <w:r>
        <w:rPr>
          <w:noProof/>
        </w:rPr>
        <w:t>rową kartą osoby</w:t>
      </w:r>
      <w:r w:rsidR="005A76A3">
        <w:rPr>
          <w:noProof/>
        </w:rPr>
        <w:t xml:space="preserve"> z nie</w:t>
      </w:r>
      <w:r>
        <w:rPr>
          <w:noProof/>
        </w:rPr>
        <w:t>pełnosprawnościami. Francja posługuje się szeroką definicją niepełnosprawności, którą określa się jako wszelkie ograniczenia aktywności lub ograniczenia uczestnictwa</w:t>
      </w:r>
      <w:r w:rsidR="005A76A3">
        <w:rPr>
          <w:noProof/>
        </w:rPr>
        <w:t xml:space="preserve"> w życ</w:t>
      </w:r>
      <w:r>
        <w:rPr>
          <w:noProof/>
        </w:rPr>
        <w:t>iu społecznym doświadczane przez daną osobę</w:t>
      </w:r>
      <w:r w:rsidR="005A76A3">
        <w:rPr>
          <w:noProof/>
        </w:rPr>
        <w:t xml:space="preserve"> w zwi</w:t>
      </w:r>
      <w:r>
        <w:rPr>
          <w:noProof/>
        </w:rPr>
        <w:t>ązku</w:t>
      </w:r>
      <w:r w:rsidR="005A76A3">
        <w:rPr>
          <w:noProof/>
        </w:rPr>
        <w:t xml:space="preserve"> z ist</w:t>
      </w:r>
      <w:r>
        <w:rPr>
          <w:noProof/>
        </w:rPr>
        <w:t>otnym, przewlekłym lub trwałym upośledzeniem jednej lub większej liczby funkcji fizycznych, sensorycznych, umysłowych, poznawczych lub psychicznych, połączeniem niepełnosprawności lub stanem zdrowia który powoduje niepełnosprawność. Irlandia stosuje definicję wywodzącą się</w:t>
      </w:r>
      <w:r w:rsidR="005A76A3">
        <w:rPr>
          <w:noProof/>
        </w:rPr>
        <w:t xml:space="preserve"> w duż</w:t>
      </w:r>
      <w:r>
        <w:rPr>
          <w:noProof/>
        </w:rPr>
        <w:t>ej mierze</w:t>
      </w:r>
      <w:r w:rsidR="005A76A3">
        <w:rPr>
          <w:noProof/>
        </w:rPr>
        <w:t xml:space="preserve"> z def</w:t>
      </w:r>
      <w:r>
        <w:rPr>
          <w:noProof/>
        </w:rPr>
        <w:t>inicji</w:t>
      </w:r>
      <w:r w:rsidR="005A76A3">
        <w:rPr>
          <w:noProof/>
        </w:rPr>
        <w:t xml:space="preserve"> w Kon</w:t>
      </w:r>
      <w:r>
        <w:rPr>
          <w:noProof/>
        </w:rPr>
        <w:t>wencji ONZ</w:t>
      </w:r>
      <w:r w:rsidR="005A76A3">
        <w:rPr>
          <w:noProof/>
        </w:rPr>
        <w:t xml:space="preserve"> o pra</w:t>
      </w:r>
      <w:r>
        <w:rPr>
          <w:noProof/>
        </w:rPr>
        <w:t>wach osób niepełnosprawnych, zgodnie</w:t>
      </w:r>
      <w:r w:rsidR="005A76A3">
        <w:rPr>
          <w:noProof/>
        </w:rPr>
        <w:t xml:space="preserve"> z któ</w:t>
      </w:r>
      <w:r>
        <w:rPr>
          <w:noProof/>
        </w:rPr>
        <w:t>rą niepełnosprawność oznacza istotne ograniczenie zdolności danej osoby do wykonywania zawodu, działalności gospodarczej lub zawodowej</w:t>
      </w:r>
      <w:r w:rsidR="005A76A3">
        <w:rPr>
          <w:noProof/>
        </w:rPr>
        <w:t xml:space="preserve"> w dan</w:t>
      </w:r>
      <w:r>
        <w:rPr>
          <w:noProof/>
        </w:rPr>
        <w:t>ym państwie lub do uczestniczenia</w:t>
      </w:r>
      <w:r w:rsidR="005A76A3">
        <w:rPr>
          <w:noProof/>
        </w:rPr>
        <w:t xml:space="preserve"> w życ</w:t>
      </w:r>
      <w:r>
        <w:rPr>
          <w:noProof/>
        </w:rPr>
        <w:t>iu społecznym lub kulturalnym</w:t>
      </w:r>
      <w:r w:rsidR="005A76A3">
        <w:rPr>
          <w:noProof/>
        </w:rPr>
        <w:t xml:space="preserve"> w dan</w:t>
      </w:r>
      <w:r>
        <w:rPr>
          <w:noProof/>
        </w:rPr>
        <w:t>ym państwie ze względu na trwałą niepełnosprawność fizyczną, sensoryczną, psychiczną lub intelektualną.</w:t>
      </w:r>
    </w:p>
    <w:p w14:paraId="3DDBEEE6" w14:textId="5EA9B7A7" w:rsidR="001C0943" w:rsidRPr="00B42AEB" w:rsidRDefault="00C82E82" w:rsidP="00B42AEB">
      <w:pPr>
        <w:rPr>
          <w:noProof/>
        </w:rPr>
      </w:pPr>
      <w:r>
        <w:rPr>
          <w:noProof/>
        </w:rPr>
        <w:t>Litwa definiuje niepełnosprawność jako długotrwałe pogorszenie stanu zdrowia, utrudnienie uczestnictwa</w:t>
      </w:r>
      <w:r w:rsidR="005A76A3">
        <w:rPr>
          <w:noProof/>
        </w:rPr>
        <w:t xml:space="preserve"> w życ</w:t>
      </w:r>
      <w:r>
        <w:rPr>
          <w:noProof/>
        </w:rPr>
        <w:t>iu społecznym</w:t>
      </w:r>
      <w:r w:rsidR="005A76A3">
        <w:rPr>
          <w:noProof/>
        </w:rPr>
        <w:t xml:space="preserve"> i zmn</w:t>
      </w:r>
      <w:r>
        <w:rPr>
          <w:noProof/>
        </w:rPr>
        <w:t>iejszenie aktywności spowodowane problemami fizycznymi</w:t>
      </w:r>
      <w:r w:rsidR="005A76A3">
        <w:rPr>
          <w:noProof/>
        </w:rPr>
        <w:t xml:space="preserve"> i zab</w:t>
      </w:r>
      <w:r>
        <w:rPr>
          <w:noProof/>
        </w:rPr>
        <w:t xml:space="preserve">urzeniami funkcjonowania danej osoby oraz oddziaływaniem niekorzystnych czynników środowiskowych. Począwszy </w:t>
      </w:r>
      <w:r w:rsidRPr="005A76A3">
        <w:rPr>
          <w:noProof/>
        </w:rPr>
        <w:t>od</w:t>
      </w:r>
      <w:r w:rsidR="005A76A3" w:rsidRPr="005A76A3">
        <w:rPr>
          <w:noProof/>
        </w:rPr>
        <w:t> </w:t>
      </w:r>
      <w:r w:rsidRPr="005A76A3">
        <w:rPr>
          <w:noProof/>
        </w:rPr>
        <w:t>2</w:t>
      </w:r>
      <w:r>
        <w:rPr>
          <w:noProof/>
        </w:rPr>
        <w:t>0</w:t>
      </w:r>
      <w:r w:rsidRPr="005A76A3">
        <w:rPr>
          <w:noProof/>
        </w:rPr>
        <w:t>24</w:t>
      </w:r>
      <w:r w:rsidR="005A76A3" w:rsidRPr="005A76A3">
        <w:rPr>
          <w:noProof/>
        </w:rPr>
        <w:t> </w:t>
      </w:r>
      <w:r w:rsidRPr="005A76A3">
        <w:rPr>
          <w:noProof/>
        </w:rPr>
        <w:t>r.</w:t>
      </w:r>
      <w:r>
        <w:rPr>
          <w:noProof/>
        </w:rPr>
        <w:t xml:space="preserve"> definicja ta zostanie zmieniona,</w:t>
      </w:r>
      <w:r w:rsidR="005A76A3">
        <w:rPr>
          <w:noProof/>
        </w:rPr>
        <w:t xml:space="preserve"> a nie</w:t>
      </w:r>
      <w:r>
        <w:rPr>
          <w:noProof/>
        </w:rPr>
        <w:t>pełnosprawność będzie rozumiana jako długotrwałe upośledzenie funkcjonalne (wrodzone lub nabyte), które ze względu na czynniki środowiskowe uniemożliwia danej osobie pełne</w:t>
      </w:r>
      <w:r w:rsidR="005A76A3">
        <w:rPr>
          <w:noProof/>
        </w:rPr>
        <w:t xml:space="preserve"> i sku</w:t>
      </w:r>
      <w:r>
        <w:rPr>
          <w:noProof/>
        </w:rPr>
        <w:t>teczne uczestnictwo</w:t>
      </w:r>
      <w:r w:rsidR="005A76A3">
        <w:rPr>
          <w:noProof/>
        </w:rPr>
        <w:t xml:space="preserve"> w życ</w:t>
      </w:r>
      <w:r>
        <w:rPr>
          <w:noProof/>
        </w:rPr>
        <w:t>iu społecznym na równi</w:t>
      </w:r>
      <w:r w:rsidR="005A76A3">
        <w:rPr>
          <w:noProof/>
        </w:rPr>
        <w:t xml:space="preserve"> z inn</w:t>
      </w:r>
      <w:r>
        <w:rPr>
          <w:noProof/>
        </w:rPr>
        <w:t>ymi osobami. Luksemburg stosuje definicję zawartą</w:t>
      </w:r>
      <w:r w:rsidR="005A76A3">
        <w:rPr>
          <w:noProof/>
        </w:rPr>
        <w:t xml:space="preserve"> w Kon</w:t>
      </w:r>
      <w:r>
        <w:rPr>
          <w:noProof/>
        </w:rPr>
        <w:t>wencji</w:t>
      </w:r>
      <w:r w:rsidR="005A76A3">
        <w:rPr>
          <w:noProof/>
        </w:rPr>
        <w:t xml:space="preserve"> o pra</w:t>
      </w:r>
      <w:r>
        <w:rPr>
          <w:noProof/>
        </w:rPr>
        <w:t>wach osób niepełnosprawnych.</w:t>
      </w:r>
    </w:p>
    <w:p w14:paraId="3968C0BA" w14:textId="7C96DD4B" w:rsidR="001C0943" w:rsidRPr="00B42AEB" w:rsidRDefault="001C0943" w:rsidP="00B42AEB">
      <w:pPr>
        <w:rPr>
          <w:noProof/>
        </w:rPr>
      </w:pPr>
      <w:r>
        <w:rPr>
          <w:noProof/>
        </w:rPr>
        <w:t>W Rumunii pojęcie niepełnosprawności nie figuruje</w:t>
      </w:r>
      <w:r w:rsidR="005A76A3">
        <w:rPr>
          <w:noProof/>
        </w:rPr>
        <w:t xml:space="preserve"> w sam</w:t>
      </w:r>
      <w:r>
        <w:rPr>
          <w:noProof/>
        </w:rPr>
        <w:t>ej ordynacji wyborczej, lecz</w:t>
      </w:r>
      <w:r w:rsidR="005A76A3">
        <w:rPr>
          <w:noProof/>
        </w:rPr>
        <w:t xml:space="preserve"> w prz</w:t>
      </w:r>
      <w:r>
        <w:rPr>
          <w:noProof/>
        </w:rPr>
        <w:t>episach szczegółowych dotyczących praw osób</w:t>
      </w:r>
      <w:r w:rsidR="005A76A3">
        <w:rPr>
          <w:noProof/>
        </w:rPr>
        <w:t xml:space="preserve"> z nie</w:t>
      </w:r>
      <w:r>
        <w:rPr>
          <w:noProof/>
        </w:rPr>
        <w:t>pełnosprawnościami. Opiera się ona na koncepcji Konwencji ONZ</w:t>
      </w:r>
      <w:r w:rsidR="005A76A3">
        <w:rPr>
          <w:noProof/>
        </w:rPr>
        <w:t xml:space="preserve"> o pra</w:t>
      </w:r>
      <w:r>
        <w:rPr>
          <w:noProof/>
        </w:rPr>
        <w:t>wach osób niepełnosprawnych,</w:t>
      </w:r>
      <w:r w:rsidR="005A76A3">
        <w:rPr>
          <w:noProof/>
        </w:rPr>
        <w:t xml:space="preserve"> w któ</w:t>
      </w:r>
      <w:r>
        <w:rPr>
          <w:noProof/>
        </w:rPr>
        <w:t>rej zdefiniowano osoby</w:t>
      </w:r>
      <w:r w:rsidR="005A76A3">
        <w:rPr>
          <w:noProof/>
        </w:rPr>
        <w:t xml:space="preserve"> z nie</w:t>
      </w:r>
      <w:r>
        <w:rPr>
          <w:noProof/>
        </w:rPr>
        <w:t>pełnosprawnościami jako osoby, których środowisko społeczne nie jest dostosowane do ich upośledzenia fizycznego, sensorycznego, psychicznego, umysłowego lub powiązanego</w:t>
      </w:r>
      <w:r w:rsidR="005A76A3">
        <w:rPr>
          <w:noProof/>
        </w:rPr>
        <w:t xml:space="preserve"> z tym</w:t>
      </w:r>
      <w:r>
        <w:rPr>
          <w:noProof/>
        </w:rPr>
        <w:t xml:space="preserve"> upośledzenia, oraz całkowicie uniemożliwia lub ogranicza im dostęp do udziału</w:t>
      </w:r>
      <w:r w:rsidR="005A76A3">
        <w:rPr>
          <w:noProof/>
        </w:rPr>
        <w:t xml:space="preserve"> w życ</w:t>
      </w:r>
      <w:r>
        <w:rPr>
          <w:noProof/>
        </w:rPr>
        <w:t>iu społecznym, wymagając środków ochronnych wspierających ich integrację</w:t>
      </w:r>
      <w:r w:rsidR="005A76A3">
        <w:rPr>
          <w:noProof/>
        </w:rPr>
        <w:t xml:space="preserve"> i włą</w:t>
      </w:r>
      <w:r>
        <w:rPr>
          <w:noProof/>
        </w:rPr>
        <w:t>czenie społeczne. Również ustawa</w:t>
      </w:r>
      <w:r w:rsidR="005A76A3">
        <w:rPr>
          <w:noProof/>
        </w:rPr>
        <w:t xml:space="preserve"> o wyb</w:t>
      </w:r>
      <w:r>
        <w:rPr>
          <w:noProof/>
        </w:rPr>
        <w:t>orach prezydenckich odnosi się do osób</w:t>
      </w:r>
      <w:r w:rsidR="005A76A3">
        <w:rPr>
          <w:noProof/>
        </w:rPr>
        <w:t xml:space="preserve"> o ogr</w:t>
      </w:r>
      <w:r>
        <w:rPr>
          <w:noProof/>
        </w:rPr>
        <w:t>aniczonej sprawności ruchowej, co obejmuje osoby</w:t>
      </w:r>
      <w:r w:rsidR="005A76A3">
        <w:rPr>
          <w:noProof/>
        </w:rPr>
        <w:t xml:space="preserve"> z nie</w:t>
      </w:r>
      <w:r>
        <w:rPr>
          <w:noProof/>
        </w:rPr>
        <w:t>pełnosprawnością fizyczną, oraz jako kryterium możliwości głosowania</w:t>
      </w:r>
      <w:r w:rsidR="005A76A3">
        <w:rPr>
          <w:noProof/>
        </w:rPr>
        <w:t xml:space="preserve"> w dow</w:t>
      </w:r>
      <w:r>
        <w:rPr>
          <w:noProof/>
        </w:rPr>
        <w:t>olnym lokalu wyborczym przystosowanym do osób</w:t>
      </w:r>
      <w:r w:rsidR="005A76A3">
        <w:rPr>
          <w:noProof/>
        </w:rPr>
        <w:t xml:space="preserve"> z nie</w:t>
      </w:r>
      <w:r>
        <w:rPr>
          <w:noProof/>
        </w:rPr>
        <w:t>pełnosprawnościami.</w:t>
      </w:r>
    </w:p>
    <w:p w14:paraId="02B66AE1" w14:textId="17CACDE1" w:rsidR="001C0943" w:rsidRPr="00B42AEB" w:rsidRDefault="001C0943" w:rsidP="00B42AEB">
      <w:pPr>
        <w:rPr>
          <w:noProof/>
        </w:rPr>
      </w:pPr>
      <w:r>
        <w:rPr>
          <w:noProof/>
        </w:rPr>
        <w:t>Belgia nie definiuje niepełnosprawności ani nie rozróżnia między niepełnosprawnością umysłową</w:t>
      </w:r>
      <w:r w:rsidR="005A76A3">
        <w:rPr>
          <w:noProof/>
        </w:rPr>
        <w:t xml:space="preserve"> a fiz</w:t>
      </w:r>
      <w:r>
        <w:rPr>
          <w:noProof/>
        </w:rPr>
        <w:t>yczną. Niemcy posiadają ramy prawne, które stanowią punkt odniesienia dla wszystkich działań politycznych dotyczących niepełnosprawności. W Szwecji nie ma szczegółowych kryteriów określających, co stanowi niepełnosprawność, ponieważ różne rodzaje niepełnosprawności dotyczą osób znajdujących się</w:t>
      </w:r>
      <w:r w:rsidR="005A76A3">
        <w:rPr>
          <w:noProof/>
        </w:rPr>
        <w:t xml:space="preserve"> w róż</w:t>
      </w:r>
      <w:r>
        <w:rPr>
          <w:noProof/>
        </w:rPr>
        <w:t>nych sytuacjach.</w:t>
      </w:r>
    </w:p>
    <w:p w14:paraId="3FB72687" w14:textId="7BECEFF6" w:rsidR="001C0943" w:rsidRPr="00B42AEB" w:rsidRDefault="001C0943" w:rsidP="006F0581">
      <w:pPr>
        <w:pStyle w:val="Heading1"/>
        <w:spacing w:before="360" w:after="240" w:line="288" w:lineRule="auto"/>
        <w:rPr>
          <w:noProof/>
        </w:rPr>
      </w:pPr>
      <w:bookmarkStart w:id="100" w:name="_Toc148718610"/>
      <w:bookmarkStart w:id="101" w:name="_Toc158295320"/>
      <w:r>
        <w:rPr>
          <w:noProof/>
        </w:rPr>
        <w:t>Załącznik 8 – Prawo UE</w:t>
      </w:r>
      <w:r w:rsidR="005A76A3">
        <w:rPr>
          <w:noProof/>
        </w:rPr>
        <w:t xml:space="preserve"> i nor</w:t>
      </w:r>
      <w:r>
        <w:rPr>
          <w:noProof/>
        </w:rPr>
        <w:t>my UE mające znaczenie</w:t>
      </w:r>
      <w:r w:rsidR="005A76A3">
        <w:rPr>
          <w:noProof/>
        </w:rPr>
        <w:t xml:space="preserve"> w kon</w:t>
      </w:r>
      <w:r>
        <w:rPr>
          <w:noProof/>
        </w:rPr>
        <w:t>tekście dostępności procesów wyborczych dla osób</w:t>
      </w:r>
      <w:r w:rsidR="005A76A3">
        <w:rPr>
          <w:noProof/>
        </w:rPr>
        <w:t xml:space="preserve"> z nie</w:t>
      </w:r>
      <w:r>
        <w:rPr>
          <w:noProof/>
        </w:rPr>
        <w:t>pełnosprawnościami</w:t>
      </w:r>
      <w:bookmarkEnd w:id="100"/>
      <w:bookmarkEnd w:id="101"/>
    </w:p>
    <w:p w14:paraId="704DF251" w14:textId="73CFD254" w:rsidR="001C0943" w:rsidRPr="00B42AEB" w:rsidRDefault="001C0943" w:rsidP="00B42AEB">
      <w:pPr>
        <w:rPr>
          <w:noProof/>
        </w:rPr>
      </w:pPr>
      <w:r>
        <w:rPr>
          <w:noProof/>
        </w:rPr>
        <w:t>Dyrektywa (UE) 2019/882</w:t>
      </w:r>
      <w:r>
        <w:rPr>
          <w:rStyle w:val="FootnoteReference"/>
          <w:noProof/>
        </w:rPr>
        <w:t>(</w:t>
      </w:r>
      <w:r w:rsidR="00EE2BB3" w:rsidRPr="00B42AEB">
        <w:rPr>
          <w:rStyle w:val="FootnoteReference"/>
          <w:noProof/>
        </w:rPr>
        <w:footnoteReference w:id="103"/>
      </w:r>
      <w:r w:rsidR="00593DF4">
        <w:rPr>
          <w:rStyle w:val="FootnoteReference"/>
          <w:noProof/>
        </w:rPr>
        <w:t>)</w:t>
      </w:r>
      <w:r>
        <w:rPr>
          <w:noProof/>
        </w:rPr>
        <w:t xml:space="preserve"> (europejski akt</w:t>
      </w:r>
      <w:r w:rsidR="005A76A3">
        <w:rPr>
          <w:noProof/>
        </w:rPr>
        <w:t xml:space="preserve"> w spr</w:t>
      </w:r>
      <w:r>
        <w:rPr>
          <w:noProof/>
        </w:rPr>
        <w:t>awie dostępności)</w:t>
      </w:r>
      <w:r w:rsidR="005A76A3">
        <w:rPr>
          <w:noProof/>
        </w:rPr>
        <w:t xml:space="preserve"> w spr</w:t>
      </w:r>
      <w:r>
        <w:rPr>
          <w:noProof/>
        </w:rPr>
        <w:t xml:space="preserve">awie </w:t>
      </w:r>
      <w:r>
        <w:rPr>
          <w:b/>
          <w:noProof/>
        </w:rPr>
        <w:t>wymogów dostępności produktów</w:t>
      </w:r>
      <w:r w:rsidR="005A76A3">
        <w:rPr>
          <w:b/>
          <w:noProof/>
        </w:rPr>
        <w:t xml:space="preserve"> i </w:t>
      </w:r>
      <w:r w:rsidR="005A76A3">
        <w:rPr>
          <w:noProof/>
        </w:rPr>
        <w:t>usł</w:t>
      </w:r>
      <w:r>
        <w:rPr>
          <w:noProof/>
        </w:rPr>
        <w:t>ug promuje pełny</w:t>
      </w:r>
      <w:r w:rsidR="005A76A3">
        <w:rPr>
          <w:noProof/>
        </w:rPr>
        <w:t xml:space="preserve"> i sku</w:t>
      </w:r>
      <w:r>
        <w:rPr>
          <w:noProof/>
        </w:rPr>
        <w:t>teczny udział</w:t>
      </w:r>
      <w:r w:rsidR="005A76A3">
        <w:rPr>
          <w:noProof/>
        </w:rPr>
        <w:t xml:space="preserve"> w życ</w:t>
      </w:r>
      <w:r>
        <w:rPr>
          <w:noProof/>
        </w:rPr>
        <w:t>iu społecznym na równych prawach poprzez poprawę dostępu do powszechnie używanych produktów</w:t>
      </w:r>
      <w:r w:rsidR="005A76A3">
        <w:rPr>
          <w:noProof/>
        </w:rPr>
        <w:t xml:space="preserve"> i usł</w:t>
      </w:r>
      <w:r>
        <w:rPr>
          <w:noProof/>
        </w:rPr>
        <w:t>ug, które</w:t>
      </w:r>
      <w:r w:rsidR="005A76A3">
        <w:rPr>
          <w:noProof/>
        </w:rPr>
        <w:t xml:space="preserve"> z uwa</w:t>
      </w:r>
      <w:r>
        <w:rPr>
          <w:noProof/>
        </w:rPr>
        <w:t>gi na swój pierwotny projekt lub późniejsze dostosowanie zaspokajają szczególne potrzeby osób</w:t>
      </w:r>
      <w:r w:rsidR="005A76A3">
        <w:rPr>
          <w:noProof/>
        </w:rPr>
        <w:t xml:space="preserve"> z nie</w:t>
      </w:r>
      <w:r>
        <w:rPr>
          <w:noProof/>
        </w:rPr>
        <w:t>pełnosprawnościami</w:t>
      </w:r>
      <w:r w:rsidR="005A76A3">
        <w:rPr>
          <w:noProof/>
        </w:rPr>
        <w:t>. W zał</w:t>
      </w:r>
      <w:r>
        <w:rPr>
          <w:noProof/>
        </w:rPr>
        <w:t>ączniku I do tej dyrektywy określono szczegółowe wymogi dostępności produktów</w:t>
      </w:r>
      <w:r w:rsidR="005A76A3">
        <w:rPr>
          <w:noProof/>
        </w:rPr>
        <w:t xml:space="preserve"> i usł</w:t>
      </w:r>
      <w:r>
        <w:rPr>
          <w:noProof/>
        </w:rPr>
        <w:t>ug</w:t>
      </w:r>
      <w:r w:rsidR="005A76A3">
        <w:rPr>
          <w:noProof/>
        </w:rPr>
        <w:t>. W zał</w:t>
      </w:r>
      <w:r>
        <w:rPr>
          <w:noProof/>
        </w:rPr>
        <w:t>ączniku II przedstawiono przykłady praktycznych rozwiązań, które pomagają krajom spełnić te wymogi dostępności. Rozwiązania te obejmują udzielanie informacji, interfejs użytkownika</w:t>
      </w:r>
      <w:r w:rsidR="005A76A3">
        <w:rPr>
          <w:noProof/>
        </w:rPr>
        <w:t xml:space="preserve"> i pro</w:t>
      </w:r>
      <w:r>
        <w:rPr>
          <w:noProof/>
        </w:rPr>
        <w:t>jektowanie uwzględniające potrzebę funkcjonalności, opakowania</w:t>
      </w:r>
      <w:r w:rsidR="005A76A3">
        <w:rPr>
          <w:noProof/>
        </w:rPr>
        <w:t xml:space="preserve"> i ins</w:t>
      </w:r>
      <w:r>
        <w:rPr>
          <w:noProof/>
        </w:rPr>
        <w:t>trukcje produktów, świadczenie usług</w:t>
      </w:r>
      <w:r w:rsidR="005A76A3">
        <w:rPr>
          <w:noProof/>
        </w:rPr>
        <w:t xml:space="preserve"> i usł</w:t>
      </w:r>
      <w:r>
        <w:rPr>
          <w:noProof/>
        </w:rPr>
        <w:t>ug szczególnych, które mogą być pomocne również</w:t>
      </w:r>
      <w:r w:rsidR="005A76A3">
        <w:rPr>
          <w:noProof/>
        </w:rPr>
        <w:t xml:space="preserve"> w udo</w:t>
      </w:r>
      <w:r>
        <w:rPr>
          <w:noProof/>
        </w:rPr>
        <w:t>stępnianiu rozwiązań</w:t>
      </w:r>
      <w:r w:rsidR="005A76A3">
        <w:rPr>
          <w:noProof/>
        </w:rPr>
        <w:t xml:space="preserve"> w zak</w:t>
      </w:r>
      <w:r>
        <w:rPr>
          <w:noProof/>
        </w:rPr>
        <w:t>resie e-głosowania.</w:t>
      </w:r>
      <w:r>
        <w:rPr>
          <w:rStyle w:val="FootnoteReference"/>
          <w:noProof/>
        </w:rPr>
        <w:t>(</w:t>
      </w:r>
      <w:r w:rsidR="00EE2BB3" w:rsidRPr="00B42AEB">
        <w:rPr>
          <w:rStyle w:val="FootnoteReference"/>
          <w:noProof/>
        </w:rPr>
        <w:footnoteReference w:id="104"/>
      </w:r>
      <w:r w:rsidR="00593DF4">
        <w:rPr>
          <w:rStyle w:val="FootnoteReference"/>
          <w:noProof/>
        </w:rPr>
        <w:t>)</w:t>
      </w:r>
      <w:r>
        <w:rPr>
          <w:noProof/>
        </w:rPr>
        <w:t>.</w:t>
      </w:r>
    </w:p>
    <w:p w14:paraId="7955EF21" w14:textId="3E5B1B28" w:rsidR="001C0943" w:rsidRPr="00B42AEB" w:rsidRDefault="001C0943" w:rsidP="00B42AEB">
      <w:pPr>
        <w:rPr>
          <w:noProof/>
        </w:rPr>
      </w:pPr>
      <w:r>
        <w:rPr>
          <w:noProof/>
        </w:rPr>
        <w:t>W przypadku produktów</w:t>
      </w:r>
      <w:r w:rsidR="005A76A3">
        <w:rPr>
          <w:noProof/>
        </w:rPr>
        <w:t xml:space="preserve"> i usł</w:t>
      </w:r>
      <w:r>
        <w:rPr>
          <w:noProof/>
        </w:rPr>
        <w:t>ug nieobjętych europejskim aktem</w:t>
      </w:r>
      <w:r w:rsidR="005A76A3">
        <w:rPr>
          <w:noProof/>
        </w:rPr>
        <w:t xml:space="preserve"> w spr</w:t>
      </w:r>
      <w:r>
        <w:rPr>
          <w:noProof/>
        </w:rPr>
        <w:t>awie dostępności spełnienie wspomnianych wymogów nadal przyczyniłoby się do zwiększenia dostępności</w:t>
      </w:r>
      <w:r w:rsidR="005A76A3">
        <w:rPr>
          <w:noProof/>
        </w:rPr>
        <w:t xml:space="preserve"> w cał</w:t>
      </w:r>
      <w:r>
        <w:rPr>
          <w:noProof/>
        </w:rPr>
        <w:t>ej UE.</w:t>
      </w:r>
    </w:p>
    <w:p w14:paraId="70C3BFCB" w14:textId="2E59B2D4" w:rsidR="001C0943" w:rsidRPr="00B42AEB" w:rsidRDefault="001C0943" w:rsidP="00B42AEB">
      <w:pPr>
        <w:rPr>
          <w:noProof/>
        </w:rPr>
      </w:pPr>
      <w:r>
        <w:rPr>
          <w:b/>
          <w:noProof/>
        </w:rPr>
        <w:t>Dyrektywy Parlamentu Europejskiego</w:t>
      </w:r>
      <w:r w:rsidR="005A76A3">
        <w:rPr>
          <w:b/>
          <w:noProof/>
        </w:rPr>
        <w:t xml:space="preserve"> i Rad</w:t>
      </w:r>
      <w:r>
        <w:rPr>
          <w:b/>
          <w:noProof/>
        </w:rPr>
        <w:t>y 2014/24/UE</w:t>
      </w:r>
      <w:r>
        <w:rPr>
          <w:rStyle w:val="FootnoteReference"/>
          <w:noProof/>
        </w:rPr>
        <w:t>(</w:t>
      </w:r>
      <w:r w:rsidR="00EE2BB3" w:rsidRPr="00B42AEB">
        <w:rPr>
          <w:rStyle w:val="FootnoteReference"/>
          <w:noProof/>
        </w:rPr>
        <w:footnoteReference w:id="105"/>
      </w:r>
      <w:r w:rsidR="00593DF4">
        <w:rPr>
          <w:rStyle w:val="FootnoteReference"/>
          <w:noProof/>
        </w:rPr>
        <w:t>)</w:t>
      </w:r>
      <w:r w:rsidR="005A76A3">
        <w:rPr>
          <w:noProof/>
        </w:rPr>
        <w:t xml:space="preserve"> i </w:t>
      </w:r>
      <w:r w:rsidR="005A76A3">
        <w:rPr>
          <w:b/>
          <w:noProof/>
        </w:rPr>
        <w:t>2</w:t>
      </w:r>
      <w:r>
        <w:rPr>
          <w:b/>
          <w:noProof/>
        </w:rPr>
        <w:t>014/25/UE</w:t>
      </w:r>
      <w:r>
        <w:rPr>
          <w:rStyle w:val="FootnoteReference"/>
          <w:noProof/>
        </w:rPr>
        <w:t>(</w:t>
      </w:r>
      <w:hyperlink r:id="rId25" w:anchor="ntr23-L_2019151EN.01007001-E0023" w:history="1">
        <w:r>
          <w:rPr>
            <w:rStyle w:val="super"/>
            <w:noProof/>
            <w:vertAlign w:val="superscript"/>
          </w:rPr>
          <w:t>23</w:t>
        </w:r>
      </w:hyperlink>
      <w:r w:rsidR="00EE2BB3" w:rsidRPr="00B42AEB">
        <w:rPr>
          <w:rStyle w:val="FootnoteReference"/>
          <w:noProof/>
        </w:rPr>
        <w:footnoteReference w:id="106"/>
      </w:r>
      <w:r w:rsidR="00593DF4">
        <w:rPr>
          <w:rStyle w:val="FootnoteReference"/>
          <w:noProof/>
        </w:rPr>
        <w:t>)</w:t>
      </w:r>
      <w:r w:rsidR="005A76A3">
        <w:rPr>
          <w:noProof/>
        </w:rPr>
        <w:t xml:space="preserve"> w spr</w:t>
      </w:r>
      <w:r>
        <w:rPr>
          <w:noProof/>
        </w:rPr>
        <w:t>awie zamówień publicznych, określające procedury udzielania zamówień publicznych</w:t>
      </w:r>
      <w:r w:rsidR="005A76A3">
        <w:rPr>
          <w:noProof/>
        </w:rPr>
        <w:t xml:space="preserve"> i kon</w:t>
      </w:r>
      <w:r>
        <w:rPr>
          <w:noProof/>
        </w:rPr>
        <w:t>kursów odnośnie do niektórych dostaw (produktów), usług</w:t>
      </w:r>
      <w:r w:rsidR="005A76A3">
        <w:rPr>
          <w:noProof/>
        </w:rPr>
        <w:t xml:space="preserve"> i rob</w:t>
      </w:r>
      <w:r>
        <w:rPr>
          <w:noProof/>
        </w:rPr>
        <w:t>ót budowlanych, stanowią, że</w:t>
      </w:r>
      <w:r w:rsidR="005A76A3">
        <w:rPr>
          <w:noProof/>
        </w:rPr>
        <w:t xml:space="preserve"> w prz</w:t>
      </w:r>
      <w:r>
        <w:rPr>
          <w:noProof/>
        </w:rPr>
        <w:t>ypadku wszystkich zamówień zaprojektowanych pod kątem korzystania</w:t>
      </w:r>
      <w:r w:rsidR="005A76A3">
        <w:rPr>
          <w:noProof/>
        </w:rPr>
        <w:t xml:space="preserve"> z nic</w:t>
      </w:r>
      <w:r>
        <w:rPr>
          <w:noProof/>
        </w:rPr>
        <w:t>h przez społeczeństwo – zarówno ogół społeczeństwa, jak</w:t>
      </w:r>
      <w:r w:rsidR="005A76A3">
        <w:rPr>
          <w:noProof/>
        </w:rPr>
        <w:t xml:space="preserve"> i pra</w:t>
      </w:r>
      <w:r>
        <w:rPr>
          <w:noProof/>
        </w:rPr>
        <w:t>cowników instytucji zamawiającej lub podmiotu zamawiającego – przedmiotowe specyfikacje techniczne muszą (z wyjątkiem przypadków należycie uzasadnionych) być zgodne</w:t>
      </w:r>
      <w:r w:rsidR="005A76A3">
        <w:rPr>
          <w:noProof/>
        </w:rPr>
        <w:t xml:space="preserve"> z kry</w:t>
      </w:r>
      <w:r>
        <w:rPr>
          <w:noProof/>
        </w:rPr>
        <w:t>teriami dostępności dla osób</w:t>
      </w:r>
      <w:r w:rsidR="005A76A3">
        <w:rPr>
          <w:noProof/>
        </w:rPr>
        <w:t xml:space="preserve"> z nie</w:t>
      </w:r>
      <w:r>
        <w:rPr>
          <w:noProof/>
        </w:rPr>
        <w:t>pełnosprawnościami lub zaprojektowane</w:t>
      </w:r>
      <w:r w:rsidR="005A76A3">
        <w:rPr>
          <w:noProof/>
        </w:rPr>
        <w:t xml:space="preserve"> z prz</w:t>
      </w:r>
      <w:r>
        <w:rPr>
          <w:noProof/>
        </w:rPr>
        <w:t>eznaczeniem dla wszystkich użytkowników. Zgodnie</w:t>
      </w:r>
      <w:r w:rsidR="005A76A3">
        <w:rPr>
          <w:noProof/>
        </w:rPr>
        <w:t xml:space="preserve"> z tym</w:t>
      </w:r>
      <w:r>
        <w:rPr>
          <w:noProof/>
        </w:rPr>
        <w:t>i dyrektywami</w:t>
      </w:r>
      <w:r w:rsidR="005A76A3">
        <w:rPr>
          <w:noProof/>
        </w:rPr>
        <w:t xml:space="preserve"> w prz</w:t>
      </w:r>
      <w:r>
        <w:rPr>
          <w:noProof/>
        </w:rPr>
        <w:t>ypadku gdy obowiązkowe wymogi</w:t>
      </w:r>
      <w:r w:rsidR="005A76A3">
        <w:rPr>
          <w:noProof/>
        </w:rPr>
        <w:t xml:space="preserve"> w zak</w:t>
      </w:r>
      <w:r>
        <w:rPr>
          <w:noProof/>
        </w:rPr>
        <w:t>resie dostępności zostaną przyjęte</w:t>
      </w:r>
      <w:r w:rsidR="005A76A3">
        <w:rPr>
          <w:noProof/>
        </w:rPr>
        <w:t xml:space="preserve"> w for</w:t>
      </w:r>
      <w:r>
        <w:rPr>
          <w:noProof/>
        </w:rPr>
        <w:t>mie aktu prawnego UE, specyfikacje techniczne muszą być zgodne</w:t>
      </w:r>
      <w:r w:rsidR="005A76A3">
        <w:rPr>
          <w:noProof/>
        </w:rPr>
        <w:t xml:space="preserve"> z tym</w:t>
      </w:r>
      <w:r>
        <w:rPr>
          <w:noProof/>
        </w:rPr>
        <w:t>i wymogami pod względem dostępności dla osób</w:t>
      </w:r>
      <w:r w:rsidR="005A76A3">
        <w:rPr>
          <w:noProof/>
        </w:rPr>
        <w:t xml:space="preserve"> z nie</w:t>
      </w:r>
      <w:r>
        <w:rPr>
          <w:noProof/>
        </w:rPr>
        <w:t>pełnosprawnościami lub zaprojektowane</w:t>
      </w:r>
      <w:r w:rsidR="005A76A3">
        <w:rPr>
          <w:noProof/>
        </w:rPr>
        <w:t xml:space="preserve"> z prz</w:t>
      </w:r>
      <w:r>
        <w:rPr>
          <w:noProof/>
        </w:rPr>
        <w:t>eznaczeniem dla wszystkich użytkowników</w:t>
      </w:r>
    </w:p>
    <w:p w14:paraId="20A1C3DC" w14:textId="38592A4A" w:rsidR="001C0943" w:rsidRPr="00B42AEB" w:rsidRDefault="001C0943" w:rsidP="00B42AEB">
      <w:pPr>
        <w:rPr>
          <w:noProof/>
          <w:shd w:val="clear" w:color="auto" w:fill="FFFFFF"/>
        </w:rPr>
      </w:pPr>
      <w:r>
        <w:rPr>
          <w:b/>
          <w:noProof/>
        </w:rPr>
        <w:t>Dyrektywa (UE) 2016/2102</w:t>
      </w:r>
      <w:r>
        <w:rPr>
          <w:rStyle w:val="FootnoteReference"/>
          <w:noProof/>
        </w:rPr>
        <w:t>(</w:t>
      </w:r>
      <w:r w:rsidR="00EE2BB3" w:rsidRPr="00B42AEB">
        <w:rPr>
          <w:rStyle w:val="FootnoteReference"/>
          <w:bCs/>
          <w:noProof/>
        </w:rPr>
        <w:footnoteReference w:id="107"/>
      </w:r>
      <w:r w:rsidR="00593DF4">
        <w:rPr>
          <w:rStyle w:val="FootnoteReference"/>
          <w:bCs/>
          <w:noProof/>
        </w:rPr>
        <w:t>)</w:t>
      </w:r>
      <w:r>
        <w:rPr>
          <w:b/>
          <w:noProof/>
        </w:rPr>
        <w:t xml:space="preserve"> (dyrektywa</w:t>
      </w:r>
      <w:r w:rsidR="005A76A3">
        <w:rPr>
          <w:b/>
          <w:noProof/>
        </w:rPr>
        <w:t xml:space="preserve"> w spr</w:t>
      </w:r>
      <w:r>
        <w:rPr>
          <w:b/>
          <w:noProof/>
        </w:rPr>
        <w:t>awie dostępności stron internetowych)</w:t>
      </w:r>
      <w:r>
        <w:rPr>
          <w:noProof/>
        </w:rPr>
        <w:t xml:space="preserve"> określa zasady dostępności </w:t>
      </w:r>
      <w:r>
        <w:rPr>
          <w:noProof/>
          <w:shd w:val="clear" w:color="auto" w:fill="FFFFFF"/>
        </w:rPr>
        <w:t>stron internetowych</w:t>
      </w:r>
      <w:r w:rsidR="005A76A3">
        <w:rPr>
          <w:noProof/>
          <w:shd w:val="clear" w:color="auto" w:fill="FFFFFF"/>
        </w:rPr>
        <w:t xml:space="preserve"> i apl</w:t>
      </w:r>
      <w:r>
        <w:rPr>
          <w:noProof/>
          <w:shd w:val="clear" w:color="auto" w:fill="FFFFFF"/>
        </w:rPr>
        <w:t>ikacji mobilnych obsługiwanych przez organy sektora</w:t>
      </w:r>
      <w:r>
        <w:rPr>
          <w:noProof/>
        </w:rPr>
        <w:t xml:space="preserve"> publicznego.</w:t>
      </w:r>
      <w:r>
        <w:rPr>
          <w:noProof/>
          <w:shd w:val="clear" w:color="auto" w:fill="FFFFFF"/>
        </w:rPr>
        <w:t xml:space="preserve"> Zasady te są następujące: </w:t>
      </w:r>
    </w:p>
    <w:p w14:paraId="78E3A529" w14:textId="7A4B3819" w:rsidR="001C0943" w:rsidRPr="00B42AEB" w:rsidRDefault="001C0943" w:rsidP="002D36F0">
      <w:pPr>
        <w:pStyle w:val="ListParagraph"/>
        <w:numPr>
          <w:ilvl w:val="0"/>
          <w:numId w:val="11"/>
        </w:numPr>
        <w:rPr>
          <w:noProof/>
        </w:rPr>
      </w:pPr>
      <w:r>
        <w:rPr>
          <w:noProof/>
        </w:rPr>
        <w:t>informacje</w:t>
      </w:r>
      <w:r w:rsidR="005A76A3">
        <w:rPr>
          <w:noProof/>
        </w:rPr>
        <w:t xml:space="preserve"> i ele</w:t>
      </w:r>
      <w:r>
        <w:rPr>
          <w:noProof/>
        </w:rPr>
        <w:t>menty interfejsu użytkownika muszą być przedstawiane użytkownikom</w:t>
      </w:r>
      <w:r w:rsidR="005A76A3">
        <w:rPr>
          <w:noProof/>
        </w:rPr>
        <w:t xml:space="preserve"> w spo</w:t>
      </w:r>
      <w:r>
        <w:rPr>
          <w:noProof/>
        </w:rPr>
        <w:t xml:space="preserve">sób, który potrafią oni odebrać; </w:t>
      </w:r>
    </w:p>
    <w:p w14:paraId="504418B8" w14:textId="00DD56F3" w:rsidR="001C0943" w:rsidRPr="00B42AEB" w:rsidRDefault="001C0943" w:rsidP="002D36F0">
      <w:pPr>
        <w:pStyle w:val="ListParagraph"/>
        <w:numPr>
          <w:ilvl w:val="0"/>
          <w:numId w:val="11"/>
        </w:numPr>
        <w:rPr>
          <w:noProof/>
        </w:rPr>
      </w:pPr>
      <w:r>
        <w:rPr>
          <w:noProof/>
        </w:rPr>
        <w:t>funkcjonalność – która oznacza, że elementy interfejsu użytkownika</w:t>
      </w:r>
      <w:r w:rsidR="005A76A3">
        <w:rPr>
          <w:noProof/>
        </w:rPr>
        <w:t xml:space="preserve"> i naw</w:t>
      </w:r>
      <w:r>
        <w:rPr>
          <w:noProof/>
        </w:rPr>
        <w:t>igacja muszą być funkcjonalne;</w:t>
      </w:r>
    </w:p>
    <w:p w14:paraId="5F752A60" w14:textId="780634ED" w:rsidR="001C0943" w:rsidRPr="005A76A3" w:rsidRDefault="001C0943" w:rsidP="002D36F0">
      <w:pPr>
        <w:pStyle w:val="ListParagraph"/>
        <w:numPr>
          <w:ilvl w:val="0"/>
          <w:numId w:val="11"/>
        </w:numPr>
        <w:rPr>
          <w:noProof/>
        </w:rPr>
      </w:pPr>
      <w:r>
        <w:rPr>
          <w:noProof/>
        </w:rPr>
        <w:t>zrozumiałość – która oznacza, że informacje</w:t>
      </w:r>
      <w:r w:rsidR="005A76A3">
        <w:rPr>
          <w:noProof/>
        </w:rPr>
        <w:t xml:space="preserve"> i obs</w:t>
      </w:r>
      <w:r>
        <w:rPr>
          <w:noProof/>
        </w:rPr>
        <w:t xml:space="preserve">ługa interfejsu użytkownika muszą być zrozumiałe; oraz </w:t>
      </w:r>
    </w:p>
    <w:p w14:paraId="28296E95" w14:textId="69011EA6" w:rsidR="009D22C5" w:rsidRPr="00B42AEB" w:rsidRDefault="001C0943" w:rsidP="002D36F0">
      <w:pPr>
        <w:pStyle w:val="ListParagraph"/>
        <w:numPr>
          <w:ilvl w:val="0"/>
          <w:numId w:val="11"/>
        </w:numPr>
        <w:rPr>
          <w:noProof/>
        </w:rPr>
      </w:pPr>
      <w:r w:rsidRPr="005A76A3">
        <w:rPr>
          <w:noProof/>
        </w:rPr>
        <w:t>i</w:t>
      </w:r>
      <w:r>
        <w:rPr>
          <w:noProof/>
        </w:rPr>
        <w:t>ntegralność – która oznacza, że treści muszą być wystarczająco integralne, by mogły być skutecznie interpretowane przez różnego rodzaju aplikacje klienckie,</w:t>
      </w:r>
      <w:r w:rsidR="005A76A3">
        <w:rPr>
          <w:noProof/>
        </w:rPr>
        <w:t xml:space="preserve"> w tym</w:t>
      </w:r>
      <w:r>
        <w:rPr>
          <w:noProof/>
        </w:rPr>
        <w:t xml:space="preserve"> technologie wspomagające</w:t>
      </w:r>
      <w:r>
        <w:rPr>
          <w:rStyle w:val="FootnoteReference"/>
          <w:noProof/>
        </w:rPr>
        <w:t>(</w:t>
      </w:r>
      <w:r w:rsidR="00EE2BB3" w:rsidRPr="00B42AEB">
        <w:rPr>
          <w:rStyle w:val="FootnoteReference"/>
          <w:noProof/>
        </w:rPr>
        <w:footnoteReference w:id="108"/>
      </w:r>
      <w:r w:rsidR="00593DF4">
        <w:rPr>
          <w:rStyle w:val="FootnoteReference"/>
          <w:noProof/>
        </w:rPr>
        <w:t>)</w:t>
      </w:r>
      <w:r>
        <w:rPr>
          <w:noProof/>
        </w:rPr>
        <w:t xml:space="preserve">. </w:t>
      </w:r>
    </w:p>
    <w:p w14:paraId="3E17BBF7" w14:textId="646C6738" w:rsidR="006B4EB8" w:rsidRPr="005A76A3" w:rsidRDefault="006B4EB8" w:rsidP="00BD1AD5">
      <w:pPr>
        <w:rPr>
          <w:noProof/>
        </w:rPr>
      </w:pPr>
      <w:r>
        <w:rPr>
          <w:noProof/>
        </w:rPr>
        <w:t>Dyrektywa wymaga również, aby każda strona internetowa</w:t>
      </w:r>
      <w:r w:rsidR="005A76A3">
        <w:rPr>
          <w:noProof/>
        </w:rPr>
        <w:t xml:space="preserve"> i apl</w:t>
      </w:r>
      <w:r>
        <w:rPr>
          <w:noProof/>
        </w:rPr>
        <w:t>ikacja mobilna zawierała szczegółowe, kompleksowe</w:t>
      </w:r>
      <w:r w:rsidR="005A76A3">
        <w:rPr>
          <w:noProof/>
        </w:rPr>
        <w:t xml:space="preserve"> i jas</w:t>
      </w:r>
      <w:r>
        <w:rPr>
          <w:noProof/>
        </w:rPr>
        <w:t>ne oświadczenie</w:t>
      </w:r>
      <w:r w:rsidR="005A76A3">
        <w:rPr>
          <w:noProof/>
        </w:rPr>
        <w:t xml:space="preserve"> o dos</w:t>
      </w:r>
      <w:r>
        <w:rPr>
          <w:noProof/>
        </w:rPr>
        <w:t>tępności dotyczące tego,</w:t>
      </w:r>
      <w:r w:rsidR="005A76A3">
        <w:rPr>
          <w:noProof/>
        </w:rPr>
        <w:t xml:space="preserve"> w jak</w:t>
      </w:r>
      <w:r>
        <w:rPr>
          <w:noProof/>
        </w:rPr>
        <w:t>i sposób te strony internetowe</w:t>
      </w:r>
      <w:r w:rsidR="005A76A3">
        <w:rPr>
          <w:noProof/>
        </w:rPr>
        <w:t xml:space="preserve"> i apl</w:t>
      </w:r>
      <w:r>
        <w:rPr>
          <w:noProof/>
        </w:rPr>
        <w:t>ikacje mobilne są zgodne z tą dyrektywą</w:t>
      </w:r>
      <w:r>
        <w:rPr>
          <w:noProof/>
          <w:vertAlign w:val="superscript"/>
        </w:rPr>
        <w:t>(</w:t>
      </w:r>
      <w:r w:rsidR="00EE2BB3" w:rsidRPr="00B42AEB">
        <w:rPr>
          <w:noProof/>
          <w:vertAlign w:val="superscript"/>
        </w:rPr>
        <w:footnoteReference w:id="109"/>
      </w:r>
      <w:r>
        <w:rPr>
          <w:noProof/>
          <w:vertAlign w:val="superscript"/>
        </w:rPr>
        <w:t>)</w:t>
      </w:r>
      <w:r w:rsidRPr="005A76A3">
        <w:rPr>
          <w:noProof/>
        </w:rPr>
        <w:t>.</w:t>
      </w:r>
      <w:r w:rsidR="005A76A3" w:rsidRPr="005A76A3">
        <w:rPr>
          <w:noProof/>
          <w:vertAlign w:val="superscript"/>
        </w:rPr>
        <w:t xml:space="preserve"> </w:t>
      </w:r>
    </w:p>
    <w:p w14:paraId="4B5BFCF7" w14:textId="5914FA13" w:rsidR="001C0943" w:rsidRPr="00B42AEB" w:rsidRDefault="001C0943" w:rsidP="00B42AEB">
      <w:pPr>
        <w:rPr>
          <w:noProof/>
        </w:rPr>
      </w:pPr>
      <w:r>
        <w:rPr>
          <w:noProof/>
        </w:rPr>
        <w:t>W przypadku wielu państw członkowskich przyjęcie dyrektywy oznaczało wprowadzenie nowych przepisów krajowych dotyczących dostępności stron internetowych. Jak wykazano</w:t>
      </w:r>
      <w:r w:rsidR="005A76A3">
        <w:rPr>
          <w:noProof/>
        </w:rPr>
        <w:t xml:space="preserve"> w spr</w:t>
      </w:r>
      <w:r>
        <w:rPr>
          <w:noProof/>
        </w:rPr>
        <w:t>awozdaniach państw członkowskich</w:t>
      </w:r>
      <w:r w:rsidR="005A76A3">
        <w:rPr>
          <w:noProof/>
        </w:rPr>
        <w:t xml:space="preserve"> z mon</w:t>
      </w:r>
      <w:r>
        <w:rPr>
          <w:noProof/>
        </w:rPr>
        <w:t>itorowania dostępności, bez tej dyrektywy same działania na szczeblu krajowym nie doprowadziłyby do takiego poziomu aktywności związanej</w:t>
      </w:r>
      <w:r w:rsidR="005A76A3">
        <w:rPr>
          <w:noProof/>
        </w:rPr>
        <w:t xml:space="preserve"> z dos</w:t>
      </w:r>
      <w:r>
        <w:rPr>
          <w:noProof/>
        </w:rPr>
        <w:t>tępnością</w:t>
      </w:r>
      <w:r w:rsidR="005A76A3">
        <w:rPr>
          <w:noProof/>
        </w:rPr>
        <w:t xml:space="preserve"> w sie</w:t>
      </w:r>
      <w:r>
        <w:rPr>
          <w:noProof/>
        </w:rPr>
        <w:t>ci,</w:t>
      </w:r>
      <w:r w:rsidR="005A76A3">
        <w:rPr>
          <w:noProof/>
        </w:rPr>
        <w:t xml:space="preserve"> w tym</w:t>
      </w:r>
      <w:r>
        <w:rPr>
          <w:noProof/>
        </w:rPr>
        <w:t xml:space="preserve"> zwiększania świadomości</w:t>
      </w:r>
      <w:r w:rsidR="005A76A3">
        <w:rPr>
          <w:noProof/>
        </w:rPr>
        <w:t xml:space="preserve"> w sek</w:t>
      </w:r>
      <w:r>
        <w:rPr>
          <w:noProof/>
        </w:rPr>
        <w:t>torze publicznym</w:t>
      </w:r>
      <w:r w:rsidR="005A76A3">
        <w:rPr>
          <w:noProof/>
        </w:rPr>
        <w:t>.</w:t>
      </w:r>
      <w:r w:rsidR="005A76A3">
        <w:rPr>
          <w:noProof/>
          <w:shd w:val="clear" w:color="auto" w:fill="FFFFFF"/>
        </w:rPr>
        <w:t xml:space="preserve"> </w:t>
      </w:r>
      <w:r w:rsidR="005A76A3">
        <w:rPr>
          <w:noProof/>
        </w:rPr>
        <w:t>W prz</w:t>
      </w:r>
      <w:r>
        <w:rPr>
          <w:noProof/>
        </w:rPr>
        <w:t>eglądzie dotyczącym postępu technologicznego wykazano, że zautomatyzowane lub skuteczne</w:t>
      </w:r>
      <w:r w:rsidR="005A76A3">
        <w:rPr>
          <w:noProof/>
        </w:rPr>
        <w:t xml:space="preserve"> i łat</w:t>
      </w:r>
      <w:r>
        <w:rPr>
          <w:noProof/>
        </w:rPr>
        <w:t>we do wdrożenia środki wykorzystujące sztuczną inteligencję</w:t>
      </w:r>
      <w:r w:rsidR="005A76A3">
        <w:rPr>
          <w:noProof/>
        </w:rPr>
        <w:t xml:space="preserve"> i ucz</w:t>
      </w:r>
      <w:r>
        <w:rPr>
          <w:noProof/>
        </w:rPr>
        <w:t>enie się maszyn są coraz częściej wykorzystywane</w:t>
      </w:r>
      <w:r w:rsidR="005A76A3">
        <w:rPr>
          <w:noProof/>
        </w:rPr>
        <w:t xml:space="preserve"> w nar</w:t>
      </w:r>
      <w:r>
        <w:rPr>
          <w:noProof/>
        </w:rPr>
        <w:t>zędziach zapewniających dostęp cyfrowy, co poprawia dostępność niektórych rodzajów treści, które obecnie nie są objęte zakresem stosowania dyrektywy.</w:t>
      </w:r>
    </w:p>
    <w:p w14:paraId="23047A6E" w14:textId="5C42E55A" w:rsidR="001C0943" w:rsidRPr="00B42AEB" w:rsidRDefault="001C0943" w:rsidP="00B42AEB">
      <w:pPr>
        <w:rPr>
          <w:noProof/>
          <w:shd w:val="clear" w:color="auto" w:fill="FFFFFF"/>
        </w:rPr>
      </w:pPr>
      <w:r>
        <w:rPr>
          <w:b/>
          <w:noProof/>
          <w:shd w:val="clear" w:color="auto" w:fill="FFFFFF"/>
        </w:rPr>
        <w:t>Dyrektywa 2010/13/UE</w:t>
      </w:r>
      <w:r>
        <w:rPr>
          <w:rStyle w:val="FootnoteReference"/>
          <w:noProof/>
          <w:shd w:val="clear" w:color="auto" w:fill="FFFFFF"/>
        </w:rPr>
        <w:t>(</w:t>
      </w:r>
      <w:r w:rsidR="00EE2BB3" w:rsidRPr="00B42AEB">
        <w:rPr>
          <w:rStyle w:val="FootnoteReference"/>
          <w:bCs/>
          <w:noProof/>
          <w:shd w:val="clear" w:color="auto" w:fill="FFFFFF"/>
        </w:rPr>
        <w:footnoteReference w:id="110"/>
      </w:r>
      <w:r w:rsidR="00593DF4">
        <w:rPr>
          <w:rStyle w:val="FootnoteReference"/>
          <w:bCs/>
          <w:noProof/>
          <w:shd w:val="clear" w:color="auto" w:fill="FFFFFF"/>
        </w:rPr>
        <w:t>)</w:t>
      </w:r>
      <w:r>
        <w:rPr>
          <w:b/>
          <w:noProof/>
          <w:shd w:val="clear" w:color="auto" w:fill="FFFFFF"/>
        </w:rPr>
        <w:t xml:space="preserve"> </w:t>
      </w:r>
      <w:r>
        <w:rPr>
          <w:noProof/>
          <w:shd w:val="clear" w:color="auto" w:fill="FFFFFF"/>
        </w:rPr>
        <w:t>uznaje, że prawo osób</w:t>
      </w:r>
      <w:r w:rsidR="005A76A3">
        <w:rPr>
          <w:noProof/>
          <w:shd w:val="clear" w:color="auto" w:fill="FFFFFF"/>
        </w:rPr>
        <w:t xml:space="preserve"> z nie</w:t>
      </w:r>
      <w:r>
        <w:rPr>
          <w:noProof/>
          <w:shd w:val="clear" w:color="auto" w:fill="FFFFFF"/>
        </w:rPr>
        <w:t>pełnosprawnościami</w:t>
      </w:r>
      <w:r w:rsidR="005A76A3">
        <w:rPr>
          <w:noProof/>
          <w:shd w:val="clear" w:color="auto" w:fill="FFFFFF"/>
        </w:rPr>
        <w:t xml:space="preserve"> i osó</w:t>
      </w:r>
      <w:r>
        <w:rPr>
          <w:noProof/>
          <w:shd w:val="clear" w:color="auto" w:fill="FFFFFF"/>
        </w:rPr>
        <w:t>b starszych do włączenia</w:t>
      </w:r>
      <w:r w:rsidR="005A76A3">
        <w:rPr>
          <w:noProof/>
          <w:shd w:val="clear" w:color="auto" w:fill="FFFFFF"/>
        </w:rPr>
        <w:t xml:space="preserve"> i ucz</w:t>
      </w:r>
      <w:r>
        <w:rPr>
          <w:noProof/>
          <w:shd w:val="clear" w:color="auto" w:fill="FFFFFF"/>
        </w:rPr>
        <w:t>estnictwa</w:t>
      </w:r>
      <w:r w:rsidR="005A76A3">
        <w:rPr>
          <w:noProof/>
          <w:shd w:val="clear" w:color="auto" w:fill="FFFFFF"/>
        </w:rPr>
        <w:t xml:space="preserve"> w życ</w:t>
      </w:r>
      <w:r>
        <w:rPr>
          <w:noProof/>
          <w:shd w:val="clear" w:color="auto" w:fill="FFFFFF"/>
        </w:rPr>
        <w:t>iu społecznym</w:t>
      </w:r>
      <w:r w:rsidR="005A76A3">
        <w:rPr>
          <w:noProof/>
          <w:shd w:val="clear" w:color="auto" w:fill="FFFFFF"/>
        </w:rPr>
        <w:t xml:space="preserve"> i kul</w:t>
      </w:r>
      <w:r>
        <w:rPr>
          <w:noProof/>
          <w:shd w:val="clear" w:color="auto" w:fill="FFFFFF"/>
        </w:rPr>
        <w:t>turalnym UE wiąże się</w:t>
      </w:r>
      <w:r w:rsidR="005A76A3">
        <w:rPr>
          <w:noProof/>
          <w:shd w:val="clear" w:color="auto" w:fill="FFFFFF"/>
        </w:rPr>
        <w:t xml:space="preserve"> z zap</w:t>
      </w:r>
      <w:r>
        <w:rPr>
          <w:noProof/>
          <w:shd w:val="clear" w:color="auto" w:fill="FFFFFF"/>
        </w:rPr>
        <w:t>ewnieniem dostępu do audiowizualnych usług medialnych.</w:t>
      </w:r>
      <w:r w:rsidR="00593DF4">
        <w:rPr>
          <w:noProof/>
          <w:shd w:val="clear" w:color="auto" w:fill="FFFFFF"/>
        </w:rPr>
        <w:t xml:space="preserve"> </w:t>
      </w:r>
      <w:r>
        <w:rPr>
          <w:noProof/>
          <w:shd w:val="clear" w:color="auto" w:fill="FFFFFF"/>
        </w:rPr>
        <w:t>Dlatego państwa członkowskie muszą bezzwłocznie zapewnić, by dostawcy usług medialnych podlegający ich jurysdykcji aktywnie uczynili treści dostępne dla osób</w:t>
      </w:r>
      <w:r w:rsidR="005A76A3">
        <w:rPr>
          <w:noProof/>
          <w:shd w:val="clear" w:color="auto" w:fill="FFFFFF"/>
        </w:rPr>
        <w:t xml:space="preserve"> z nie</w:t>
      </w:r>
      <w:r>
        <w:rPr>
          <w:noProof/>
          <w:shd w:val="clear" w:color="auto" w:fill="FFFFFF"/>
        </w:rPr>
        <w:t>pełnosprawnościami,</w:t>
      </w:r>
      <w:r w:rsidR="005A76A3">
        <w:rPr>
          <w:noProof/>
          <w:shd w:val="clear" w:color="auto" w:fill="FFFFFF"/>
        </w:rPr>
        <w:t xml:space="preserve"> w szc</w:t>
      </w:r>
      <w:r>
        <w:rPr>
          <w:noProof/>
          <w:shd w:val="clear" w:color="auto" w:fill="FFFFFF"/>
        </w:rPr>
        <w:t>zególności</w:t>
      </w:r>
      <w:r w:rsidR="005A76A3">
        <w:rPr>
          <w:noProof/>
          <w:shd w:val="clear" w:color="auto" w:fill="FFFFFF"/>
        </w:rPr>
        <w:t xml:space="preserve"> z dys</w:t>
      </w:r>
      <w:r>
        <w:rPr>
          <w:noProof/>
          <w:shd w:val="clear" w:color="auto" w:fill="FFFFFF"/>
        </w:rPr>
        <w:t>funkcją wzroku lub słuchu. Dostawcy usług medialnych muszą spełniać wymagania dostępności stopniowo</w:t>
      </w:r>
      <w:r w:rsidR="005A76A3">
        <w:rPr>
          <w:noProof/>
          <w:shd w:val="clear" w:color="auto" w:fill="FFFFFF"/>
        </w:rPr>
        <w:t xml:space="preserve"> i w spo</w:t>
      </w:r>
      <w:r>
        <w:rPr>
          <w:noProof/>
          <w:shd w:val="clear" w:color="auto" w:fill="FFFFFF"/>
        </w:rPr>
        <w:t>sób ciągły,</w:t>
      </w:r>
      <w:r w:rsidR="005A76A3">
        <w:rPr>
          <w:noProof/>
          <w:shd w:val="clear" w:color="auto" w:fill="FFFFFF"/>
        </w:rPr>
        <w:t xml:space="preserve"> z uwz</w:t>
      </w:r>
      <w:r>
        <w:rPr>
          <w:noProof/>
          <w:shd w:val="clear" w:color="auto" w:fill="FFFFFF"/>
        </w:rPr>
        <w:t>ględnieniem charakteru usług</w:t>
      </w:r>
      <w:r w:rsidR="005A76A3">
        <w:rPr>
          <w:noProof/>
          <w:shd w:val="clear" w:color="auto" w:fill="FFFFFF"/>
        </w:rPr>
        <w:t xml:space="preserve"> i nie</w:t>
      </w:r>
      <w:r>
        <w:rPr>
          <w:noProof/>
          <w:shd w:val="clear" w:color="auto" w:fill="FFFFFF"/>
        </w:rPr>
        <w:t xml:space="preserve"> dających się uniknąć przeszkód, które uniemożliwiają pełną dostępność, takich treści jak audycje na żywo czy transmisje</w:t>
      </w:r>
      <w:r w:rsidR="005A76A3">
        <w:rPr>
          <w:noProof/>
          <w:shd w:val="clear" w:color="auto" w:fill="FFFFFF"/>
        </w:rPr>
        <w:t xml:space="preserve"> z wyd</w:t>
      </w:r>
      <w:r>
        <w:rPr>
          <w:noProof/>
          <w:shd w:val="clear" w:color="auto" w:fill="FFFFFF"/>
        </w:rPr>
        <w:t xml:space="preserve">arzeń. </w:t>
      </w:r>
    </w:p>
    <w:p w14:paraId="7DD99A9C" w14:textId="7B18A14D" w:rsidR="001C0943" w:rsidRPr="00B42AEB" w:rsidRDefault="001C0943" w:rsidP="00B42AEB">
      <w:pPr>
        <w:rPr>
          <w:noProof/>
          <w:shd w:val="clear" w:color="auto" w:fill="FFFFFF"/>
        </w:rPr>
      </w:pPr>
      <w:r>
        <w:rPr>
          <w:noProof/>
          <w:shd w:val="clear" w:color="auto" w:fill="FFFFFF"/>
        </w:rPr>
        <w:t>W celu pomiaru postępu</w:t>
      </w:r>
      <w:r w:rsidR="005A76A3">
        <w:rPr>
          <w:noProof/>
          <w:shd w:val="clear" w:color="auto" w:fill="FFFFFF"/>
        </w:rPr>
        <w:t xml:space="preserve"> w sto</w:t>
      </w:r>
      <w:r>
        <w:rPr>
          <w:noProof/>
          <w:shd w:val="clear" w:color="auto" w:fill="FFFFFF"/>
        </w:rPr>
        <w:t>pniowym udostępnianiu usług osobom</w:t>
      </w:r>
      <w:r w:rsidR="005A76A3">
        <w:rPr>
          <w:noProof/>
          <w:shd w:val="clear" w:color="auto" w:fill="FFFFFF"/>
        </w:rPr>
        <w:t xml:space="preserve"> z dys</w:t>
      </w:r>
      <w:r>
        <w:rPr>
          <w:noProof/>
          <w:shd w:val="clear" w:color="auto" w:fill="FFFFFF"/>
        </w:rPr>
        <w:t>funkcjami wzroku lub słuchu państwa członkowskie muszą wymagać od dostawców usług medialnych mających siedzibę na ich terytorium regularnego składania krajowym organom regulacyjnych stosownych sprawozdań.</w:t>
      </w:r>
      <w:r>
        <w:rPr>
          <w:noProof/>
        </w:rPr>
        <w:t xml:space="preserve"> </w:t>
      </w:r>
      <w:r>
        <w:rPr>
          <w:noProof/>
          <w:shd w:val="clear" w:color="auto" w:fill="FFFFFF"/>
        </w:rPr>
        <w:t>Państwa członkowskie muszą również zachęcać dostawców usług medialnych do opracowania planów działań</w:t>
      </w:r>
      <w:r w:rsidR="005A76A3">
        <w:rPr>
          <w:noProof/>
          <w:shd w:val="clear" w:color="auto" w:fill="FFFFFF"/>
        </w:rPr>
        <w:t xml:space="preserve"> w zak</w:t>
      </w:r>
      <w:r>
        <w:rPr>
          <w:noProof/>
          <w:shd w:val="clear" w:color="auto" w:fill="FFFFFF"/>
        </w:rPr>
        <w:t>resie zapewnienia dostępności na rzecz stopniowego</w:t>
      </w:r>
      <w:r w:rsidR="005A76A3">
        <w:rPr>
          <w:noProof/>
          <w:shd w:val="clear" w:color="auto" w:fill="FFFFFF"/>
        </w:rPr>
        <w:t xml:space="preserve"> i cor</w:t>
      </w:r>
      <w:r>
        <w:rPr>
          <w:noProof/>
          <w:shd w:val="clear" w:color="auto" w:fill="FFFFFF"/>
        </w:rPr>
        <w:t>az większego udostępniania usług osobom</w:t>
      </w:r>
      <w:r w:rsidR="005A76A3">
        <w:rPr>
          <w:noProof/>
          <w:shd w:val="clear" w:color="auto" w:fill="FFFFFF"/>
        </w:rPr>
        <w:t xml:space="preserve"> z nie</w:t>
      </w:r>
      <w:r>
        <w:rPr>
          <w:noProof/>
          <w:shd w:val="clear" w:color="auto" w:fill="FFFFFF"/>
        </w:rPr>
        <w:t>pełnosprawnościami. Te plany działania należy przekazywać krajowym władzom lub organom regulacyjnym. Każde państwo członkowskie musi również wyznaczyć pojedynczy, łatwo dostępny –</w:t>
      </w:r>
      <w:r w:rsidR="005A76A3">
        <w:rPr>
          <w:noProof/>
          <w:shd w:val="clear" w:color="auto" w:fill="FFFFFF"/>
        </w:rPr>
        <w:t xml:space="preserve"> w tym</w:t>
      </w:r>
      <w:r>
        <w:rPr>
          <w:noProof/>
          <w:shd w:val="clear" w:color="auto" w:fill="FFFFFF"/>
        </w:rPr>
        <w:t xml:space="preserve"> dla osób</w:t>
      </w:r>
      <w:r w:rsidR="005A76A3">
        <w:rPr>
          <w:noProof/>
          <w:shd w:val="clear" w:color="auto" w:fill="FFFFFF"/>
        </w:rPr>
        <w:t xml:space="preserve"> z nie</w:t>
      </w:r>
      <w:r>
        <w:rPr>
          <w:noProof/>
          <w:shd w:val="clear" w:color="auto" w:fill="FFFFFF"/>
        </w:rPr>
        <w:t>pełnosprawnościami – publiczny punkt kontaktowy on-line</w:t>
      </w:r>
      <w:r w:rsidR="005A76A3">
        <w:rPr>
          <w:noProof/>
          <w:shd w:val="clear" w:color="auto" w:fill="FFFFFF"/>
        </w:rPr>
        <w:t xml:space="preserve"> w cel</w:t>
      </w:r>
      <w:r>
        <w:rPr>
          <w:noProof/>
          <w:shd w:val="clear" w:color="auto" w:fill="FFFFFF"/>
        </w:rPr>
        <w:t>u dostarczania informacji</w:t>
      </w:r>
      <w:r w:rsidR="005A76A3">
        <w:rPr>
          <w:noProof/>
          <w:shd w:val="clear" w:color="auto" w:fill="FFFFFF"/>
        </w:rPr>
        <w:t xml:space="preserve"> i odb</w:t>
      </w:r>
      <w:r>
        <w:rPr>
          <w:noProof/>
          <w:shd w:val="clear" w:color="auto" w:fill="FFFFFF"/>
        </w:rPr>
        <w:t>ierania skarg</w:t>
      </w:r>
      <w:r w:rsidR="005A76A3">
        <w:rPr>
          <w:noProof/>
          <w:shd w:val="clear" w:color="auto" w:fill="FFFFFF"/>
        </w:rPr>
        <w:t xml:space="preserve"> w kwe</w:t>
      </w:r>
      <w:r>
        <w:rPr>
          <w:noProof/>
          <w:shd w:val="clear" w:color="auto" w:fill="FFFFFF"/>
        </w:rPr>
        <w:t>stiach związanych</w:t>
      </w:r>
      <w:r w:rsidR="005A76A3">
        <w:rPr>
          <w:noProof/>
          <w:shd w:val="clear" w:color="auto" w:fill="FFFFFF"/>
        </w:rPr>
        <w:t xml:space="preserve"> z dos</w:t>
      </w:r>
      <w:r>
        <w:rPr>
          <w:noProof/>
          <w:shd w:val="clear" w:color="auto" w:fill="FFFFFF"/>
        </w:rPr>
        <w:t>tępnością,</w:t>
      </w:r>
      <w:r w:rsidR="005A76A3">
        <w:rPr>
          <w:noProof/>
          <w:shd w:val="clear" w:color="auto" w:fill="FFFFFF"/>
        </w:rPr>
        <w:t xml:space="preserve"> o któ</w:t>
      </w:r>
      <w:r>
        <w:rPr>
          <w:noProof/>
          <w:shd w:val="clear" w:color="auto" w:fill="FFFFFF"/>
        </w:rPr>
        <w:t>rych mowa powyżej.</w:t>
      </w:r>
    </w:p>
    <w:p w14:paraId="200D4BE8" w14:textId="7B8C4F37" w:rsidR="001C0943" w:rsidRPr="00B42AEB" w:rsidRDefault="001C0943" w:rsidP="00B42AEB">
      <w:pPr>
        <w:rPr>
          <w:noProof/>
        </w:rPr>
      </w:pPr>
      <w:r>
        <w:rPr>
          <w:b/>
          <w:noProof/>
        </w:rPr>
        <w:t>Norma europejska EN 301 549</w:t>
      </w:r>
      <w:r>
        <w:rPr>
          <w:rStyle w:val="FootnoteReference"/>
          <w:noProof/>
        </w:rPr>
        <w:t>(</w:t>
      </w:r>
      <w:r w:rsidR="00EE2BB3" w:rsidRPr="00B42AEB">
        <w:rPr>
          <w:rStyle w:val="FootnoteReference"/>
          <w:bCs/>
          <w:noProof/>
        </w:rPr>
        <w:footnoteReference w:id="111"/>
      </w:r>
      <w:r w:rsidR="00593DF4">
        <w:rPr>
          <w:rStyle w:val="FootnoteReference"/>
          <w:bCs/>
          <w:noProof/>
        </w:rPr>
        <w:t>)</w:t>
      </w:r>
      <w:r>
        <w:rPr>
          <w:noProof/>
        </w:rPr>
        <w:t xml:space="preserve"> określa funkcjonalne wymogi dostępności mające zastosowanie do produktów</w:t>
      </w:r>
      <w:r w:rsidR="005A76A3">
        <w:rPr>
          <w:noProof/>
        </w:rPr>
        <w:t xml:space="preserve"> i usł</w:t>
      </w:r>
      <w:r>
        <w:rPr>
          <w:noProof/>
        </w:rPr>
        <w:t>ug ICT oraz opis procedur testowych</w:t>
      </w:r>
      <w:r w:rsidR="005A76A3">
        <w:rPr>
          <w:noProof/>
        </w:rPr>
        <w:t xml:space="preserve"> i met</w:t>
      </w:r>
      <w:r>
        <w:rPr>
          <w:noProof/>
        </w:rPr>
        <w:t>odyki oceny dla każdego wymogu dostępności</w:t>
      </w:r>
      <w:r w:rsidR="005A76A3">
        <w:rPr>
          <w:noProof/>
        </w:rPr>
        <w:t xml:space="preserve"> w for</w:t>
      </w:r>
      <w:r>
        <w:rPr>
          <w:noProof/>
        </w:rPr>
        <w:t>mie odpowiedniej do stosowania</w:t>
      </w:r>
      <w:r w:rsidR="005A76A3">
        <w:rPr>
          <w:noProof/>
        </w:rPr>
        <w:t xml:space="preserve"> w zam</w:t>
      </w:r>
      <w:r>
        <w:rPr>
          <w:noProof/>
        </w:rPr>
        <w:t>ówieniach publicznych</w:t>
      </w:r>
      <w:r w:rsidR="005A76A3">
        <w:rPr>
          <w:noProof/>
        </w:rPr>
        <w:t xml:space="preserve"> w Eur</w:t>
      </w:r>
      <w:r>
        <w:rPr>
          <w:noProof/>
        </w:rPr>
        <w:t>opie. Dokument ten jest przeznaczony do stosowania wraz</w:t>
      </w:r>
      <w:r w:rsidR="005A76A3">
        <w:rPr>
          <w:noProof/>
        </w:rPr>
        <w:t xml:space="preserve"> z tec</w:t>
      </w:r>
      <w:r>
        <w:rPr>
          <w:noProof/>
        </w:rPr>
        <w:t>hnologiami internetowymi, technologiami innymi niż internetowe</w:t>
      </w:r>
      <w:r w:rsidR="005A76A3">
        <w:rPr>
          <w:noProof/>
        </w:rPr>
        <w:t xml:space="preserve"> i hyb</w:t>
      </w:r>
      <w:r>
        <w:rPr>
          <w:noProof/>
        </w:rPr>
        <w:t>rydowymi, które obejmują oba rodzaje technologii. Obejmuje oprogramowanie, sprzęt</w:t>
      </w:r>
      <w:r w:rsidR="005A76A3">
        <w:rPr>
          <w:noProof/>
        </w:rPr>
        <w:t xml:space="preserve"> i usł</w:t>
      </w:r>
      <w:r>
        <w:rPr>
          <w:noProof/>
        </w:rPr>
        <w:t>ugi. Jest on przeznaczony zarówno dla dostawców, jak</w:t>
      </w:r>
      <w:r w:rsidR="005A76A3">
        <w:rPr>
          <w:noProof/>
        </w:rPr>
        <w:t xml:space="preserve"> i zam</w:t>
      </w:r>
      <w:r>
        <w:rPr>
          <w:noProof/>
        </w:rPr>
        <w:t>awiających, ale oczekuje się, że będzie również przydatny dla wielu innych podmiotów.</w:t>
      </w:r>
    </w:p>
    <w:p w14:paraId="3925D93A" w14:textId="2BCB0473" w:rsidR="001C0943" w:rsidRPr="00B42AEB" w:rsidRDefault="001C0943" w:rsidP="00B42AEB">
      <w:pPr>
        <w:rPr>
          <w:noProof/>
        </w:rPr>
      </w:pPr>
      <w:r>
        <w:rPr>
          <w:noProof/>
        </w:rPr>
        <w:t>Opiera się on</w:t>
      </w:r>
      <w:r w:rsidR="005A76A3">
        <w:rPr>
          <w:noProof/>
        </w:rPr>
        <w:t xml:space="preserve"> w duż</w:t>
      </w:r>
      <w:r>
        <w:rPr>
          <w:noProof/>
        </w:rPr>
        <w:t xml:space="preserve">ej mierze na </w:t>
      </w:r>
      <w:hyperlink r:id="rId26" w:history="1">
        <w:r>
          <w:rPr>
            <w:rStyle w:val="Hyperlink"/>
            <w:noProof/>
          </w:rPr>
          <w:t>wytycznych dotyczących dostępności treści internetowych 2.1</w:t>
        </w:r>
      </w:hyperlink>
      <w:r>
        <w:rPr>
          <w:noProof/>
        </w:rPr>
        <w:t xml:space="preserve"> opublikowanych przez W3C</w:t>
      </w:r>
      <w:r w:rsidR="005A76A3">
        <w:rPr>
          <w:noProof/>
        </w:rPr>
        <w:t xml:space="preserve"> i zna</w:t>
      </w:r>
      <w:r>
        <w:rPr>
          <w:noProof/>
        </w:rPr>
        <w:t xml:space="preserve">nych jako WCAG 2.1. Wytyczne te stanowią uznane na szczeblu międzynarodowym wymogi dotyczącymi tworzenia treści internetowych. Uznaje się je za najlepsze praktyki i są one bardzo szeroko stosowane. </w:t>
      </w:r>
      <w:r>
        <w:rPr>
          <w:rStyle w:val="Strong"/>
          <w:noProof/>
        </w:rPr>
        <w:t>Normy EN 301549 v2.1.2 i v3.2.1 zawierają jednak wymogi, które nie są częścią WCAG 2.1.</w:t>
      </w:r>
      <w:r>
        <w:rPr>
          <w:noProof/>
        </w:rPr>
        <w:t xml:space="preserve"> Norma EN 301 549 obejmuje również wymogi, które nie są istotne</w:t>
      </w:r>
      <w:r w:rsidR="005A76A3">
        <w:rPr>
          <w:noProof/>
        </w:rPr>
        <w:t xml:space="preserve"> z pun</w:t>
      </w:r>
      <w:r>
        <w:rPr>
          <w:noProof/>
        </w:rPr>
        <w:t>ktu widzenia dyrektywy</w:t>
      </w:r>
      <w:r w:rsidR="005A76A3">
        <w:rPr>
          <w:noProof/>
        </w:rPr>
        <w:t xml:space="preserve"> w spr</w:t>
      </w:r>
      <w:r>
        <w:rPr>
          <w:noProof/>
        </w:rPr>
        <w:t>awie dostępności stron internetowych, na przykład wymogi dostępności systemów sprzętu komputerowego.</w:t>
      </w:r>
      <w:r>
        <w:rPr>
          <w:rStyle w:val="FootnoteReference"/>
          <w:noProof/>
        </w:rPr>
        <w:t>(</w:t>
      </w:r>
      <w:r w:rsidR="00EE2BB3" w:rsidRPr="00B42AEB">
        <w:rPr>
          <w:rStyle w:val="FootnoteReference"/>
          <w:noProof/>
        </w:rPr>
        <w:footnoteReference w:id="112"/>
      </w:r>
      <w:r w:rsidR="00593DF4">
        <w:rPr>
          <w:rStyle w:val="FootnoteReference"/>
          <w:noProof/>
        </w:rPr>
        <w:t>)</w:t>
      </w:r>
      <w:r>
        <w:rPr>
          <w:noProof/>
        </w:rPr>
        <w:t>.</w:t>
      </w:r>
    </w:p>
    <w:p w14:paraId="7C0B46A8" w14:textId="3AEF65AB" w:rsidR="001C0943" w:rsidRPr="00B42AEB" w:rsidRDefault="001C0943" w:rsidP="00B42AEB">
      <w:pPr>
        <w:rPr>
          <w:b/>
          <w:bCs/>
          <w:noProof/>
        </w:rPr>
      </w:pPr>
      <w:r>
        <w:rPr>
          <w:b/>
          <w:noProof/>
        </w:rPr>
        <w:t>Norma europejska EN 17210</w:t>
      </w:r>
      <w:r>
        <w:rPr>
          <w:rStyle w:val="FootnoteReference"/>
          <w:noProof/>
        </w:rPr>
        <w:t>(</w:t>
      </w:r>
      <w:r w:rsidR="00EE2BB3" w:rsidRPr="00B42AEB">
        <w:rPr>
          <w:rStyle w:val="FootnoteReference"/>
          <w:bCs/>
          <w:noProof/>
        </w:rPr>
        <w:footnoteReference w:id="113"/>
      </w:r>
      <w:r w:rsidR="00593DF4">
        <w:rPr>
          <w:rStyle w:val="FootnoteReference"/>
          <w:bCs/>
          <w:noProof/>
        </w:rPr>
        <w:t>)</w:t>
      </w:r>
      <w:r>
        <w:rPr>
          <w:noProof/>
        </w:rPr>
        <w:t xml:space="preserve"> dotycząca dostępności</w:t>
      </w:r>
      <w:r w:rsidR="005A76A3">
        <w:rPr>
          <w:noProof/>
        </w:rPr>
        <w:t xml:space="preserve"> i uży</w:t>
      </w:r>
      <w:r>
        <w:rPr>
          <w:noProof/>
        </w:rPr>
        <w:t>walności środowiska zbudowanego</w:t>
      </w:r>
      <w:r>
        <w:rPr>
          <w:noProof/>
          <w:shd w:val="clear" w:color="auto" w:fill="FFFFFF"/>
        </w:rPr>
        <w:t xml:space="preserve"> </w:t>
      </w:r>
      <w:r>
        <w:rPr>
          <w:noProof/>
        </w:rPr>
        <w:t>opisuje podstawowe, minimalne wymagania funkcjonalne</w:t>
      </w:r>
      <w:r w:rsidR="005A76A3">
        <w:rPr>
          <w:noProof/>
        </w:rPr>
        <w:t xml:space="preserve"> i zal</w:t>
      </w:r>
      <w:r>
        <w:rPr>
          <w:noProof/>
        </w:rPr>
        <w:t>ecenia dotyczące dostępnego</w:t>
      </w:r>
      <w:r w:rsidR="005A76A3">
        <w:rPr>
          <w:noProof/>
        </w:rPr>
        <w:t xml:space="preserve"> i uży</w:t>
      </w:r>
      <w:r>
        <w:rPr>
          <w:noProof/>
        </w:rPr>
        <w:t>walnego środowiska zbudowanego. Jest ona zgodna</w:t>
      </w:r>
      <w:r w:rsidR="005A76A3">
        <w:rPr>
          <w:noProof/>
        </w:rPr>
        <w:t xml:space="preserve"> z zas</w:t>
      </w:r>
      <w:r>
        <w:rPr>
          <w:noProof/>
        </w:rPr>
        <w:t>adami „Projektowania</w:t>
      </w:r>
      <w:r w:rsidR="005A76A3">
        <w:rPr>
          <w:noProof/>
        </w:rPr>
        <w:t xml:space="preserve"> z prz</w:t>
      </w:r>
      <w:r>
        <w:rPr>
          <w:noProof/>
        </w:rPr>
        <w:t>eznaczeniem dla wszystkich”/”Uniwersalnego projektowania”, które ułatwiają sprawiedliwe</w:t>
      </w:r>
      <w:r w:rsidR="005A76A3">
        <w:rPr>
          <w:noProof/>
        </w:rPr>
        <w:t xml:space="preserve"> i bez</w:t>
      </w:r>
      <w:r>
        <w:rPr>
          <w:noProof/>
        </w:rPr>
        <w:t>pieczne korzystanie wielu różnym rodzajom użytkowników,</w:t>
      </w:r>
      <w:r w:rsidR="005A76A3">
        <w:rPr>
          <w:noProof/>
        </w:rPr>
        <w:t xml:space="preserve"> w tym</w:t>
      </w:r>
      <w:r>
        <w:rPr>
          <w:noProof/>
        </w:rPr>
        <w:t xml:space="preserve"> osobom</w:t>
      </w:r>
      <w:r w:rsidR="005A76A3">
        <w:rPr>
          <w:noProof/>
        </w:rPr>
        <w:t xml:space="preserve"> z nie</w:t>
      </w:r>
      <w:r>
        <w:rPr>
          <w:noProof/>
        </w:rPr>
        <w:t>pełnosprawnościami. Te wymogi</w:t>
      </w:r>
      <w:r w:rsidR="005A76A3">
        <w:rPr>
          <w:noProof/>
        </w:rPr>
        <w:t xml:space="preserve"> i zal</w:t>
      </w:r>
      <w:r>
        <w:rPr>
          <w:noProof/>
        </w:rPr>
        <w:t>ecenia dotyczące funkcjonalnej dostępności</w:t>
      </w:r>
      <w:r w:rsidR="005A76A3">
        <w:rPr>
          <w:noProof/>
        </w:rPr>
        <w:t xml:space="preserve"> i uży</w:t>
      </w:r>
      <w:r>
        <w:rPr>
          <w:noProof/>
        </w:rPr>
        <w:t>walności mają znaczenie dla projektowania, budowy, modernizacji lub adaptacji oraz utrzymania środowiska zbudowanego,</w:t>
      </w:r>
      <w:r w:rsidR="005A76A3">
        <w:rPr>
          <w:noProof/>
        </w:rPr>
        <w:t xml:space="preserve"> w tym</w:t>
      </w:r>
      <w:r>
        <w:rPr>
          <w:noProof/>
        </w:rPr>
        <w:t xml:space="preserve"> terenów przeznaczonych dla pieszych</w:t>
      </w:r>
      <w:r w:rsidR="005A76A3">
        <w:rPr>
          <w:noProof/>
        </w:rPr>
        <w:t xml:space="preserve"> i obs</w:t>
      </w:r>
      <w:r>
        <w:rPr>
          <w:noProof/>
        </w:rPr>
        <w:t>zarów miejskich.</w:t>
      </w:r>
    </w:p>
    <w:p w14:paraId="57A28AE6" w14:textId="77777777" w:rsidR="001C0943" w:rsidRPr="00B42AEB" w:rsidRDefault="001C0943" w:rsidP="00B42AEB">
      <w:pPr>
        <w:pStyle w:val="FRABodyText"/>
        <w:spacing w:after="120" w:line="288" w:lineRule="auto"/>
        <w:jc w:val="left"/>
        <w:rPr>
          <w:rFonts w:ascii="Arial" w:hAnsi="Arial" w:cs="Arial"/>
          <w:noProof/>
          <w:sz w:val="24"/>
          <w:szCs w:val="24"/>
        </w:rPr>
      </w:pPr>
      <w:r>
        <w:rPr>
          <w:rFonts w:ascii="Arial" w:hAnsi="Arial"/>
          <w:noProof/>
          <w:sz w:val="24"/>
        </w:rPr>
        <w:t>Dodatkowe dokumenty referencyjne obejmują:</w:t>
      </w:r>
    </w:p>
    <w:p w14:paraId="11B77ABD" w14:textId="44B17E38" w:rsidR="001C0943" w:rsidRPr="00B42AEB" w:rsidRDefault="002A68C4" w:rsidP="002D36F0">
      <w:pPr>
        <w:pStyle w:val="FRABodyText"/>
        <w:numPr>
          <w:ilvl w:val="0"/>
          <w:numId w:val="4"/>
        </w:numPr>
        <w:spacing w:after="120" w:line="288" w:lineRule="auto"/>
        <w:jc w:val="left"/>
        <w:rPr>
          <w:rFonts w:ascii="Arial" w:hAnsi="Arial" w:cs="Arial"/>
          <w:noProof/>
          <w:sz w:val="24"/>
          <w:szCs w:val="24"/>
        </w:rPr>
      </w:pPr>
      <w:hyperlink r:id="rId27" w:history="1">
        <w:r w:rsidR="00C32507">
          <w:rPr>
            <w:rStyle w:val="Hyperlink"/>
            <w:noProof/>
          </w:rPr>
          <w:t>dokument roboczy służb Komisji dotyczący oceny</w:t>
        </w:r>
      </w:hyperlink>
      <w:r w:rsidR="00C32507">
        <w:rPr>
          <w:rFonts w:ascii="Arial" w:hAnsi="Arial"/>
          <w:noProof/>
          <w:sz w:val="24"/>
        </w:rPr>
        <w:t>, przeglądu stosowania dyrektywy Parlamentu Europejskiego</w:t>
      </w:r>
      <w:r w:rsidR="005A76A3">
        <w:rPr>
          <w:rFonts w:ascii="Arial" w:hAnsi="Arial"/>
          <w:noProof/>
          <w:sz w:val="24"/>
        </w:rPr>
        <w:t xml:space="preserve"> i Rad</w:t>
      </w:r>
      <w:r w:rsidR="00C32507">
        <w:rPr>
          <w:rFonts w:ascii="Arial" w:hAnsi="Arial"/>
          <w:noProof/>
          <w:sz w:val="24"/>
        </w:rPr>
        <w:t>y (UE) 2016/2102</w:t>
      </w:r>
      <w:r w:rsidR="005A76A3">
        <w:rPr>
          <w:rFonts w:ascii="Arial" w:hAnsi="Arial"/>
          <w:noProof/>
          <w:sz w:val="24"/>
        </w:rPr>
        <w:t xml:space="preserve"> z dni</w:t>
      </w:r>
      <w:r w:rsidR="00C32507">
        <w:rPr>
          <w:rFonts w:ascii="Arial" w:hAnsi="Arial"/>
          <w:noProof/>
          <w:sz w:val="24"/>
        </w:rPr>
        <w:t>a 26 października 20</w:t>
      </w:r>
      <w:r w:rsidR="00C32507" w:rsidRPr="005A76A3">
        <w:rPr>
          <w:rFonts w:ascii="Arial" w:hAnsi="Arial"/>
          <w:noProof/>
          <w:sz w:val="24"/>
        </w:rPr>
        <w:t>16</w:t>
      </w:r>
      <w:r w:rsidR="005A76A3" w:rsidRPr="005A76A3">
        <w:rPr>
          <w:rFonts w:ascii="Arial" w:hAnsi="Arial"/>
          <w:noProof/>
          <w:sz w:val="24"/>
        </w:rPr>
        <w:t> </w:t>
      </w:r>
      <w:r w:rsidR="00C32507" w:rsidRPr="005A76A3">
        <w:rPr>
          <w:rFonts w:ascii="Arial" w:hAnsi="Arial"/>
          <w:noProof/>
          <w:sz w:val="24"/>
        </w:rPr>
        <w:t>r.</w:t>
      </w:r>
      <w:r w:rsidR="005A76A3">
        <w:rPr>
          <w:rFonts w:ascii="Arial" w:hAnsi="Arial"/>
          <w:noProof/>
          <w:sz w:val="24"/>
        </w:rPr>
        <w:t xml:space="preserve"> w spr</w:t>
      </w:r>
      <w:r w:rsidR="00C32507">
        <w:rPr>
          <w:rFonts w:ascii="Arial" w:hAnsi="Arial"/>
          <w:noProof/>
          <w:sz w:val="24"/>
        </w:rPr>
        <w:t>awie dostępności stron internetowych</w:t>
      </w:r>
      <w:r w:rsidR="005A76A3">
        <w:rPr>
          <w:rFonts w:ascii="Arial" w:hAnsi="Arial"/>
          <w:noProof/>
          <w:sz w:val="24"/>
        </w:rPr>
        <w:t xml:space="preserve"> i mob</w:t>
      </w:r>
      <w:r w:rsidR="00C32507">
        <w:rPr>
          <w:rFonts w:ascii="Arial" w:hAnsi="Arial"/>
          <w:noProof/>
          <w:sz w:val="24"/>
        </w:rPr>
        <w:t>ilnych aplikacji organów sektora publicznego (dyrektywy</w:t>
      </w:r>
      <w:r w:rsidR="005A76A3">
        <w:rPr>
          <w:rFonts w:ascii="Arial" w:hAnsi="Arial"/>
          <w:noProof/>
          <w:sz w:val="24"/>
        </w:rPr>
        <w:t xml:space="preserve"> w spr</w:t>
      </w:r>
      <w:r w:rsidR="00C32507">
        <w:rPr>
          <w:rFonts w:ascii="Arial" w:hAnsi="Arial"/>
          <w:noProof/>
          <w:sz w:val="24"/>
        </w:rPr>
        <w:t>awie dostępności stron internetowych);</w:t>
      </w:r>
    </w:p>
    <w:p w14:paraId="46EC6EB0" w14:textId="637237A1" w:rsidR="001C0943" w:rsidRPr="00B42AEB" w:rsidRDefault="002A68C4" w:rsidP="002D36F0">
      <w:pPr>
        <w:pStyle w:val="FRABodyText"/>
        <w:numPr>
          <w:ilvl w:val="0"/>
          <w:numId w:val="4"/>
        </w:numPr>
        <w:spacing w:after="120" w:line="288" w:lineRule="auto"/>
        <w:jc w:val="left"/>
        <w:rPr>
          <w:rFonts w:ascii="Arial" w:hAnsi="Arial" w:cs="Arial"/>
          <w:noProof/>
          <w:sz w:val="24"/>
          <w:szCs w:val="24"/>
        </w:rPr>
      </w:pPr>
      <w:hyperlink r:id="rId28" w:history="1">
        <w:r w:rsidR="00C32507">
          <w:rPr>
            <w:rStyle w:val="Hyperlink"/>
            <w:noProof/>
          </w:rPr>
          <w:t>badanie stanowiące podstawę przeglądu stosowania dyrektywy</w:t>
        </w:r>
        <w:r w:rsidR="005A76A3">
          <w:rPr>
            <w:rStyle w:val="Hyperlink"/>
            <w:noProof/>
          </w:rPr>
          <w:t xml:space="preserve"> w spr</w:t>
        </w:r>
        <w:r w:rsidR="00C32507">
          <w:rPr>
            <w:rStyle w:val="Hyperlink"/>
            <w:noProof/>
          </w:rPr>
          <w:t>awie dostępności stron internetowych</w:t>
        </w:r>
      </w:hyperlink>
      <w:r w:rsidR="00C32507">
        <w:rPr>
          <w:rFonts w:ascii="Arial" w:hAnsi="Arial"/>
          <w:noProof/>
          <w:sz w:val="24"/>
        </w:rPr>
        <w:t>;</w:t>
      </w:r>
    </w:p>
    <w:p w14:paraId="775F4175" w14:textId="6243C443" w:rsidR="001C0943" w:rsidRPr="00B42AEB" w:rsidRDefault="002A68C4" w:rsidP="002D36F0">
      <w:pPr>
        <w:pStyle w:val="FRABodyText"/>
        <w:numPr>
          <w:ilvl w:val="0"/>
          <w:numId w:val="4"/>
        </w:numPr>
        <w:spacing w:after="120" w:line="288" w:lineRule="auto"/>
        <w:jc w:val="left"/>
        <w:rPr>
          <w:rFonts w:ascii="Arial" w:hAnsi="Arial" w:cs="Arial"/>
          <w:noProof/>
          <w:sz w:val="24"/>
          <w:szCs w:val="24"/>
        </w:rPr>
      </w:pPr>
      <w:hyperlink r:id="rId29" w:history="1">
        <w:r w:rsidR="00346220">
          <w:rPr>
            <w:rStyle w:val="Hyperlink"/>
            <w:noProof/>
          </w:rPr>
          <w:t>Europejski Komitet Ekonomiczno-Społeczny</w:t>
        </w:r>
      </w:hyperlink>
      <w:r w:rsidR="00346220">
        <w:rPr>
          <w:noProof/>
        </w:rPr>
        <w:t xml:space="preserve"> </w:t>
      </w:r>
      <w:r w:rsidR="00346220">
        <w:rPr>
          <w:rFonts w:ascii="Arial" w:hAnsi="Arial"/>
          <w:i/>
          <w:noProof/>
          <w:sz w:val="24"/>
        </w:rPr>
        <w:t>Rzeczywiste prawa osób</w:t>
      </w:r>
      <w:r w:rsidR="005A76A3">
        <w:rPr>
          <w:rFonts w:ascii="Arial" w:hAnsi="Arial"/>
          <w:i/>
          <w:noProof/>
          <w:sz w:val="24"/>
        </w:rPr>
        <w:t xml:space="preserve"> z nie</w:t>
      </w:r>
      <w:r w:rsidR="00346220">
        <w:rPr>
          <w:rFonts w:ascii="Arial" w:hAnsi="Arial"/>
          <w:i/>
          <w:noProof/>
          <w:sz w:val="24"/>
        </w:rPr>
        <w:t>pełnosprawnościami do głosowania</w:t>
      </w:r>
      <w:r w:rsidR="005A76A3">
        <w:rPr>
          <w:rFonts w:ascii="Arial" w:hAnsi="Arial"/>
          <w:i/>
          <w:noProof/>
          <w:sz w:val="24"/>
        </w:rPr>
        <w:t xml:space="preserve"> w wyb</w:t>
      </w:r>
      <w:r w:rsidR="00346220">
        <w:rPr>
          <w:rFonts w:ascii="Arial" w:hAnsi="Arial"/>
          <w:i/>
          <w:noProof/>
          <w:sz w:val="24"/>
        </w:rPr>
        <w:t>orach do Parlamentu Europejskiego</w:t>
      </w:r>
      <w:r w:rsidR="00346220">
        <w:rPr>
          <w:rFonts w:ascii="Arial" w:hAnsi="Arial"/>
          <w:noProof/>
          <w:sz w:val="24"/>
        </w:rPr>
        <w:t>;</w:t>
      </w:r>
    </w:p>
    <w:p w14:paraId="1C5F1872" w14:textId="7F1F5295" w:rsidR="001C0943" w:rsidRPr="00A226EA" w:rsidRDefault="002A68C4" w:rsidP="002D36F0">
      <w:pPr>
        <w:pStyle w:val="FRABodyText"/>
        <w:numPr>
          <w:ilvl w:val="0"/>
          <w:numId w:val="4"/>
        </w:numPr>
        <w:spacing w:after="120" w:line="288" w:lineRule="auto"/>
        <w:jc w:val="left"/>
        <w:rPr>
          <w:rFonts w:ascii="Arial" w:hAnsi="Arial" w:cs="Arial"/>
          <w:noProof/>
          <w:sz w:val="24"/>
          <w:szCs w:val="24"/>
        </w:rPr>
      </w:pPr>
      <w:hyperlink r:id="rId30" w:history="1">
        <w:r w:rsidR="00C32507">
          <w:rPr>
            <w:rStyle w:val="Hyperlink"/>
            <w:noProof/>
          </w:rPr>
          <w:t>sprawozdanie Europejskiego Forum Osób</w:t>
        </w:r>
        <w:r w:rsidR="005A76A3">
          <w:rPr>
            <w:rStyle w:val="Hyperlink"/>
            <w:noProof/>
          </w:rPr>
          <w:t xml:space="preserve"> z Nie</w:t>
        </w:r>
        <w:r w:rsidR="00C32507">
          <w:rPr>
            <w:rStyle w:val="Hyperlink"/>
            <w:noProof/>
          </w:rPr>
          <w:t>pełnosprawnościami dotyczące udziału osób</w:t>
        </w:r>
        <w:r w:rsidR="005A76A3">
          <w:rPr>
            <w:rStyle w:val="Hyperlink"/>
            <w:noProof/>
          </w:rPr>
          <w:t xml:space="preserve"> z nie</w:t>
        </w:r>
        <w:r w:rsidR="00C32507">
          <w:rPr>
            <w:rStyle w:val="Hyperlink"/>
            <w:noProof/>
          </w:rPr>
          <w:t>pełnosprawnościami</w:t>
        </w:r>
        <w:r w:rsidR="005A76A3">
          <w:rPr>
            <w:rStyle w:val="Hyperlink"/>
            <w:noProof/>
          </w:rPr>
          <w:t xml:space="preserve"> w życ</w:t>
        </w:r>
        <w:r w:rsidR="00C32507">
          <w:rPr>
            <w:rStyle w:val="Hyperlink"/>
            <w:noProof/>
          </w:rPr>
          <w:t>iu politycznym</w:t>
        </w:r>
      </w:hyperlink>
      <w:r w:rsidR="00C32507">
        <w:rPr>
          <w:rFonts w:ascii="Arial" w:hAnsi="Arial"/>
          <w:noProof/>
          <w:sz w:val="24"/>
        </w:rPr>
        <w:t>;</w:t>
      </w:r>
    </w:p>
    <w:p w14:paraId="67DF9416" w14:textId="4650FA0A" w:rsidR="00CA27D9" w:rsidRPr="00B42AEB" w:rsidRDefault="002A68C4" w:rsidP="002D36F0">
      <w:pPr>
        <w:pStyle w:val="FRABodyText"/>
        <w:numPr>
          <w:ilvl w:val="0"/>
          <w:numId w:val="4"/>
        </w:numPr>
        <w:spacing w:after="120" w:line="288" w:lineRule="auto"/>
        <w:jc w:val="left"/>
        <w:rPr>
          <w:rFonts w:ascii="Arial" w:hAnsi="Arial" w:cs="Arial"/>
          <w:noProof/>
          <w:sz w:val="24"/>
          <w:szCs w:val="24"/>
        </w:rPr>
      </w:pPr>
      <w:hyperlink r:id="rId31" w:history="1">
        <w:r w:rsidR="00C32507">
          <w:rPr>
            <w:rStyle w:val="Hyperlink"/>
            <w:noProof/>
          </w:rPr>
          <w:t>Sprawozdanie dotyczące zwiększania świadomości na temat dostępności głosowania</w:t>
        </w:r>
      </w:hyperlink>
      <w:r w:rsidR="005A76A3">
        <w:rPr>
          <w:rFonts w:ascii="Arial" w:hAnsi="Arial"/>
          <w:noProof/>
          <w:color w:val="333333"/>
          <w:sz w:val="24"/>
          <w:shd w:val="clear" w:color="auto" w:fill="FFFFFF"/>
        </w:rPr>
        <w:t xml:space="preserve"> w spr</w:t>
      </w:r>
      <w:r w:rsidR="00C32507">
        <w:rPr>
          <w:rFonts w:ascii="Arial" w:hAnsi="Arial"/>
          <w:noProof/>
          <w:color w:val="333333"/>
          <w:sz w:val="24"/>
          <w:shd w:val="clear" w:color="auto" w:fill="FFFFFF"/>
        </w:rPr>
        <w:t>awie dostępności procedur wyborczych dla wyborców niewidomych</w:t>
      </w:r>
      <w:r w:rsidR="005A76A3">
        <w:rPr>
          <w:rFonts w:ascii="Arial" w:hAnsi="Arial"/>
          <w:noProof/>
          <w:color w:val="333333"/>
          <w:sz w:val="24"/>
          <w:shd w:val="clear" w:color="auto" w:fill="FFFFFF"/>
        </w:rPr>
        <w:t xml:space="preserve"> i nie</w:t>
      </w:r>
      <w:r w:rsidR="00C32507">
        <w:rPr>
          <w:rFonts w:ascii="Arial" w:hAnsi="Arial"/>
          <w:noProof/>
          <w:color w:val="333333"/>
          <w:sz w:val="24"/>
          <w:shd w:val="clear" w:color="auto" w:fill="FFFFFF"/>
        </w:rPr>
        <w:t>dowidzących</w:t>
      </w:r>
      <w:r w:rsidR="005A76A3">
        <w:rPr>
          <w:rFonts w:ascii="Arial" w:hAnsi="Arial"/>
          <w:noProof/>
          <w:color w:val="333333"/>
          <w:sz w:val="24"/>
          <w:shd w:val="clear" w:color="auto" w:fill="FFFFFF"/>
        </w:rPr>
        <w:t xml:space="preserve"> w Eur</w:t>
      </w:r>
      <w:r w:rsidR="00C32507">
        <w:rPr>
          <w:rFonts w:ascii="Arial" w:hAnsi="Arial"/>
          <w:noProof/>
          <w:color w:val="333333"/>
          <w:sz w:val="24"/>
          <w:shd w:val="clear" w:color="auto" w:fill="FFFFFF"/>
        </w:rPr>
        <w:t>opie opracowane przez Europejską Unię Niewidomych.</w:t>
      </w:r>
    </w:p>
    <w:p w14:paraId="47C15215" w14:textId="6CD8A38A" w:rsidR="001C0943" w:rsidRPr="00B42AEB" w:rsidRDefault="001C0943" w:rsidP="00B42AEB">
      <w:pPr>
        <w:pStyle w:val="Heading1"/>
        <w:rPr>
          <w:noProof/>
        </w:rPr>
      </w:pPr>
      <w:bookmarkStart w:id="102" w:name="_Toc148718611"/>
      <w:bookmarkStart w:id="103" w:name="_Toc158295321"/>
      <w:r>
        <w:rPr>
          <w:noProof/>
        </w:rPr>
        <w:t>Załącznik 9 – Rezultaty prac grupy dyskusyjnej ds. dostępności procedur wyborczych dla osób</w:t>
      </w:r>
      <w:r w:rsidR="005A76A3">
        <w:rPr>
          <w:noProof/>
        </w:rPr>
        <w:t xml:space="preserve"> z nie</w:t>
      </w:r>
      <w:r>
        <w:rPr>
          <w:noProof/>
        </w:rPr>
        <w:t>pełnosprawnościami zorganizowanych przez Komisję 7 września 20</w:t>
      </w:r>
      <w:r w:rsidRPr="005A76A3">
        <w:rPr>
          <w:noProof/>
        </w:rPr>
        <w:t>23</w:t>
      </w:r>
      <w:r w:rsidR="005A76A3" w:rsidRPr="005A76A3">
        <w:rPr>
          <w:noProof/>
        </w:rPr>
        <w:t> </w:t>
      </w:r>
      <w:r w:rsidRPr="005A76A3">
        <w:rPr>
          <w:noProof/>
        </w:rPr>
        <w:t>r.</w:t>
      </w:r>
      <w:bookmarkEnd w:id="102"/>
      <w:bookmarkEnd w:id="103"/>
    </w:p>
    <w:p w14:paraId="5E76C007" w14:textId="0FB807AA" w:rsidR="001C0943" w:rsidRPr="00B42AEB" w:rsidRDefault="001C0943" w:rsidP="00B42AEB">
      <w:pPr>
        <w:rPr>
          <w:noProof/>
        </w:rPr>
      </w:pPr>
      <w:r>
        <w:rPr>
          <w:noProof/>
        </w:rPr>
        <w:t>7 września 20</w:t>
      </w:r>
      <w:r w:rsidRPr="005A76A3">
        <w:rPr>
          <w:noProof/>
        </w:rPr>
        <w:t>23</w:t>
      </w:r>
      <w:r w:rsidR="005A76A3" w:rsidRPr="005A76A3">
        <w:rPr>
          <w:noProof/>
        </w:rPr>
        <w:t> </w:t>
      </w:r>
      <w:r w:rsidRPr="005A76A3">
        <w:rPr>
          <w:noProof/>
        </w:rPr>
        <w:t>r.</w:t>
      </w:r>
      <w:r>
        <w:rPr>
          <w:noProof/>
        </w:rPr>
        <w:t xml:space="preserve"> Komisja zorganizowała prace grupy dyskusyjnej</w:t>
      </w:r>
      <w:r w:rsidR="005A76A3">
        <w:rPr>
          <w:noProof/>
        </w:rPr>
        <w:t xml:space="preserve"> z udz</w:t>
      </w:r>
      <w:r>
        <w:rPr>
          <w:noProof/>
        </w:rPr>
        <w:t>iałem zainteresowanych stron zajmujących się prawami osób</w:t>
      </w:r>
      <w:r w:rsidR="005A76A3">
        <w:rPr>
          <w:noProof/>
        </w:rPr>
        <w:t xml:space="preserve"> z nie</w:t>
      </w:r>
      <w:r>
        <w:rPr>
          <w:noProof/>
        </w:rPr>
        <w:t xml:space="preserve">pełnosprawnościami. </w:t>
      </w:r>
    </w:p>
    <w:p w14:paraId="0CB1A290" w14:textId="0B66754E" w:rsidR="001C0943" w:rsidRPr="00B42AEB" w:rsidRDefault="001C0943" w:rsidP="00B42AEB">
      <w:pPr>
        <w:rPr>
          <w:noProof/>
        </w:rPr>
      </w:pPr>
      <w:r>
        <w:rPr>
          <w:noProof/>
        </w:rPr>
        <w:t>W ramach grupy wyrażono obawy dotyczące dostępu osób</w:t>
      </w:r>
      <w:r w:rsidR="005A76A3">
        <w:rPr>
          <w:noProof/>
        </w:rPr>
        <w:t xml:space="preserve"> z nie</w:t>
      </w:r>
      <w:r>
        <w:rPr>
          <w:noProof/>
        </w:rPr>
        <w:t>pełnosprawnością intelektualną do procedur wyborczych oraz dotyczące testów przeprowadzanych</w:t>
      </w:r>
      <w:r w:rsidR="005A76A3">
        <w:rPr>
          <w:noProof/>
        </w:rPr>
        <w:t xml:space="preserve"> w tym</w:t>
      </w:r>
      <w:r>
        <w:rPr>
          <w:noProof/>
        </w:rPr>
        <w:t xml:space="preserve"> kontekście. Inne wspomniane bariery</w:t>
      </w:r>
      <w:r w:rsidR="005A76A3">
        <w:rPr>
          <w:noProof/>
        </w:rPr>
        <w:t xml:space="preserve"> w zak</w:t>
      </w:r>
      <w:r>
        <w:rPr>
          <w:noProof/>
        </w:rPr>
        <w:t>resie dostępności obejmowały: brak informacji łatwych do czytania</w:t>
      </w:r>
      <w:r w:rsidR="005A76A3">
        <w:rPr>
          <w:noProof/>
        </w:rPr>
        <w:t xml:space="preserve"> i zro</w:t>
      </w:r>
      <w:r>
        <w:rPr>
          <w:noProof/>
        </w:rPr>
        <w:t>zumienia, brak lub niewystarczające wsparcie dla kandydatów</w:t>
      </w:r>
      <w:r w:rsidR="005A76A3">
        <w:rPr>
          <w:noProof/>
        </w:rPr>
        <w:t xml:space="preserve"> z nie</w:t>
      </w:r>
      <w:r>
        <w:rPr>
          <w:noProof/>
        </w:rPr>
        <w:t>pełnosprawnościami</w:t>
      </w:r>
      <w:r w:rsidR="005A76A3">
        <w:rPr>
          <w:noProof/>
        </w:rPr>
        <w:t xml:space="preserve"> i urz</w:t>
      </w:r>
      <w:r>
        <w:rPr>
          <w:noProof/>
        </w:rPr>
        <w:t>ędników wybieranych,</w:t>
      </w:r>
      <w:r w:rsidR="005A76A3">
        <w:rPr>
          <w:noProof/>
        </w:rPr>
        <w:t xml:space="preserve"> w tym w zak</w:t>
      </w:r>
      <w:r>
        <w:rPr>
          <w:noProof/>
        </w:rPr>
        <w:t>resie tłumaczenia na język migowy, niewystarczające szkolenia dla członków komisji wyborczych</w:t>
      </w:r>
      <w:r w:rsidR="005A76A3">
        <w:rPr>
          <w:noProof/>
        </w:rPr>
        <w:t xml:space="preserve"> w zak</w:t>
      </w:r>
      <w:r>
        <w:rPr>
          <w:noProof/>
        </w:rPr>
        <w:t>resie pomocy osobom</w:t>
      </w:r>
      <w:r w:rsidR="005A76A3">
        <w:rPr>
          <w:noProof/>
        </w:rPr>
        <w:t xml:space="preserve"> z nie</w:t>
      </w:r>
      <w:r>
        <w:rPr>
          <w:noProof/>
        </w:rPr>
        <w:t>pełnosprawnościami</w:t>
      </w:r>
      <w:r w:rsidR="005A76A3">
        <w:rPr>
          <w:noProof/>
        </w:rPr>
        <w:t xml:space="preserve"> w odd</w:t>
      </w:r>
      <w:r>
        <w:rPr>
          <w:noProof/>
        </w:rPr>
        <w:t>aniu głosu, brak dostępu do lokali wyborczych, brak transportu do lokali wyborczych oraz niewystarczające możliwości alternatywne</w:t>
      </w:r>
      <w:r w:rsidR="005A76A3">
        <w:rPr>
          <w:noProof/>
        </w:rPr>
        <w:t xml:space="preserve"> w sto</w:t>
      </w:r>
      <w:r>
        <w:rPr>
          <w:noProof/>
        </w:rPr>
        <w:t>sunku do oddania głosu</w:t>
      </w:r>
      <w:r w:rsidR="005A76A3">
        <w:rPr>
          <w:noProof/>
        </w:rPr>
        <w:t xml:space="preserve"> w lok</w:t>
      </w:r>
      <w:r>
        <w:rPr>
          <w:noProof/>
        </w:rPr>
        <w:t xml:space="preserve">alu wyborczym. </w:t>
      </w:r>
    </w:p>
    <w:p w14:paraId="15B635DF" w14:textId="1A5C0280" w:rsidR="001C0943" w:rsidRPr="00B42AEB" w:rsidRDefault="001C0943" w:rsidP="00B42AEB">
      <w:pPr>
        <w:rPr>
          <w:noProof/>
        </w:rPr>
      </w:pPr>
      <w:r>
        <w:rPr>
          <w:noProof/>
        </w:rPr>
        <w:t>Niektórzy uczestnicy podkreślili, że brak świadomości na temat praw osób</w:t>
      </w:r>
      <w:r w:rsidR="005A76A3">
        <w:rPr>
          <w:noProof/>
        </w:rPr>
        <w:t xml:space="preserve"> z nie</w:t>
      </w:r>
      <w:r>
        <w:rPr>
          <w:noProof/>
        </w:rPr>
        <w:t>pełnosprawnościami</w:t>
      </w:r>
      <w:r w:rsidR="005A76A3">
        <w:rPr>
          <w:noProof/>
        </w:rPr>
        <w:t xml:space="preserve"> i dos</w:t>
      </w:r>
      <w:r>
        <w:rPr>
          <w:noProof/>
        </w:rPr>
        <w:t>tępności</w:t>
      </w:r>
      <w:r w:rsidR="005A76A3">
        <w:rPr>
          <w:noProof/>
        </w:rPr>
        <w:t xml:space="preserve"> w pro</w:t>
      </w:r>
      <w:r>
        <w:rPr>
          <w:noProof/>
        </w:rPr>
        <w:t>cesach wyborczych może skutkować barierami</w:t>
      </w:r>
      <w:r w:rsidR="005A76A3">
        <w:rPr>
          <w:noProof/>
        </w:rPr>
        <w:t xml:space="preserve"> w zak</w:t>
      </w:r>
      <w:r>
        <w:rPr>
          <w:noProof/>
        </w:rPr>
        <w:t>resie postaw</w:t>
      </w:r>
      <w:r w:rsidR="005A76A3">
        <w:rPr>
          <w:noProof/>
        </w:rPr>
        <w:t xml:space="preserve"> i bar</w:t>
      </w:r>
      <w:r>
        <w:rPr>
          <w:noProof/>
        </w:rPr>
        <w:t>ier</w:t>
      </w:r>
      <w:r w:rsidR="005A76A3">
        <w:rPr>
          <w:noProof/>
        </w:rPr>
        <w:t xml:space="preserve"> o cha</w:t>
      </w:r>
      <w:r>
        <w:rPr>
          <w:noProof/>
        </w:rPr>
        <w:t>rakterze środowiskowym, co może mieć wpływ na zmiany</w:t>
      </w:r>
      <w:r w:rsidR="005A76A3">
        <w:rPr>
          <w:noProof/>
        </w:rPr>
        <w:t xml:space="preserve"> w zak</w:t>
      </w:r>
      <w:r>
        <w:rPr>
          <w:noProof/>
        </w:rPr>
        <w:t>resie polityki lub inicjatywy mające na celu zwiększenie frekwencji. Wspomniano, że niska świadomość wynika</w:t>
      </w:r>
      <w:r w:rsidR="005A76A3">
        <w:rPr>
          <w:noProof/>
        </w:rPr>
        <w:t xml:space="preserve"> z sze</w:t>
      </w:r>
      <w:r>
        <w:rPr>
          <w:noProof/>
        </w:rPr>
        <w:t>regu kwestii,</w:t>
      </w:r>
      <w:r w:rsidR="005A76A3">
        <w:rPr>
          <w:noProof/>
        </w:rPr>
        <w:t xml:space="preserve"> w tym z bra</w:t>
      </w:r>
      <w:r>
        <w:rPr>
          <w:noProof/>
        </w:rPr>
        <w:t>ku szczegółowych danych na temat niepełnosprawności dotyczących głosowania, braku szkoleń dla urzędników wyborczych oraz niskiego poziomu włączenia organizacji osób</w:t>
      </w:r>
      <w:r w:rsidR="005A76A3">
        <w:rPr>
          <w:noProof/>
        </w:rPr>
        <w:t xml:space="preserve"> z nie</w:t>
      </w:r>
      <w:r>
        <w:rPr>
          <w:noProof/>
        </w:rPr>
        <w:t>pełnosprawnościami</w:t>
      </w:r>
      <w:r w:rsidR="005A76A3">
        <w:rPr>
          <w:noProof/>
        </w:rPr>
        <w:t xml:space="preserve"> w ref</w:t>
      </w:r>
      <w:r>
        <w:rPr>
          <w:noProof/>
        </w:rPr>
        <w:t xml:space="preserve">ormowanie procedur wyborczych. </w:t>
      </w:r>
    </w:p>
    <w:p w14:paraId="0A3D7166" w14:textId="02664171" w:rsidR="001C0943" w:rsidRPr="00B42AEB" w:rsidRDefault="001C0943" w:rsidP="00B42AEB">
      <w:pPr>
        <w:rPr>
          <w:noProof/>
        </w:rPr>
      </w:pPr>
      <w:r>
        <w:rPr>
          <w:noProof/>
        </w:rPr>
        <w:t>Odniesiono się do barier środowiskowych, które obejmują brak dostępu do informacji</w:t>
      </w:r>
      <w:r w:rsidR="005A76A3">
        <w:rPr>
          <w:noProof/>
        </w:rPr>
        <w:t xml:space="preserve"> i kom</w:t>
      </w:r>
      <w:r>
        <w:rPr>
          <w:noProof/>
        </w:rPr>
        <w:t>unikacji na temat wyborów</w:t>
      </w:r>
      <w:r w:rsidR="005A76A3">
        <w:rPr>
          <w:noProof/>
        </w:rPr>
        <w:t xml:space="preserve"> i par</w:t>
      </w:r>
      <w:r>
        <w:rPr>
          <w:noProof/>
        </w:rPr>
        <w:t>tii politycznych, niedostępność lokali wyborczych (zarówno pod względem fizycznym, jak</w:t>
      </w:r>
      <w:r w:rsidR="005A76A3">
        <w:rPr>
          <w:noProof/>
        </w:rPr>
        <w:t xml:space="preserve"> i inn</w:t>
      </w:r>
      <w:r>
        <w:rPr>
          <w:noProof/>
        </w:rPr>
        <w:t>ym) oraz materiałów dotyczących głosowania, niewystarczający dostęp do alternatywnych</w:t>
      </w:r>
      <w:r w:rsidR="005A76A3">
        <w:rPr>
          <w:noProof/>
        </w:rPr>
        <w:t xml:space="preserve"> i zaa</w:t>
      </w:r>
      <w:r>
        <w:rPr>
          <w:noProof/>
        </w:rPr>
        <w:t>wansowanych metod głosowania, ograniczoną dostępność technologii wspomagających oraz brak praktycznego</w:t>
      </w:r>
      <w:r w:rsidR="005A76A3">
        <w:rPr>
          <w:noProof/>
        </w:rPr>
        <w:t xml:space="preserve"> i fin</w:t>
      </w:r>
      <w:r>
        <w:rPr>
          <w:noProof/>
        </w:rPr>
        <w:t>ansowego wsparcia dla osób</w:t>
      </w:r>
      <w:r w:rsidR="005A76A3">
        <w:rPr>
          <w:noProof/>
        </w:rPr>
        <w:t xml:space="preserve"> z nie</w:t>
      </w:r>
      <w:r>
        <w:rPr>
          <w:noProof/>
        </w:rPr>
        <w:t>pełnosprawnościami, zarówno</w:t>
      </w:r>
      <w:r w:rsidR="005A76A3">
        <w:rPr>
          <w:noProof/>
        </w:rPr>
        <w:t xml:space="preserve"> w rol</w:t>
      </w:r>
      <w:r>
        <w:rPr>
          <w:noProof/>
        </w:rPr>
        <w:t>i wyborców, jak</w:t>
      </w:r>
      <w:r w:rsidR="005A76A3">
        <w:rPr>
          <w:noProof/>
        </w:rPr>
        <w:t xml:space="preserve"> i kan</w:t>
      </w:r>
      <w:r>
        <w:rPr>
          <w:noProof/>
        </w:rPr>
        <w:t>dydatów. Żadne państwo członkowskie nie zapewnia szczególnego wsparcia kandydatom</w:t>
      </w:r>
      <w:r w:rsidR="005A76A3">
        <w:rPr>
          <w:noProof/>
        </w:rPr>
        <w:t xml:space="preserve"> z nie</w:t>
      </w:r>
      <w:r>
        <w:rPr>
          <w:noProof/>
        </w:rPr>
        <w:t>pełnosprawnościami ani środków publicznych na pokrycie kosztów ich kampanii. Obciążenie finansowe</w:t>
      </w:r>
      <w:r w:rsidR="005A76A3">
        <w:rPr>
          <w:noProof/>
        </w:rPr>
        <w:t xml:space="preserve"> i log</w:t>
      </w:r>
      <w:r>
        <w:rPr>
          <w:noProof/>
        </w:rPr>
        <w:t>istyczne związane</w:t>
      </w:r>
      <w:r w:rsidR="005A76A3">
        <w:rPr>
          <w:noProof/>
        </w:rPr>
        <w:t xml:space="preserve"> z dos</w:t>
      </w:r>
      <w:r>
        <w:rPr>
          <w:noProof/>
        </w:rPr>
        <w:t>tępnością spoczywa wyłącznie na potencjalnych kandydatach.</w:t>
      </w:r>
    </w:p>
    <w:p w14:paraId="486F628D" w14:textId="7C4F7843" w:rsidR="00044B98" w:rsidRPr="00B42AEB" w:rsidRDefault="001C0943" w:rsidP="00B42AEB">
      <w:pPr>
        <w:rPr>
          <w:noProof/>
        </w:rPr>
      </w:pPr>
      <w:r>
        <w:rPr>
          <w:noProof/>
        </w:rPr>
        <w:t>Zainteresowane strony wspomniały również</w:t>
      </w:r>
      <w:r w:rsidR="005A76A3">
        <w:rPr>
          <w:noProof/>
        </w:rPr>
        <w:t xml:space="preserve"> o wyz</w:t>
      </w:r>
      <w:r>
        <w:rPr>
          <w:noProof/>
        </w:rPr>
        <w:t>waniach związanych</w:t>
      </w:r>
      <w:r w:rsidR="005A76A3">
        <w:rPr>
          <w:noProof/>
        </w:rPr>
        <w:t xml:space="preserve"> z pot</w:t>
      </w:r>
      <w:r>
        <w:rPr>
          <w:noProof/>
        </w:rPr>
        <w:t>rzebami</w:t>
      </w:r>
      <w:r w:rsidR="005A76A3">
        <w:rPr>
          <w:noProof/>
        </w:rPr>
        <w:t xml:space="preserve"> w zak</w:t>
      </w:r>
      <w:r>
        <w:rPr>
          <w:noProof/>
        </w:rPr>
        <w:t>resie języka,</w:t>
      </w:r>
      <w:r w:rsidR="005A76A3">
        <w:rPr>
          <w:noProof/>
        </w:rPr>
        <w:t xml:space="preserve"> z któ</w:t>
      </w:r>
      <w:r>
        <w:rPr>
          <w:noProof/>
        </w:rPr>
        <w:t>rymi zmagają się osoby</w:t>
      </w:r>
      <w:r w:rsidR="005A76A3">
        <w:rPr>
          <w:noProof/>
        </w:rPr>
        <w:t xml:space="preserve"> z upo</w:t>
      </w:r>
      <w:r>
        <w:rPr>
          <w:noProof/>
        </w:rPr>
        <w:t>śledzeniem słuchu podczas sprawowania kadencji, na którą zostały wybrane. Partie polityczne, parlamenty narodowe</w:t>
      </w:r>
      <w:r w:rsidR="005A76A3">
        <w:rPr>
          <w:noProof/>
        </w:rPr>
        <w:t xml:space="preserve"> i Par</w:t>
      </w:r>
      <w:r>
        <w:rPr>
          <w:noProof/>
        </w:rPr>
        <w:t>lament Europejski mogłyby zapewnić zasadne usprawnienia,</w:t>
      </w:r>
      <w:r w:rsidR="005A76A3">
        <w:rPr>
          <w:noProof/>
        </w:rPr>
        <w:t xml:space="preserve"> w tym</w:t>
      </w:r>
      <w:r>
        <w:rPr>
          <w:noProof/>
        </w:rPr>
        <w:t xml:space="preserve"> tłumaczenie na język migowy.</w:t>
      </w:r>
    </w:p>
    <w:p w14:paraId="76F4C8A7" w14:textId="59C6B6EE" w:rsidR="00B83655" w:rsidRPr="005A76A3" w:rsidRDefault="00B83655" w:rsidP="006F0581">
      <w:pPr>
        <w:pStyle w:val="Heading1"/>
        <w:spacing w:before="360" w:after="240" w:line="288" w:lineRule="auto"/>
        <w:rPr>
          <w:noProof/>
        </w:rPr>
      </w:pPr>
      <w:bookmarkStart w:id="104" w:name="_Toc158295322"/>
      <w:bookmarkStart w:id="105" w:name="_Toc148718612"/>
      <w:r>
        <w:rPr>
          <w:noProof/>
        </w:rPr>
        <w:t>Załącznik 10 – Dostępność narzędzi wspomagających, odpowiednio dostosowanych stanowisk do głosowania</w:t>
      </w:r>
      <w:r w:rsidR="005A76A3">
        <w:rPr>
          <w:noProof/>
        </w:rPr>
        <w:t xml:space="preserve"> i urn</w:t>
      </w:r>
      <w:r>
        <w:rPr>
          <w:noProof/>
        </w:rPr>
        <w:t xml:space="preserve"> wyborczych</w:t>
      </w:r>
      <w:r>
        <w:rPr>
          <w:rStyle w:val="FootnoteReference"/>
          <w:noProof/>
        </w:rPr>
        <w:t>(</w:t>
      </w:r>
      <w:r w:rsidR="00EE2BB3" w:rsidRPr="00B42AEB">
        <w:rPr>
          <w:rStyle w:val="FootnoteReference"/>
          <w:noProof/>
        </w:rPr>
        <w:footnoteReference w:id="114"/>
      </w:r>
      <w:r w:rsidR="00593DF4" w:rsidRPr="005A76A3">
        <w:rPr>
          <w:rStyle w:val="FootnoteReference"/>
          <w:noProof/>
        </w:rPr>
        <w:t>)</w:t>
      </w:r>
      <w:bookmarkEnd w:id="104"/>
      <w:r w:rsidR="005A76A3" w:rsidRPr="005A76A3">
        <w:rPr>
          <w:noProof/>
        </w:rPr>
        <w:t xml:space="preserve"> </w:t>
      </w:r>
      <w:bookmarkEnd w:id="105"/>
    </w:p>
    <w:tbl>
      <w:tblPr>
        <w:tblStyle w:val="TableGrid"/>
        <w:tblW w:w="4943" w:type="pct"/>
        <w:tblCellMar>
          <w:top w:w="113" w:type="dxa"/>
          <w:bottom w:w="113" w:type="dxa"/>
        </w:tblCellMar>
        <w:tblLook w:val="04A0" w:firstRow="1" w:lastRow="0" w:firstColumn="1" w:lastColumn="0" w:noHBand="0" w:noVBand="1"/>
      </w:tblPr>
      <w:tblGrid>
        <w:gridCol w:w="1764"/>
        <w:gridCol w:w="790"/>
        <w:gridCol w:w="990"/>
        <w:gridCol w:w="722"/>
        <w:gridCol w:w="649"/>
        <w:gridCol w:w="1018"/>
        <w:gridCol w:w="706"/>
        <w:gridCol w:w="990"/>
        <w:gridCol w:w="685"/>
        <w:gridCol w:w="643"/>
      </w:tblGrid>
      <w:tr w:rsidR="00346220" w:rsidRPr="00D56964" w14:paraId="6F21094C" w14:textId="77777777" w:rsidTr="00346220">
        <w:trPr>
          <w:trHeight w:val="2286"/>
          <w:tblHeader/>
        </w:trPr>
        <w:tc>
          <w:tcPr>
            <w:tcW w:w="866" w:type="pct"/>
            <w:shd w:val="clear" w:color="auto" w:fill="D9D9D9" w:themeFill="background1" w:themeFillShade="D9"/>
            <w:vAlign w:val="center"/>
          </w:tcPr>
          <w:p w14:paraId="27C2A9B4" w14:textId="118DC80D" w:rsidR="00B83655" w:rsidRPr="00D56964" w:rsidRDefault="000559FB" w:rsidP="00ED533D">
            <w:pPr>
              <w:pStyle w:val="Table"/>
              <w:jc w:val="left"/>
              <w:rPr>
                <w:rFonts w:ascii="Arial" w:hAnsi="Arial"/>
                <w:b/>
                <w:noProof/>
                <w:sz w:val="24"/>
                <w:szCs w:val="24"/>
              </w:rPr>
            </w:pPr>
            <w:r>
              <w:rPr>
                <w:rFonts w:ascii="Arial" w:hAnsi="Arial"/>
                <w:b/>
                <w:noProof/>
                <w:sz w:val="24"/>
              </w:rPr>
              <w:t>Państwo członkowskie</w:t>
            </w:r>
          </w:p>
        </w:tc>
        <w:tc>
          <w:tcPr>
            <w:tcW w:w="464" w:type="pct"/>
            <w:shd w:val="clear" w:color="auto" w:fill="D9D9D9" w:themeFill="background1" w:themeFillShade="D9"/>
            <w:textDirection w:val="btLr"/>
            <w:vAlign w:val="center"/>
          </w:tcPr>
          <w:p w14:paraId="71F51BC1" w14:textId="5CDDD78B" w:rsidR="00B83655" w:rsidRPr="00D56964" w:rsidRDefault="00B83655" w:rsidP="006F0581">
            <w:pPr>
              <w:pStyle w:val="Table"/>
              <w:jc w:val="left"/>
              <w:rPr>
                <w:rFonts w:ascii="Arial" w:hAnsi="Arial"/>
                <w:b/>
                <w:noProof/>
                <w:sz w:val="24"/>
                <w:szCs w:val="24"/>
              </w:rPr>
            </w:pPr>
            <w:r>
              <w:rPr>
                <w:rFonts w:ascii="Arial" w:hAnsi="Arial"/>
                <w:b/>
                <w:noProof/>
                <w:sz w:val="24"/>
              </w:rPr>
              <w:t>Szablony</w:t>
            </w:r>
            <w:r>
              <w:rPr>
                <w:rStyle w:val="FootnoteReference"/>
                <w:b/>
                <w:noProof/>
              </w:rPr>
              <w:t>(</w:t>
            </w:r>
            <w:r w:rsidR="00EE2BB3" w:rsidRPr="00D56964">
              <w:rPr>
                <w:rStyle w:val="FootnoteReference"/>
                <w:b/>
                <w:noProof/>
              </w:rPr>
              <w:footnoteReference w:id="115"/>
            </w:r>
            <w:r w:rsidR="00593DF4">
              <w:rPr>
                <w:rStyle w:val="FootnoteReference"/>
                <w:b/>
                <w:noProof/>
              </w:rPr>
              <w:t>)</w:t>
            </w:r>
          </w:p>
        </w:tc>
        <w:tc>
          <w:tcPr>
            <w:tcW w:w="487" w:type="pct"/>
            <w:shd w:val="clear" w:color="auto" w:fill="D9D9D9" w:themeFill="background1" w:themeFillShade="D9"/>
            <w:textDirection w:val="btLr"/>
            <w:vAlign w:val="center"/>
          </w:tcPr>
          <w:p w14:paraId="6336B23F" w14:textId="109CDF38" w:rsidR="00B83655" w:rsidRPr="00D56964" w:rsidRDefault="00B83655" w:rsidP="006F0581">
            <w:pPr>
              <w:pStyle w:val="Table"/>
              <w:jc w:val="left"/>
              <w:rPr>
                <w:rFonts w:ascii="Arial" w:hAnsi="Arial"/>
                <w:b/>
                <w:noProof/>
                <w:sz w:val="24"/>
                <w:szCs w:val="24"/>
              </w:rPr>
            </w:pPr>
            <w:r>
              <w:rPr>
                <w:rFonts w:ascii="Arial" w:hAnsi="Arial"/>
                <w:b/>
                <w:noProof/>
                <w:sz w:val="24"/>
              </w:rPr>
              <w:t>Lupy do czytania</w:t>
            </w:r>
            <w:r>
              <w:rPr>
                <w:rStyle w:val="FootnoteReference"/>
                <w:b/>
                <w:noProof/>
              </w:rPr>
              <w:t>(</w:t>
            </w:r>
            <w:r w:rsidR="00EE2BB3" w:rsidRPr="00D56964">
              <w:rPr>
                <w:rStyle w:val="FootnoteReference"/>
                <w:b/>
                <w:noProof/>
              </w:rPr>
              <w:footnoteReference w:id="116"/>
            </w:r>
            <w:r w:rsidR="00593DF4">
              <w:rPr>
                <w:rStyle w:val="FootnoteReference"/>
                <w:b/>
                <w:noProof/>
              </w:rPr>
              <w:t>)</w:t>
            </w:r>
          </w:p>
        </w:tc>
        <w:tc>
          <w:tcPr>
            <w:tcW w:w="426" w:type="pct"/>
            <w:shd w:val="clear" w:color="auto" w:fill="D9D9D9" w:themeFill="background1" w:themeFillShade="D9"/>
            <w:textDirection w:val="btLr"/>
            <w:vAlign w:val="center"/>
          </w:tcPr>
          <w:p w14:paraId="446113E5" w14:textId="524F81F7" w:rsidR="00B83655" w:rsidRPr="00D56964" w:rsidRDefault="00B83655" w:rsidP="006F0581">
            <w:pPr>
              <w:pStyle w:val="Table"/>
              <w:jc w:val="left"/>
              <w:rPr>
                <w:rFonts w:ascii="Arial" w:hAnsi="Arial"/>
                <w:b/>
                <w:noProof/>
                <w:sz w:val="24"/>
                <w:szCs w:val="24"/>
              </w:rPr>
            </w:pPr>
            <w:r>
              <w:rPr>
                <w:rFonts w:ascii="Arial" w:hAnsi="Arial"/>
                <w:b/>
                <w:noProof/>
                <w:sz w:val="24"/>
              </w:rPr>
              <w:t>Odpowiednie oświetlenie</w:t>
            </w:r>
            <w:r>
              <w:rPr>
                <w:rStyle w:val="FootnoteReference"/>
                <w:b/>
                <w:noProof/>
              </w:rPr>
              <w:t>(</w:t>
            </w:r>
            <w:r w:rsidR="00EE2BB3" w:rsidRPr="00D56964">
              <w:rPr>
                <w:rStyle w:val="FootnoteReference"/>
                <w:b/>
                <w:noProof/>
              </w:rPr>
              <w:footnoteReference w:id="117"/>
            </w:r>
            <w:r w:rsidR="00593DF4">
              <w:rPr>
                <w:rStyle w:val="FootnoteReference"/>
                <w:b/>
                <w:noProof/>
              </w:rPr>
              <w:t>)</w:t>
            </w:r>
          </w:p>
        </w:tc>
        <w:tc>
          <w:tcPr>
            <w:tcW w:w="385" w:type="pct"/>
            <w:shd w:val="clear" w:color="auto" w:fill="D9D9D9" w:themeFill="background1" w:themeFillShade="D9"/>
            <w:textDirection w:val="btLr"/>
            <w:vAlign w:val="center"/>
          </w:tcPr>
          <w:p w14:paraId="5B451F71" w14:textId="7701AA53" w:rsidR="00B83655" w:rsidRPr="00D56964" w:rsidRDefault="00B83655" w:rsidP="006F0581">
            <w:pPr>
              <w:pStyle w:val="Table"/>
              <w:jc w:val="left"/>
              <w:rPr>
                <w:rFonts w:ascii="Arial" w:hAnsi="Arial"/>
                <w:b/>
                <w:noProof/>
                <w:sz w:val="24"/>
                <w:szCs w:val="24"/>
              </w:rPr>
            </w:pPr>
            <w:r>
              <w:rPr>
                <w:rFonts w:ascii="Arial" w:hAnsi="Arial"/>
                <w:b/>
                <w:noProof/>
                <w:sz w:val="24"/>
              </w:rPr>
              <w:t>Audiodeskrypcja</w:t>
            </w:r>
            <w:r>
              <w:rPr>
                <w:rStyle w:val="FootnoteReference"/>
                <w:b/>
                <w:noProof/>
              </w:rPr>
              <w:t>(</w:t>
            </w:r>
            <w:r w:rsidR="00EE2BB3" w:rsidRPr="00D56964">
              <w:rPr>
                <w:rStyle w:val="FootnoteReference"/>
                <w:b/>
                <w:noProof/>
              </w:rPr>
              <w:footnoteReference w:id="118"/>
            </w:r>
            <w:r w:rsidR="00593DF4">
              <w:rPr>
                <w:rStyle w:val="FootnoteReference"/>
                <w:b/>
                <w:noProof/>
              </w:rPr>
              <w:t>)</w:t>
            </w:r>
          </w:p>
        </w:tc>
        <w:tc>
          <w:tcPr>
            <w:tcW w:w="591" w:type="pct"/>
            <w:shd w:val="clear" w:color="auto" w:fill="D9D9D9" w:themeFill="background1" w:themeFillShade="D9"/>
            <w:textDirection w:val="btLr"/>
            <w:vAlign w:val="center"/>
          </w:tcPr>
          <w:p w14:paraId="05D4176F" w14:textId="004F2C74" w:rsidR="00B83655" w:rsidRPr="00D56964" w:rsidRDefault="00B83655" w:rsidP="006F0581">
            <w:pPr>
              <w:pStyle w:val="Table"/>
              <w:jc w:val="left"/>
              <w:rPr>
                <w:rFonts w:ascii="Arial" w:hAnsi="Arial"/>
                <w:b/>
                <w:noProof/>
                <w:sz w:val="24"/>
                <w:szCs w:val="24"/>
              </w:rPr>
            </w:pPr>
            <w:r>
              <w:rPr>
                <w:rFonts w:ascii="Arial" w:hAnsi="Arial"/>
                <w:b/>
                <w:noProof/>
                <w:sz w:val="24"/>
              </w:rPr>
              <w:t>Język migowy dostępny</w:t>
            </w:r>
            <w:r w:rsidR="005A76A3">
              <w:rPr>
                <w:rFonts w:ascii="Arial" w:hAnsi="Arial"/>
                <w:b/>
                <w:noProof/>
                <w:sz w:val="24"/>
              </w:rPr>
              <w:t xml:space="preserve"> w lok</w:t>
            </w:r>
            <w:r>
              <w:rPr>
                <w:rFonts w:ascii="Arial" w:hAnsi="Arial"/>
                <w:b/>
                <w:noProof/>
                <w:sz w:val="24"/>
              </w:rPr>
              <w:t>alu wyborczym</w:t>
            </w:r>
          </w:p>
        </w:tc>
        <w:tc>
          <w:tcPr>
            <w:tcW w:w="417" w:type="pct"/>
            <w:shd w:val="clear" w:color="auto" w:fill="D9D9D9" w:themeFill="background1" w:themeFillShade="D9"/>
            <w:textDirection w:val="btLr"/>
            <w:vAlign w:val="center"/>
          </w:tcPr>
          <w:p w14:paraId="1F90EA0E" w14:textId="3B35D9E4" w:rsidR="00B83655" w:rsidRPr="00D56964" w:rsidRDefault="00B83655" w:rsidP="00ED533D">
            <w:pPr>
              <w:pStyle w:val="Table"/>
              <w:jc w:val="left"/>
              <w:rPr>
                <w:rFonts w:ascii="Arial" w:hAnsi="Arial"/>
                <w:b/>
                <w:noProof/>
                <w:sz w:val="24"/>
                <w:szCs w:val="24"/>
              </w:rPr>
            </w:pPr>
            <w:r>
              <w:rPr>
                <w:rFonts w:ascii="Arial" w:hAnsi="Arial"/>
                <w:b/>
                <w:noProof/>
                <w:sz w:val="24"/>
              </w:rPr>
              <w:t>Duże wydruki</w:t>
            </w:r>
            <w:r>
              <w:rPr>
                <w:rStyle w:val="FootnoteReference"/>
                <w:b/>
                <w:noProof/>
              </w:rPr>
              <w:t>(</w:t>
            </w:r>
            <w:r w:rsidR="00EE2BB3" w:rsidRPr="00D56964">
              <w:rPr>
                <w:rStyle w:val="FootnoteReference"/>
                <w:b/>
                <w:noProof/>
              </w:rPr>
              <w:footnoteReference w:id="119"/>
            </w:r>
            <w:r w:rsidR="00593DF4">
              <w:rPr>
                <w:rStyle w:val="FootnoteReference"/>
                <w:b/>
                <w:noProof/>
              </w:rPr>
              <w:t>)</w:t>
            </w:r>
          </w:p>
        </w:tc>
        <w:tc>
          <w:tcPr>
            <w:tcW w:w="560" w:type="pct"/>
            <w:shd w:val="clear" w:color="auto" w:fill="D9D9D9" w:themeFill="background1" w:themeFillShade="D9"/>
            <w:textDirection w:val="btLr"/>
            <w:vAlign w:val="center"/>
          </w:tcPr>
          <w:p w14:paraId="156FD648" w14:textId="1808971D" w:rsidR="00B83655" w:rsidRPr="00D56964" w:rsidRDefault="00B83655" w:rsidP="006F0581">
            <w:pPr>
              <w:pStyle w:val="Table"/>
              <w:jc w:val="left"/>
              <w:rPr>
                <w:rFonts w:ascii="Arial" w:hAnsi="Arial"/>
                <w:b/>
                <w:noProof/>
                <w:sz w:val="24"/>
                <w:szCs w:val="24"/>
              </w:rPr>
            </w:pPr>
            <w:r>
              <w:rPr>
                <w:rFonts w:ascii="Arial" w:hAnsi="Arial"/>
                <w:b/>
                <w:noProof/>
                <w:sz w:val="24"/>
              </w:rPr>
              <w:t>Karty do głosowania</w:t>
            </w:r>
            <w:r w:rsidR="005A76A3">
              <w:rPr>
                <w:rFonts w:ascii="Arial" w:hAnsi="Arial"/>
                <w:b/>
                <w:noProof/>
                <w:sz w:val="24"/>
              </w:rPr>
              <w:t xml:space="preserve"> w alf</w:t>
            </w:r>
            <w:r>
              <w:rPr>
                <w:rFonts w:ascii="Arial" w:hAnsi="Arial"/>
                <w:b/>
                <w:noProof/>
                <w:sz w:val="24"/>
              </w:rPr>
              <w:t>abecie Braille’a</w:t>
            </w:r>
            <w:r>
              <w:rPr>
                <w:rStyle w:val="FootnoteReference"/>
                <w:b/>
                <w:noProof/>
              </w:rPr>
              <w:t>(</w:t>
            </w:r>
            <w:r w:rsidR="00EE2BB3" w:rsidRPr="00D56964">
              <w:rPr>
                <w:rStyle w:val="FootnoteReference"/>
                <w:b/>
                <w:noProof/>
              </w:rPr>
              <w:footnoteReference w:id="120"/>
            </w:r>
            <w:r w:rsidR="00593DF4">
              <w:rPr>
                <w:rStyle w:val="FootnoteReference"/>
                <w:b/>
                <w:noProof/>
              </w:rPr>
              <w:t>)</w:t>
            </w:r>
          </w:p>
        </w:tc>
        <w:tc>
          <w:tcPr>
            <w:tcW w:w="421" w:type="pct"/>
            <w:shd w:val="clear" w:color="auto" w:fill="D9D9D9" w:themeFill="background1" w:themeFillShade="D9"/>
            <w:textDirection w:val="btLr"/>
            <w:vAlign w:val="center"/>
          </w:tcPr>
          <w:p w14:paraId="7E7C4EA9" w14:textId="2C5E2D11" w:rsidR="00B83655" w:rsidRPr="00D56964" w:rsidRDefault="00B83655" w:rsidP="006F0581">
            <w:pPr>
              <w:pStyle w:val="Table"/>
              <w:jc w:val="left"/>
              <w:rPr>
                <w:rFonts w:ascii="Arial" w:hAnsi="Arial"/>
                <w:b/>
                <w:noProof/>
                <w:sz w:val="24"/>
                <w:szCs w:val="24"/>
              </w:rPr>
            </w:pPr>
            <w:r>
              <w:rPr>
                <w:rFonts w:ascii="Arial" w:hAnsi="Arial"/>
                <w:b/>
                <w:noProof/>
                <w:sz w:val="24"/>
              </w:rPr>
              <w:t>Odpowiednio dostosowane stanowiska do głosowania</w:t>
            </w:r>
            <w:r>
              <w:rPr>
                <w:rStyle w:val="FootnoteReference"/>
                <w:b/>
                <w:noProof/>
              </w:rPr>
              <w:t>(</w:t>
            </w:r>
            <w:r w:rsidR="00EE2BB3" w:rsidRPr="00D56964">
              <w:rPr>
                <w:rStyle w:val="FootnoteReference"/>
                <w:b/>
                <w:noProof/>
              </w:rPr>
              <w:footnoteReference w:id="121"/>
            </w:r>
            <w:r w:rsidR="00593DF4">
              <w:rPr>
                <w:rStyle w:val="FootnoteReference"/>
                <w:b/>
                <w:noProof/>
              </w:rPr>
              <w:t>)</w:t>
            </w:r>
          </w:p>
        </w:tc>
        <w:tc>
          <w:tcPr>
            <w:tcW w:w="382" w:type="pct"/>
            <w:shd w:val="clear" w:color="auto" w:fill="D9D9D9" w:themeFill="background1" w:themeFillShade="D9"/>
            <w:textDirection w:val="btLr"/>
            <w:vAlign w:val="center"/>
          </w:tcPr>
          <w:p w14:paraId="01E2A6AE" w14:textId="2616CF1B" w:rsidR="00B83655" w:rsidRPr="00D56964" w:rsidRDefault="00B83655" w:rsidP="006F0581">
            <w:pPr>
              <w:pStyle w:val="Table"/>
              <w:jc w:val="left"/>
              <w:rPr>
                <w:rFonts w:ascii="Arial" w:hAnsi="Arial"/>
                <w:b/>
                <w:noProof/>
                <w:sz w:val="24"/>
                <w:szCs w:val="24"/>
              </w:rPr>
            </w:pPr>
            <w:r>
              <w:rPr>
                <w:rFonts w:ascii="Arial" w:hAnsi="Arial"/>
                <w:b/>
                <w:noProof/>
                <w:sz w:val="24"/>
              </w:rPr>
              <w:t>Dostępne urny wyborcze</w:t>
            </w:r>
            <w:r>
              <w:rPr>
                <w:rStyle w:val="FootnoteReference"/>
                <w:b/>
                <w:noProof/>
              </w:rPr>
              <w:t>(</w:t>
            </w:r>
            <w:r w:rsidR="00EE2BB3" w:rsidRPr="00D56964">
              <w:rPr>
                <w:rStyle w:val="FootnoteReference"/>
                <w:b/>
                <w:noProof/>
              </w:rPr>
              <w:footnoteReference w:id="122"/>
            </w:r>
            <w:r w:rsidR="00593DF4">
              <w:rPr>
                <w:rStyle w:val="FootnoteReference"/>
                <w:b/>
                <w:noProof/>
              </w:rPr>
              <w:t>)</w:t>
            </w:r>
          </w:p>
        </w:tc>
      </w:tr>
      <w:tr w:rsidR="00346220" w:rsidRPr="00D56964" w14:paraId="75C49AFD" w14:textId="77777777" w:rsidTr="00346220">
        <w:trPr>
          <w:trHeight w:val="242"/>
        </w:trPr>
        <w:tc>
          <w:tcPr>
            <w:tcW w:w="866" w:type="pct"/>
          </w:tcPr>
          <w:p w14:paraId="616E8944" w14:textId="5C4C03FE" w:rsidR="00B83655" w:rsidRPr="00D56964" w:rsidRDefault="00B83655" w:rsidP="00B42AEB">
            <w:pPr>
              <w:pStyle w:val="Table"/>
              <w:rPr>
                <w:rFonts w:ascii="Arial" w:hAnsi="Arial"/>
                <w:noProof/>
                <w:sz w:val="24"/>
                <w:szCs w:val="24"/>
              </w:rPr>
            </w:pPr>
            <w:r>
              <w:rPr>
                <w:rFonts w:ascii="Arial" w:hAnsi="Arial"/>
                <w:noProof/>
                <w:sz w:val="24"/>
              </w:rPr>
              <w:t>Austria</w:t>
            </w:r>
          </w:p>
        </w:tc>
        <w:tc>
          <w:tcPr>
            <w:tcW w:w="464" w:type="pct"/>
            <w:shd w:val="clear" w:color="auto" w:fill="E2EFD9" w:themeFill="accent6" w:themeFillTint="33"/>
          </w:tcPr>
          <w:p w14:paraId="6894F2C2" w14:textId="754A03A8" w:rsidR="00B83655" w:rsidRPr="00D56964" w:rsidRDefault="00D56964" w:rsidP="00B42AEB">
            <w:pPr>
              <w:pStyle w:val="Table"/>
              <w:rPr>
                <w:rFonts w:ascii="Arial" w:hAnsi="Arial"/>
                <w:noProof/>
                <w:sz w:val="24"/>
                <w:szCs w:val="24"/>
              </w:rPr>
            </w:pPr>
            <w:r>
              <w:rPr>
                <w:rFonts w:ascii="Arial" w:hAnsi="Arial"/>
                <w:noProof/>
                <w:sz w:val="24"/>
              </w:rPr>
              <w:t>Tak</w:t>
            </w:r>
          </w:p>
        </w:tc>
        <w:tc>
          <w:tcPr>
            <w:tcW w:w="487" w:type="pct"/>
            <w:shd w:val="clear" w:color="auto" w:fill="FFF2CC" w:themeFill="accent4" w:themeFillTint="33"/>
          </w:tcPr>
          <w:p w14:paraId="3531DC63" w14:textId="748F4781" w:rsidR="00B83655" w:rsidRPr="00D56964" w:rsidRDefault="00D56964" w:rsidP="00B42AEB">
            <w:pPr>
              <w:pStyle w:val="Table"/>
              <w:rPr>
                <w:rFonts w:ascii="Arial" w:hAnsi="Arial"/>
                <w:noProof/>
                <w:sz w:val="24"/>
                <w:szCs w:val="24"/>
              </w:rPr>
            </w:pPr>
            <w:r>
              <w:rPr>
                <w:rFonts w:ascii="Arial" w:hAnsi="Arial"/>
                <w:noProof/>
                <w:sz w:val="24"/>
              </w:rPr>
              <w:t>Nie</w:t>
            </w:r>
          </w:p>
        </w:tc>
        <w:tc>
          <w:tcPr>
            <w:tcW w:w="426" w:type="pct"/>
            <w:shd w:val="clear" w:color="auto" w:fill="E2EFD9" w:themeFill="accent6" w:themeFillTint="33"/>
          </w:tcPr>
          <w:p w14:paraId="54E0889F" w14:textId="1B010307" w:rsidR="00B83655" w:rsidRPr="00D56964" w:rsidRDefault="00D56964" w:rsidP="00B42AEB">
            <w:pPr>
              <w:pStyle w:val="Table"/>
              <w:rPr>
                <w:rFonts w:ascii="Arial" w:hAnsi="Arial"/>
                <w:noProof/>
                <w:sz w:val="24"/>
                <w:szCs w:val="24"/>
              </w:rPr>
            </w:pPr>
            <w:r>
              <w:rPr>
                <w:rFonts w:ascii="Arial" w:hAnsi="Arial"/>
                <w:noProof/>
                <w:sz w:val="24"/>
              </w:rPr>
              <w:t>Tak</w:t>
            </w:r>
          </w:p>
        </w:tc>
        <w:tc>
          <w:tcPr>
            <w:tcW w:w="385" w:type="pct"/>
            <w:shd w:val="clear" w:color="auto" w:fill="FFF2CC" w:themeFill="accent4" w:themeFillTint="33"/>
          </w:tcPr>
          <w:p w14:paraId="44E6209D" w14:textId="07DA37FA" w:rsidR="00B83655" w:rsidRPr="00D56964" w:rsidRDefault="00D56964" w:rsidP="00B42AEB">
            <w:pPr>
              <w:pStyle w:val="Table"/>
              <w:rPr>
                <w:rFonts w:ascii="Arial" w:hAnsi="Arial"/>
                <w:noProof/>
                <w:sz w:val="24"/>
                <w:szCs w:val="24"/>
              </w:rPr>
            </w:pPr>
            <w:r>
              <w:rPr>
                <w:rFonts w:ascii="Arial" w:hAnsi="Arial"/>
                <w:noProof/>
                <w:sz w:val="24"/>
              </w:rPr>
              <w:t>Nie</w:t>
            </w:r>
          </w:p>
        </w:tc>
        <w:tc>
          <w:tcPr>
            <w:tcW w:w="591" w:type="pct"/>
            <w:shd w:val="clear" w:color="auto" w:fill="FFF2CC" w:themeFill="accent4" w:themeFillTint="33"/>
          </w:tcPr>
          <w:p w14:paraId="4B7E139B" w14:textId="3DCDF727" w:rsidR="00B83655" w:rsidRPr="00D56964" w:rsidRDefault="00D56964" w:rsidP="00B42AEB">
            <w:pPr>
              <w:pStyle w:val="Table"/>
              <w:rPr>
                <w:rFonts w:ascii="Arial" w:hAnsi="Arial"/>
                <w:noProof/>
                <w:sz w:val="24"/>
                <w:szCs w:val="24"/>
              </w:rPr>
            </w:pPr>
            <w:r>
              <w:rPr>
                <w:rFonts w:ascii="Arial" w:hAnsi="Arial"/>
                <w:noProof/>
                <w:sz w:val="24"/>
              </w:rPr>
              <w:t>Nie</w:t>
            </w:r>
          </w:p>
        </w:tc>
        <w:tc>
          <w:tcPr>
            <w:tcW w:w="417" w:type="pct"/>
            <w:shd w:val="clear" w:color="auto" w:fill="FFF2CC" w:themeFill="accent4" w:themeFillTint="33"/>
          </w:tcPr>
          <w:p w14:paraId="3EC302B7" w14:textId="12FFFDD0" w:rsidR="00B83655" w:rsidRPr="00D56964" w:rsidRDefault="00D56964" w:rsidP="00B42AEB">
            <w:pPr>
              <w:pStyle w:val="Table"/>
              <w:rPr>
                <w:rFonts w:ascii="Arial" w:hAnsi="Arial"/>
                <w:noProof/>
                <w:sz w:val="24"/>
                <w:szCs w:val="24"/>
              </w:rPr>
            </w:pPr>
            <w:r>
              <w:rPr>
                <w:rFonts w:ascii="Arial" w:hAnsi="Arial"/>
                <w:noProof/>
                <w:sz w:val="24"/>
              </w:rPr>
              <w:t>Nie</w:t>
            </w:r>
          </w:p>
        </w:tc>
        <w:tc>
          <w:tcPr>
            <w:tcW w:w="560" w:type="pct"/>
            <w:shd w:val="clear" w:color="auto" w:fill="FFF2CC" w:themeFill="accent4" w:themeFillTint="33"/>
          </w:tcPr>
          <w:p w14:paraId="5A4C056A" w14:textId="2840E06B" w:rsidR="00B83655" w:rsidRPr="00D56964" w:rsidRDefault="00D56964" w:rsidP="00B42AEB">
            <w:pPr>
              <w:pStyle w:val="Table"/>
              <w:rPr>
                <w:rFonts w:ascii="Arial" w:hAnsi="Arial"/>
                <w:noProof/>
                <w:sz w:val="24"/>
                <w:szCs w:val="24"/>
              </w:rPr>
            </w:pPr>
            <w:r>
              <w:rPr>
                <w:rFonts w:ascii="Arial" w:hAnsi="Arial"/>
                <w:noProof/>
                <w:sz w:val="24"/>
              </w:rPr>
              <w:t>Nie</w:t>
            </w:r>
          </w:p>
        </w:tc>
        <w:tc>
          <w:tcPr>
            <w:tcW w:w="421" w:type="pct"/>
            <w:shd w:val="clear" w:color="auto" w:fill="E2EFD9" w:themeFill="accent6" w:themeFillTint="33"/>
          </w:tcPr>
          <w:p w14:paraId="317892AB" w14:textId="2DD01B7A" w:rsidR="00B83655" w:rsidRPr="00D56964" w:rsidRDefault="00D56964" w:rsidP="00B42AEB">
            <w:pPr>
              <w:pStyle w:val="Table"/>
              <w:rPr>
                <w:rFonts w:ascii="Arial" w:hAnsi="Arial"/>
                <w:noProof/>
                <w:sz w:val="24"/>
                <w:szCs w:val="24"/>
              </w:rPr>
            </w:pPr>
            <w:r>
              <w:rPr>
                <w:rFonts w:ascii="Arial" w:hAnsi="Arial"/>
                <w:noProof/>
                <w:sz w:val="24"/>
              </w:rPr>
              <w:t>Tak</w:t>
            </w:r>
          </w:p>
        </w:tc>
        <w:tc>
          <w:tcPr>
            <w:tcW w:w="382" w:type="pct"/>
            <w:shd w:val="clear" w:color="auto" w:fill="E2EFD9" w:themeFill="accent6" w:themeFillTint="33"/>
          </w:tcPr>
          <w:p w14:paraId="799F77D2" w14:textId="5198138C" w:rsidR="00B83655" w:rsidRPr="00D56964" w:rsidRDefault="00D56964" w:rsidP="00B42AEB">
            <w:pPr>
              <w:pStyle w:val="Table"/>
              <w:rPr>
                <w:rFonts w:ascii="Arial" w:hAnsi="Arial"/>
                <w:noProof/>
                <w:sz w:val="24"/>
                <w:szCs w:val="24"/>
              </w:rPr>
            </w:pPr>
            <w:r>
              <w:rPr>
                <w:rFonts w:ascii="Arial" w:hAnsi="Arial"/>
                <w:noProof/>
                <w:sz w:val="24"/>
              </w:rPr>
              <w:t>Tak</w:t>
            </w:r>
          </w:p>
        </w:tc>
      </w:tr>
      <w:tr w:rsidR="00346220" w:rsidRPr="00D56964" w14:paraId="4620C669" w14:textId="77777777" w:rsidTr="00346220">
        <w:trPr>
          <w:trHeight w:val="242"/>
        </w:trPr>
        <w:tc>
          <w:tcPr>
            <w:tcW w:w="866" w:type="pct"/>
          </w:tcPr>
          <w:p w14:paraId="127AC4BD" w14:textId="77BC4391" w:rsidR="00B83655" w:rsidRPr="00D56964" w:rsidRDefault="00B83655" w:rsidP="00B42AEB">
            <w:pPr>
              <w:pStyle w:val="Table"/>
              <w:rPr>
                <w:rFonts w:ascii="Arial" w:hAnsi="Arial"/>
                <w:noProof/>
                <w:sz w:val="24"/>
                <w:szCs w:val="24"/>
              </w:rPr>
            </w:pPr>
            <w:r>
              <w:rPr>
                <w:rFonts w:ascii="Arial" w:hAnsi="Arial"/>
                <w:noProof/>
                <w:sz w:val="24"/>
              </w:rPr>
              <w:t>Belgia</w:t>
            </w:r>
          </w:p>
        </w:tc>
        <w:tc>
          <w:tcPr>
            <w:tcW w:w="464" w:type="pct"/>
            <w:shd w:val="clear" w:color="auto" w:fill="E2EFD9" w:themeFill="accent6" w:themeFillTint="33"/>
          </w:tcPr>
          <w:p w14:paraId="0ADA3EA3" w14:textId="7E6EBE2C" w:rsidR="00B83655" w:rsidRPr="00D56964" w:rsidRDefault="00D56964" w:rsidP="00B42AEB">
            <w:pPr>
              <w:pStyle w:val="Table"/>
              <w:rPr>
                <w:rFonts w:ascii="Arial" w:hAnsi="Arial"/>
                <w:noProof/>
                <w:sz w:val="24"/>
                <w:szCs w:val="24"/>
              </w:rPr>
            </w:pPr>
            <w:r>
              <w:rPr>
                <w:rFonts w:ascii="Arial" w:hAnsi="Arial"/>
                <w:noProof/>
                <w:sz w:val="24"/>
              </w:rPr>
              <w:t>Tak</w:t>
            </w:r>
          </w:p>
        </w:tc>
        <w:tc>
          <w:tcPr>
            <w:tcW w:w="487" w:type="pct"/>
            <w:shd w:val="clear" w:color="auto" w:fill="E2EFD9" w:themeFill="accent6" w:themeFillTint="33"/>
          </w:tcPr>
          <w:p w14:paraId="71A19AA0" w14:textId="21325DAD" w:rsidR="00B83655" w:rsidRPr="00D56964" w:rsidRDefault="00D56964" w:rsidP="00B42AEB">
            <w:pPr>
              <w:pStyle w:val="Table"/>
              <w:rPr>
                <w:rFonts w:ascii="Arial" w:hAnsi="Arial"/>
                <w:noProof/>
                <w:sz w:val="24"/>
                <w:szCs w:val="24"/>
              </w:rPr>
            </w:pPr>
            <w:r>
              <w:rPr>
                <w:rFonts w:ascii="Arial" w:hAnsi="Arial"/>
                <w:noProof/>
                <w:sz w:val="24"/>
              </w:rPr>
              <w:t>Tak</w:t>
            </w:r>
          </w:p>
        </w:tc>
        <w:tc>
          <w:tcPr>
            <w:tcW w:w="426" w:type="pct"/>
            <w:shd w:val="clear" w:color="auto" w:fill="E2EFD9" w:themeFill="accent6" w:themeFillTint="33"/>
          </w:tcPr>
          <w:p w14:paraId="5FB5DACB" w14:textId="567CE22B" w:rsidR="00B83655" w:rsidRPr="00D56964" w:rsidRDefault="00D56964" w:rsidP="00B42AEB">
            <w:pPr>
              <w:pStyle w:val="Table"/>
              <w:rPr>
                <w:rFonts w:ascii="Arial" w:hAnsi="Arial"/>
                <w:noProof/>
                <w:sz w:val="24"/>
                <w:szCs w:val="24"/>
              </w:rPr>
            </w:pPr>
            <w:r>
              <w:rPr>
                <w:rFonts w:ascii="Arial" w:hAnsi="Arial"/>
                <w:noProof/>
                <w:sz w:val="24"/>
              </w:rPr>
              <w:t>Tak</w:t>
            </w:r>
          </w:p>
        </w:tc>
        <w:tc>
          <w:tcPr>
            <w:tcW w:w="385" w:type="pct"/>
            <w:shd w:val="clear" w:color="auto" w:fill="E2EFD9" w:themeFill="accent6" w:themeFillTint="33"/>
          </w:tcPr>
          <w:p w14:paraId="5E978286" w14:textId="07DC6986" w:rsidR="00B83655" w:rsidRPr="00D56964" w:rsidRDefault="00D56964" w:rsidP="00B42AEB">
            <w:pPr>
              <w:pStyle w:val="Table"/>
              <w:rPr>
                <w:rFonts w:ascii="Arial" w:hAnsi="Arial"/>
                <w:noProof/>
                <w:sz w:val="24"/>
                <w:szCs w:val="24"/>
              </w:rPr>
            </w:pPr>
            <w:r>
              <w:rPr>
                <w:rFonts w:ascii="Arial" w:hAnsi="Arial"/>
                <w:noProof/>
                <w:sz w:val="24"/>
              </w:rPr>
              <w:t xml:space="preserve">Tak </w:t>
            </w:r>
          </w:p>
        </w:tc>
        <w:tc>
          <w:tcPr>
            <w:tcW w:w="591" w:type="pct"/>
            <w:shd w:val="clear" w:color="auto" w:fill="FFF2CC" w:themeFill="accent4" w:themeFillTint="33"/>
          </w:tcPr>
          <w:p w14:paraId="75773448" w14:textId="5DE9CFA5" w:rsidR="00B83655" w:rsidRPr="00D56964" w:rsidRDefault="00D56964" w:rsidP="00B42AEB">
            <w:pPr>
              <w:pStyle w:val="Table"/>
              <w:rPr>
                <w:rFonts w:ascii="Arial" w:hAnsi="Arial"/>
                <w:noProof/>
                <w:sz w:val="24"/>
                <w:szCs w:val="24"/>
              </w:rPr>
            </w:pPr>
            <w:r>
              <w:rPr>
                <w:rFonts w:ascii="Arial" w:hAnsi="Arial"/>
                <w:noProof/>
                <w:sz w:val="24"/>
              </w:rPr>
              <w:t>Nie</w:t>
            </w:r>
          </w:p>
        </w:tc>
        <w:tc>
          <w:tcPr>
            <w:tcW w:w="417" w:type="pct"/>
            <w:shd w:val="clear" w:color="auto" w:fill="E2EFD9" w:themeFill="accent6" w:themeFillTint="33"/>
          </w:tcPr>
          <w:p w14:paraId="791D93AE" w14:textId="1221D37B" w:rsidR="00B83655" w:rsidRPr="00D56964" w:rsidRDefault="00D56964" w:rsidP="00B42AEB">
            <w:pPr>
              <w:pStyle w:val="Table"/>
              <w:rPr>
                <w:rFonts w:ascii="Arial" w:hAnsi="Arial"/>
                <w:noProof/>
                <w:sz w:val="24"/>
                <w:szCs w:val="24"/>
              </w:rPr>
            </w:pPr>
            <w:r>
              <w:rPr>
                <w:rFonts w:ascii="Arial" w:hAnsi="Arial"/>
                <w:noProof/>
                <w:sz w:val="24"/>
              </w:rPr>
              <w:t>Tak</w:t>
            </w:r>
          </w:p>
        </w:tc>
        <w:tc>
          <w:tcPr>
            <w:tcW w:w="560" w:type="pct"/>
            <w:shd w:val="clear" w:color="auto" w:fill="FFF2CC" w:themeFill="accent4" w:themeFillTint="33"/>
          </w:tcPr>
          <w:p w14:paraId="7EB77F35" w14:textId="59991AD7" w:rsidR="00B83655" w:rsidRPr="00D56964" w:rsidRDefault="00D56964" w:rsidP="00B42AEB">
            <w:pPr>
              <w:pStyle w:val="Table"/>
              <w:rPr>
                <w:rFonts w:ascii="Arial" w:hAnsi="Arial"/>
                <w:noProof/>
                <w:sz w:val="24"/>
                <w:szCs w:val="24"/>
              </w:rPr>
            </w:pPr>
            <w:r>
              <w:rPr>
                <w:rFonts w:ascii="Arial" w:hAnsi="Arial"/>
                <w:noProof/>
                <w:sz w:val="24"/>
              </w:rPr>
              <w:t>Nie</w:t>
            </w:r>
          </w:p>
        </w:tc>
        <w:tc>
          <w:tcPr>
            <w:tcW w:w="421" w:type="pct"/>
            <w:shd w:val="clear" w:color="auto" w:fill="E2EFD9" w:themeFill="accent6" w:themeFillTint="33"/>
          </w:tcPr>
          <w:p w14:paraId="6097FDFA" w14:textId="366DBF72" w:rsidR="00B83655" w:rsidRPr="00D56964" w:rsidRDefault="00D56964" w:rsidP="00B42AEB">
            <w:pPr>
              <w:pStyle w:val="Table"/>
              <w:rPr>
                <w:rFonts w:ascii="Arial" w:hAnsi="Arial"/>
                <w:noProof/>
                <w:sz w:val="24"/>
                <w:szCs w:val="24"/>
              </w:rPr>
            </w:pPr>
            <w:r>
              <w:rPr>
                <w:rFonts w:ascii="Arial" w:hAnsi="Arial"/>
                <w:noProof/>
                <w:sz w:val="24"/>
              </w:rPr>
              <w:t>Tak</w:t>
            </w:r>
          </w:p>
        </w:tc>
        <w:tc>
          <w:tcPr>
            <w:tcW w:w="382" w:type="pct"/>
            <w:shd w:val="clear" w:color="auto" w:fill="E2EFD9" w:themeFill="accent6" w:themeFillTint="33"/>
          </w:tcPr>
          <w:p w14:paraId="41F7450C" w14:textId="2AD4CB52" w:rsidR="00B83655" w:rsidRPr="00D56964" w:rsidRDefault="00D56964" w:rsidP="00B42AEB">
            <w:pPr>
              <w:pStyle w:val="Table"/>
              <w:rPr>
                <w:rFonts w:ascii="Arial" w:hAnsi="Arial"/>
                <w:noProof/>
                <w:sz w:val="24"/>
                <w:szCs w:val="24"/>
              </w:rPr>
            </w:pPr>
            <w:r>
              <w:rPr>
                <w:rFonts w:ascii="Arial" w:hAnsi="Arial"/>
                <w:noProof/>
                <w:sz w:val="24"/>
              </w:rPr>
              <w:t>Tak</w:t>
            </w:r>
          </w:p>
        </w:tc>
      </w:tr>
      <w:tr w:rsidR="00346220" w:rsidRPr="00D56964" w14:paraId="380FF5E9" w14:textId="77777777" w:rsidTr="00346220">
        <w:trPr>
          <w:trHeight w:val="242"/>
        </w:trPr>
        <w:tc>
          <w:tcPr>
            <w:tcW w:w="866" w:type="pct"/>
          </w:tcPr>
          <w:p w14:paraId="726876F1" w14:textId="00A909B6" w:rsidR="00B83655" w:rsidRPr="00D56964" w:rsidRDefault="00B83655" w:rsidP="00B42AEB">
            <w:pPr>
              <w:pStyle w:val="Table"/>
              <w:rPr>
                <w:rFonts w:ascii="Arial" w:hAnsi="Arial"/>
                <w:noProof/>
                <w:sz w:val="24"/>
                <w:szCs w:val="24"/>
              </w:rPr>
            </w:pPr>
            <w:r>
              <w:rPr>
                <w:rFonts w:ascii="Arial" w:hAnsi="Arial"/>
                <w:noProof/>
                <w:sz w:val="24"/>
              </w:rPr>
              <w:t>Bułgaria</w:t>
            </w:r>
          </w:p>
        </w:tc>
        <w:tc>
          <w:tcPr>
            <w:tcW w:w="464" w:type="pct"/>
            <w:shd w:val="clear" w:color="auto" w:fill="FFF2CC" w:themeFill="accent4" w:themeFillTint="33"/>
          </w:tcPr>
          <w:p w14:paraId="2CA802B9" w14:textId="755D8B7A" w:rsidR="00B83655" w:rsidRPr="00D56964" w:rsidRDefault="00D56964" w:rsidP="00B42AEB">
            <w:pPr>
              <w:pStyle w:val="Table"/>
              <w:rPr>
                <w:rFonts w:ascii="Arial" w:hAnsi="Arial"/>
                <w:noProof/>
                <w:sz w:val="24"/>
                <w:szCs w:val="24"/>
              </w:rPr>
            </w:pPr>
            <w:r>
              <w:rPr>
                <w:rFonts w:ascii="Arial" w:hAnsi="Arial"/>
                <w:noProof/>
                <w:sz w:val="24"/>
              </w:rPr>
              <w:t>Nie</w:t>
            </w:r>
          </w:p>
        </w:tc>
        <w:tc>
          <w:tcPr>
            <w:tcW w:w="487" w:type="pct"/>
            <w:shd w:val="clear" w:color="auto" w:fill="FFF2CC" w:themeFill="accent4" w:themeFillTint="33"/>
          </w:tcPr>
          <w:p w14:paraId="447D40C2" w14:textId="024E1350" w:rsidR="00B83655" w:rsidRPr="00D56964" w:rsidRDefault="00D56964" w:rsidP="00B42AEB">
            <w:pPr>
              <w:pStyle w:val="Table"/>
              <w:rPr>
                <w:rFonts w:ascii="Arial" w:hAnsi="Arial"/>
                <w:noProof/>
                <w:sz w:val="24"/>
                <w:szCs w:val="24"/>
              </w:rPr>
            </w:pPr>
            <w:r>
              <w:rPr>
                <w:rFonts w:ascii="Arial" w:hAnsi="Arial"/>
                <w:noProof/>
                <w:sz w:val="24"/>
              </w:rPr>
              <w:t>Nie</w:t>
            </w:r>
          </w:p>
        </w:tc>
        <w:tc>
          <w:tcPr>
            <w:tcW w:w="426" w:type="pct"/>
            <w:shd w:val="clear" w:color="auto" w:fill="FFF2CC" w:themeFill="accent4" w:themeFillTint="33"/>
          </w:tcPr>
          <w:p w14:paraId="142A2C3E" w14:textId="3F5C25FC" w:rsidR="00B83655" w:rsidRPr="00D56964" w:rsidRDefault="00D56964" w:rsidP="00B42AEB">
            <w:pPr>
              <w:pStyle w:val="Table"/>
              <w:rPr>
                <w:rFonts w:ascii="Arial" w:hAnsi="Arial"/>
                <w:noProof/>
                <w:sz w:val="24"/>
                <w:szCs w:val="24"/>
              </w:rPr>
            </w:pPr>
            <w:r>
              <w:rPr>
                <w:rFonts w:ascii="Arial" w:hAnsi="Arial"/>
                <w:noProof/>
                <w:sz w:val="24"/>
              </w:rPr>
              <w:t>Nie</w:t>
            </w:r>
          </w:p>
        </w:tc>
        <w:tc>
          <w:tcPr>
            <w:tcW w:w="385" w:type="pct"/>
            <w:shd w:val="clear" w:color="auto" w:fill="FFF2CC" w:themeFill="accent4" w:themeFillTint="33"/>
          </w:tcPr>
          <w:p w14:paraId="30F0113A" w14:textId="63258E39" w:rsidR="00B83655" w:rsidRPr="00D56964" w:rsidRDefault="00D56964" w:rsidP="00B42AEB">
            <w:pPr>
              <w:pStyle w:val="Table"/>
              <w:rPr>
                <w:rFonts w:ascii="Arial" w:hAnsi="Arial"/>
                <w:noProof/>
                <w:sz w:val="24"/>
                <w:szCs w:val="24"/>
              </w:rPr>
            </w:pPr>
            <w:r>
              <w:rPr>
                <w:rFonts w:ascii="Arial" w:hAnsi="Arial"/>
                <w:noProof/>
                <w:sz w:val="24"/>
              </w:rPr>
              <w:t>Nie</w:t>
            </w:r>
          </w:p>
        </w:tc>
        <w:tc>
          <w:tcPr>
            <w:tcW w:w="591" w:type="pct"/>
            <w:shd w:val="clear" w:color="auto" w:fill="FFF2CC" w:themeFill="accent4" w:themeFillTint="33"/>
          </w:tcPr>
          <w:p w14:paraId="04D1BB96" w14:textId="27C8E837" w:rsidR="00B83655" w:rsidRPr="00D56964" w:rsidRDefault="00D56964" w:rsidP="00B42AEB">
            <w:pPr>
              <w:pStyle w:val="Table"/>
              <w:rPr>
                <w:rFonts w:ascii="Arial" w:hAnsi="Arial"/>
                <w:noProof/>
                <w:sz w:val="24"/>
                <w:szCs w:val="24"/>
              </w:rPr>
            </w:pPr>
            <w:r>
              <w:rPr>
                <w:rFonts w:ascii="Arial" w:hAnsi="Arial"/>
                <w:noProof/>
                <w:sz w:val="24"/>
              </w:rPr>
              <w:t>Nie</w:t>
            </w:r>
          </w:p>
        </w:tc>
        <w:tc>
          <w:tcPr>
            <w:tcW w:w="417" w:type="pct"/>
            <w:shd w:val="clear" w:color="auto" w:fill="FFF2CC" w:themeFill="accent4" w:themeFillTint="33"/>
          </w:tcPr>
          <w:p w14:paraId="7D1610FA" w14:textId="3A88157F" w:rsidR="00B83655" w:rsidRPr="00D56964" w:rsidRDefault="00D56964" w:rsidP="00B42AEB">
            <w:pPr>
              <w:pStyle w:val="Table"/>
              <w:rPr>
                <w:rFonts w:ascii="Arial" w:hAnsi="Arial"/>
                <w:noProof/>
                <w:sz w:val="24"/>
                <w:szCs w:val="24"/>
              </w:rPr>
            </w:pPr>
            <w:r>
              <w:rPr>
                <w:rFonts w:ascii="Arial" w:hAnsi="Arial"/>
                <w:noProof/>
                <w:sz w:val="24"/>
              </w:rPr>
              <w:t>Nie</w:t>
            </w:r>
          </w:p>
        </w:tc>
        <w:tc>
          <w:tcPr>
            <w:tcW w:w="560" w:type="pct"/>
            <w:shd w:val="clear" w:color="auto" w:fill="FFF2CC" w:themeFill="accent4" w:themeFillTint="33"/>
          </w:tcPr>
          <w:p w14:paraId="52963C75" w14:textId="48F97D52" w:rsidR="00B83655" w:rsidRPr="00D56964" w:rsidRDefault="00D56964" w:rsidP="00B42AEB">
            <w:pPr>
              <w:pStyle w:val="Table"/>
              <w:rPr>
                <w:rFonts w:ascii="Arial" w:hAnsi="Arial"/>
                <w:noProof/>
                <w:sz w:val="24"/>
                <w:szCs w:val="24"/>
              </w:rPr>
            </w:pPr>
            <w:r>
              <w:rPr>
                <w:rFonts w:ascii="Arial" w:hAnsi="Arial"/>
                <w:noProof/>
                <w:sz w:val="24"/>
              </w:rPr>
              <w:t>Nie</w:t>
            </w:r>
          </w:p>
        </w:tc>
        <w:tc>
          <w:tcPr>
            <w:tcW w:w="421" w:type="pct"/>
            <w:shd w:val="clear" w:color="auto" w:fill="E2EFD9" w:themeFill="accent6" w:themeFillTint="33"/>
          </w:tcPr>
          <w:p w14:paraId="689A353C" w14:textId="5AE474C4" w:rsidR="00B83655" w:rsidRPr="00D56964" w:rsidRDefault="00D56964" w:rsidP="00B42AEB">
            <w:pPr>
              <w:pStyle w:val="Table"/>
              <w:rPr>
                <w:rFonts w:ascii="Arial" w:hAnsi="Arial"/>
                <w:noProof/>
                <w:sz w:val="24"/>
                <w:szCs w:val="24"/>
              </w:rPr>
            </w:pPr>
            <w:r>
              <w:rPr>
                <w:rFonts w:ascii="Arial" w:hAnsi="Arial"/>
                <w:noProof/>
                <w:sz w:val="24"/>
              </w:rPr>
              <w:t>Tak</w:t>
            </w:r>
          </w:p>
        </w:tc>
        <w:tc>
          <w:tcPr>
            <w:tcW w:w="382" w:type="pct"/>
            <w:shd w:val="clear" w:color="auto" w:fill="E2EFD9" w:themeFill="accent6" w:themeFillTint="33"/>
          </w:tcPr>
          <w:p w14:paraId="7EF92BBD" w14:textId="55001113" w:rsidR="00B83655" w:rsidRPr="00D56964" w:rsidRDefault="00D56964" w:rsidP="00B42AEB">
            <w:pPr>
              <w:pStyle w:val="Table"/>
              <w:rPr>
                <w:rFonts w:ascii="Arial" w:hAnsi="Arial"/>
                <w:noProof/>
                <w:sz w:val="24"/>
                <w:szCs w:val="24"/>
              </w:rPr>
            </w:pPr>
            <w:r>
              <w:rPr>
                <w:rFonts w:ascii="Arial" w:hAnsi="Arial"/>
                <w:noProof/>
                <w:sz w:val="24"/>
              </w:rPr>
              <w:t>Tak</w:t>
            </w:r>
          </w:p>
        </w:tc>
      </w:tr>
      <w:tr w:rsidR="00346220" w:rsidRPr="00D56964" w14:paraId="44AAD7BA" w14:textId="77777777" w:rsidTr="00346220">
        <w:trPr>
          <w:trHeight w:val="70"/>
        </w:trPr>
        <w:tc>
          <w:tcPr>
            <w:tcW w:w="866" w:type="pct"/>
          </w:tcPr>
          <w:p w14:paraId="5759B60C" w14:textId="0E4E2131" w:rsidR="00B83655" w:rsidRPr="00D56964" w:rsidRDefault="00B83655" w:rsidP="00B42AEB">
            <w:pPr>
              <w:pStyle w:val="Table"/>
              <w:rPr>
                <w:rFonts w:ascii="Arial" w:hAnsi="Arial"/>
                <w:noProof/>
                <w:sz w:val="24"/>
                <w:szCs w:val="24"/>
              </w:rPr>
            </w:pPr>
            <w:r>
              <w:rPr>
                <w:rFonts w:ascii="Arial" w:hAnsi="Arial"/>
                <w:noProof/>
                <w:sz w:val="24"/>
              </w:rPr>
              <w:t>Cypr</w:t>
            </w:r>
          </w:p>
        </w:tc>
        <w:tc>
          <w:tcPr>
            <w:tcW w:w="464" w:type="pct"/>
            <w:shd w:val="clear" w:color="auto" w:fill="FFF2CC" w:themeFill="accent4" w:themeFillTint="33"/>
          </w:tcPr>
          <w:p w14:paraId="27A9D25D" w14:textId="6CDEA297" w:rsidR="00B83655" w:rsidRPr="00D56964" w:rsidRDefault="00D56964" w:rsidP="00B42AEB">
            <w:pPr>
              <w:pStyle w:val="Table"/>
              <w:rPr>
                <w:rFonts w:ascii="Arial" w:hAnsi="Arial"/>
                <w:noProof/>
                <w:sz w:val="24"/>
                <w:szCs w:val="24"/>
              </w:rPr>
            </w:pPr>
            <w:r>
              <w:rPr>
                <w:rFonts w:ascii="Arial" w:hAnsi="Arial"/>
                <w:noProof/>
                <w:sz w:val="24"/>
              </w:rPr>
              <w:t>Nie</w:t>
            </w:r>
          </w:p>
        </w:tc>
        <w:tc>
          <w:tcPr>
            <w:tcW w:w="487" w:type="pct"/>
            <w:shd w:val="clear" w:color="auto" w:fill="FFF2CC" w:themeFill="accent4" w:themeFillTint="33"/>
          </w:tcPr>
          <w:p w14:paraId="38F7F1C2" w14:textId="771442C8" w:rsidR="00B83655" w:rsidRPr="00D56964" w:rsidRDefault="00D56964" w:rsidP="00B42AEB">
            <w:pPr>
              <w:pStyle w:val="Table"/>
              <w:rPr>
                <w:rFonts w:ascii="Arial" w:hAnsi="Arial"/>
                <w:noProof/>
                <w:sz w:val="24"/>
                <w:szCs w:val="24"/>
              </w:rPr>
            </w:pPr>
            <w:r>
              <w:rPr>
                <w:rFonts w:ascii="Arial" w:hAnsi="Arial"/>
                <w:noProof/>
                <w:sz w:val="24"/>
              </w:rPr>
              <w:t>Nie</w:t>
            </w:r>
          </w:p>
        </w:tc>
        <w:tc>
          <w:tcPr>
            <w:tcW w:w="426" w:type="pct"/>
            <w:shd w:val="clear" w:color="auto" w:fill="FFF2CC" w:themeFill="accent4" w:themeFillTint="33"/>
          </w:tcPr>
          <w:p w14:paraId="1B026D41" w14:textId="085080E2" w:rsidR="00B83655" w:rsidRPr="00D56964" w:rsidRDefault="00D56964" w:rsidP="00B42AEB">
            <w:pPr>
              <w:pStyle w:val="Table"/>
              <w:rPr>
                <w:rFonts w:ascii="Arial" w:hAnsi="Arial"/>
                <w:noProof/>
                <w:sz w:val="24"/>
                <w:szCs w:val="24"/>
              </w:rPr>
            </w:pPr>
            <w:r>
              <w:rPr>
                <w:rFonts w:ascii="Arial" w:hAnsi="Arial"/>
                <w:noProof/>
                <w:sz w:val="24"/>
              </w:rPr>
              <w:t>Nie</w:t>
            </w:r>
          </w:p>
        </w:tc>
        <w:tc>
          <w:tcPr>
            <w:tcW w:w="385" w:type="pct"/>
            <w:shd w:val="clear" w:color="auto" w:fill="FFF2CC" w:themeFill="accent4" w:themeFillTint="33"/>
          </w:tcPr>
          <w:p w14:paraId="47261EEB" w14:textId="595F56E9" w:rsidR="00B83655" w:rsidRPr="00D56964" w:rsidRDefault="00D56964" w:rsidP="00B42AEB">
            <w:pPr>
              <w:pStyle w:val="Table"/>
              <w:rPr>
                <w:rFonts w:ascii="Arial" w:hAnsi="Arial"/>
                <w:noProof/>
                <w:sz w:val="24"/>
                <w:szCs w:val="24"/>
              </w:rPr>
            </w:pPr>
            <w:r>
              <w:rPr>
                <w:rFonts w:ascii="Arial" w:hAnsi="Arial"/>
                <w:noProof/>
                <w:sz w:val="24"/>
              </w:rPr>
              <w:t>Nie</w:t>
            </w:r>
          </w:p>
        </w:tc>
        <w:tc>
          <w:tcPr>
            <w:tcW w:w="591" w:type="pct"/>
            <w:shd w:val="clear" w:color="auto" w:fill="FFF2CC" w:themeFill="accent4" w:themeFillTint="33"/>
          </w:tcPr>
          <w:p w14:paraId="1C7D0214" w14:textId="4EE0D311" w:rsidR="00B83655" w:rsidRPr="00D56964" w:rsidRDefault="00D56964" w:rsidP="00B42AEB">
            <w:pPr>
              <w:pStyle w:val="Table"/>
              <w:rPr>
                <w:rFonts w:ascii="Arial" w:hAnsi="Arial"/>
                <w:noProof/>
                <w:sz w:val="24"/>
                <w:szCs w:val="24"/>
              </w:rPr>
            </w:pPr>
            <w:r>
              <w:rPr>
                <w:rFonts w:ascii="Arial" w:hAnsi="Arial"/>
                <w:noProof/>
                <w:sz w:val="24"/>
              </w:rPr>
              <w:t>Nie</w:t>
            </w:r>
          </w:p>
        </w:tc>
        <w:tc>
          <w:tcPr>
            <w:tcW w:w="417" w:type="pct"/>
            <w:shd w:val="clear" w:color="auto" w:fill="E2EFD9" w:themeFill="accent6" w:themeFillTint="33"/>
          </w:tcPr>
          <w:p w14:paraId="02C5718A" w14:textId="3F83EF6F" w:rsidR="00B83655" w:rsidRPr="00D56964" w:rsidRDefault="00D56964" w:rsidP="00B42AEB">
            <w:pPr>
              <w:pStyle w:val="Table"/>
              <w:rPr>
                <w:rFonts w:ascii="Arial" w:hAnsi="Arial"/>
                <w:noProof/>
                <w:sz w:val="24"/>
                <w:szCs w:val="24"/>
              </w:rPr>
            </w:pPr>
            <w:r>
              <w:rPr>
                <w:rFonts w:ascii="Arial" w:hAnsi="Arial"/>
                <w:noProof/>
                <w:sz w:val="24"/>
              </w:rPr>
              <w:t>Tak</w:t>
            </w:r>
          </w:p>
        </w:tc>
        <w:tc>
          <w:tcPr>
            <w:tcW w:w="560" w:type="pct"/>
            <w:shd w:val="clear" w:color="auto" w:fill="FFF2CC" w:themeFill="accent4" w:themeFillTint="33"/>
          </w:tcPr>
          <w:p w14:paraId="6BA17E6B" w14:textId="107ABF9A" w:rsidR="00B83655" w:rsidRPr="00D56964" w:rsidRDefault="00D56964" w:rsidP="00B42AEB">
            <w:pPr>
              <w:pStyle w:val="Table"/>
              <w:rPr>
                <w:rFonts w:ascii="Arial" w:hAnsi="Arial"/>
                <w:noProof/>
                <w:sz w:val="24"/>
                <w:szCs w:val="24"/>
              </w:rPr>
            </w:pPr>
            <w:r>
              <w:rPr>
                <w:rFonts w:ascii="Arial" w:hAnsi="Arial"/>
                <w:noProof/>
                <w:sz w:val="24"/>
              </w:rPr>
              <w:t>Nie</w:t>
            </w:r>
          </w:p>
        </w:tc>
        <w:tc>
          <w:tcPr>
            <w:tcW w:w="421" w:type="pct"/>
            <w:shd w:val="clear" w:color="auto" w:fill="E2EFD9" w:themeFill="accent6" w:themeFillTint="33"/>
          </w:tcPr>
          <w:p w14:paraId="2D7BAD0F" w14:textId="6B6059C2" w:rsidR="00B83655" w:rsidRPr="00D56964" w:rsidRDefault="00D56964" w:rsidP="00B42AEB">
            <w:pPr>
              <w:pStyle w:val="Table"/>
              <w:rPr>
                <w:rFonts w:ascii="Arial" w:hAnsi="Arial"/>
                <w:noProof/>
                <w:sz w:val="24"/>
                <w:szCs w:val="24"/>
              </w:rPr>
            </w:pPr>
            <w:r>
              <w:rPr>
                <w:rFonts w:ascii="Arial" w:hAnsi="Arial"/>
                <w:noProof/>
                <w:sz w:val="24"/>
              </w:rPr>
              <w:t>Tak</w:t>
            </w:r>
          </w:p>
        </w:tc>
        <w:tc>
          <w:tcPr>
            <w:tcW w:w="382" w:type="pct"/>
            <w:shd w:val="clear" w:color="auto" w:fill="E2EFD9" w:themeFill="accent6" w:themeFillTint="33"/>
          </w:tcPr>
          <w:p w14:paraId="7CAAEF4A" w14:textId="0A96C817" w:rsidR="00B83655" w:rsidRPr="00D56964" w:rsidRDefault="00D56964" w:rsidP="00B42AEB">
            <w:pPr>
              <w:pStyle w:val="Table"/>
              <w:rPr>
                <w:rFonts w:ascii="Arial" w:hAnsi="Arial"/>
                <w:noProof/>
                <w:sz w:val="24"/>
                <w:szCs w:val="24"/>
              </w:rPr>
            </w:pPr>
            <w:r>
              <w:rPr>
                <w:rFonts w:ascii="Arial" w:hAnsi="Arial"/>
                <w:noProof/>
                <w:sz w:val="24"/>
              </w:rPr>
              <w:t>Tak</w:t>
            </w:r>
          </w:p>
        </w:tc>
      </w:tr>
      <w:tr w:rsidR="00346220" w:rsidRPr="00D56964" w14:paraId="0050C1FA" w14:textId="77777777" w:rsidTr="00346220">
        <w:trPr>
          <w:trHeight w:val="70"/>
        </w:trPr>
        <w:tc>
          <w:tcPr>
            <w:tcW w:w="866" w:type="pct"/>
          </w:tcPr>
          <w:p w14:paraId="6922DF7F" w14:textId="3A96A9FC" w:rsidR="00B83655" w:rsidRPr="00D56964" w:rsidRDefault="00ED533D" w:rsidP="00B42AEB">
            <w:pPr>
              <w:pStyle w:val="Table"/>
              <w:rPr>
                <w:rFonts w:ascii="Arial" w:hAnsi="Arial"/>
                <w:noProof/>
                <w:sz w:val="24"/>
                <w:szCs w:val="24"/>
              </w:rPr>
            </w:pPr>
            <w:r>
              <w:rPr>
                <w:rFonts w:ascii="Arial" w:hAnsi="Arial"/>
                <w:noProof/>
                <w:sz w:val="24"/>
              </w:rPr>
              <w:t>Czechy</w:t>
            </w:r>
          </w:p>
        </w:tc>
        <w:tc>
          <w:tcPr>
            <w:tcW w:w="464" w:type="pct"/>
            <w:shd w:val="clear" w:color="auto" w:fill="FFF2CC" w:themeFill="accent4" w:themeFillTint="33"/>
          </w:tcPr>
          <w:p w14:paraId="79E4FEAC" w14:textId="585993C6" w:rsidR="00B83655" w:rsidRPr="00D56964" w:rsidRDefault="00D56964" w:rsidP="00B42AEB">
            <w:pPr>
              <w:pStyle w:val="Table"/>
              <w:rPr>
                <w:rFonts w:ascii="Arial" w:hAnsi="Arial"/>
                <w:noProof/>
                <w:sz w:val="24"/>
                <w:szCs w:val="24"/>
              </w:rPr>
            </w:pPr>
            <w:r>
              <w:rPr>
                <w:rFonts w:ascii="Arial" w:hAnsi="Arial"/>
                <w:noProof/>
                <w:sz w:val="24"/>
              </w:rPr>
              <w:t>Nie</w:t>
            </w:r>
          </w:p>
        </w:tc>
        <w:tc>
          <w:tcPr>
            <w:tcW w:w="487" w:type="pct"/>
            <w:shd w:val="clear" w:color="auto" w:fill="FFF2CC" w:themeFill="accent4" w:themeFillTint="33"/>
          </w:tcPr>
          <w:p w14:paraId="610B1022" w14:textId="78A0176E" w:rsidR="00B83655" w:rsidRPr="00D56964" w:rsidRDefault="00D56964" w:rsidP="00B42AEB">
            <w:pPr>
              <w:pStyle w:val="Table"/>
              <w:rPr>
                <w:rFonts w:ascii="Arial" w:hAnsi="Arial"/>
                <w:noProof/>
                <w:sz w:val="24"/>
                <w:szCs w:val="24"/>
              </w:rPr>
            </w:pPr>
            <w:r>
              <w:rPr>
                <w:rFonts w:ascii="Arial" w:hAnsi="Arial"/>
                <w:noProof/>
                <w:sz w:val="24"/>
              </w:rPr>
              <w:t>Nie</w:t>
            </w:r>
          </w:p>
        </w:tc>
        <w:tc>
          <w:tcPr>
            <w:tcW w:w="426" w:type="pct"/>
            <w:shd w:val="clear" w:color="auto" w:fill="FFF2CC" w:themeFill="accent4" w:themeFillTint="33"/>
          </w:tcPr>
          <w:p w14:paraId="0076C7BD" w14:textId="6442FEFC" w:rsidR="00B83655" w:rsidRPr="00D56964" w:rsidRDefault="00D56964" w:rsidP="00B42AEB">
            <w:pPr>
              <w:pStyle w:val="Table"/>
              <w:rPr>
                <w:rFonts w:ascii="Arial" w:hAnsi="Arial"/>
                <w:noProof/>
                <w:sz w:val="24"/>
                <w:szCs w:val="24"/>
              </w:rPr>
            </w:pPr>
            <w:r>
              <w:rPr>
                <w:rFonts w:ascii="Arial" w:hAnsi="Arial"/>
                <w:noProof/>
                <w:sz w:val="24"/>
              </w:rPr>
              <w:t>Nie</w:t>
            </w:r>
          </w:p>
        </w:tc>
        <w:tc>
          <w:tcPr>
            <w:tcW w:w="385" w:type="pct"/>
            <w:shd w:val="clear" w:color="auto" w:fill="E2EFD9" w:themeFill="accent6" w:themeFillTint="33"/>
          </w:tcPr>
          <w:p w14:paraId="67D959E7" w14:textId="2E5FA3E4" w:rsidR="00B83655" w:rsidRPr="00D56964" w:rsidRDefault="00D56964" w:rsidP="00B42AEB">
            <w:pPr>
              <w:pStyle w:val="Table"/>
              <w:rPr>
                <w:rFonts w:ascii="Arial" w:hAnsi="Arial"/>
                <w:noProof/>
                <w:sz w:val="24"/>
                <w:szCs w:val="24"/>
              </w:rPr>
            </w:pPr>
            <w:r>
              <w:rPr>
                <w:rFonts w:ascii="Arial" w:hAnsi="Arial"/>
                <w:noProof/>
                <w:sz w:val="24"/>
              </w:rPr>
              <w:t>Tak</w:t>
            </w:r>
          </w:p>
        </w:tc>
        <w:tc>
          <w:tcPr>
            <w:tcW w:w="591" w:type="pct"/>
            <w:shd w:val="clear" w:color="auto" w:fill="FFF2CC" w:themeFill="accent4" w:themeFillTint="33"/>
          </w:tcPr>
          <w:p w14:paraId="185ACE42" w14:textId="3580BE5D" w:rsidR="00B83655" w:rsidRPr="00D56964" w:rsidRDefault="00D56964" w:rsidP="00B42AEB">
            <w:pPr>
              <w:pStyle w:val="Table"/>
              <w:rPr>
                <w:rFonts w:ascii="Arial" w:hAnsi="Arial"/>
                <w:noProof/>
                <w:sz w:val="24"/>
                <w:szCs w:val="24"/>
              </w:rPr>
            </w:pPr>
            <w:r>
              <w:rPr>
                <w:rFonts w:ascii="Arial" w:hAnsi="Arial"/>
                <w:noProof/>
                <w:sz w:val="24"/>
              </w:rPr>
              <w:t>Nie</w:t>
            </w:r>
          </w:p>
        </w:tc>
        <w:tc>
          <w:tcPr>
            <w:tcW w:w="417" w:type="pct"/>
            <w:shd w:val="clear" w:color="auto" w:fill="FFF2CC" w:themeFill="accent4" w:themeFillTint="33"/>
          </w:tcPr>
          <w:p w14:paraId="6EA78906" w14:textId="4794BEE4" w:rsidR="00B83655" w:rsidRPr="00D56964" w:rsidRDefault="00D56964" w:rsidP="00B42AEB">
            <w:pPr>
              <w:pStyle w:val="Table"/>
              <w:rPr>
                <w:rFonts w:ascii="Arial" w:hAnsi="Arial"/>
                <w:noProof/>
                <w:sz w:val="24"/>
                <w:szCs w:val="24"/>
              </w:rPr>
            </w:pPr>
            <w:r>
              <w:rPr>
                <w:rFonts w:ascii="Arial" w:hAnsi="Arial"/>
                <w:noProof/>
                <w:sz w:val="24"/>
              </w:rPr>
              <w:t>Nie</w:t>
            </w:r>
          </w:p>
        </w:tc>
        <w:tc>
          <w:tcPr>
            <w:tcW w:w="560" w:type="pct"/>
            <w:shd w:val="clear" w:color="auto" w:fill="FFF2CC" w:themeFill="accent4" w:themeFillTint="33"/>
          </w:tcPr>
          <w:p w14:paraId="2C409D39" w14:textId="13D5605D" w:rsidR="00B83655" w:rsidRPr="00D56964" w:rsidRDefault="00D56964" w:rsidP="00B42AEB">
            <w:pPr>
              <w:pStyle w:val="Table"/>
              <w:rPr>
                <w:rFonts w:ascii="Arial" w:hAnsi="Arial"/>
                <w:noProof/>
                <w:sz w:val="24"/>
                <w:szCs w:val="24"/>
              </w:rPr>
            </w:pPr>
            <w:r>
              <w:rPr>
                <w:rFonts w:ascii="Arial" w:hAnsi="Arial"/>
                <w:noProof/>
                <w:sz w:val="24"/>
              </w:rPr>
              <w:t>Nie</w:t>
            </w:r>
          </w:p>
        </w:tc>
        <w:tc>
          <w:tcPr>
            <w:tcW w:w="421" w:type="pct"/>
            <w:shd w:val="clear" w:color="auto" w:fill="E2EFD9" w:themeFill="accent6" w:themeFillTint="33"/>
          </w:tcPr>
          <w:p w14:paraId="45DC58DE" w14:textId="14472311" w:rsidR="00B83655" w:rsidRPr="00D56964" w:rsidRDefault="00D56964" w:rsidP="00B42AEB">
            <w:pPr>
              <w:pStyle w:val="Table"/>
              <w:rPr>
                <w:rFonts w:ascii="Arial" w:hAnsi="Arial"/>
                <w:noProof/>
                <w:sz w:val="24"/>
                <w:szCs w:val="24"/>
              </w:rPr>
            </w:pPr>
            <w:r>
              <w:rPr>
                <w:rFonts w:ascii="Arial" w:hAnsi="Arial"/>
                <w:noProof/>
                <w:sz w:val="24"/>
              </w:rPr>
              <w:t>Tak</w:t>
            </w:r>
          </w:p>
        </w:tc>
        <w:tc>
          <w:tcPr>
            <w:tcW w:w="382" w:type="pct"/>
            <w:shd w:val="clear" w:color="auto" w:fill="E2EFD9" w:themeFill="accent6" w:themeFillTint="33"/>
          </w:tcPr>
          <w:p w14:paraId="314A093A" w14:textId="4358F835" w:rsidR="00B83655" w:rsidRPr="00D56964" w:rsidRDefault="00D56964" w:rsidP="00B42AEB">
            <w:pPr>
              <w:pStyle w:val="Table"/>
              <w:rPr>
                <w:rFonts w:ascii="Arial" w:hAnsi="Arial"/>
                <w:noProof/>
                <w:sz w:val="24"/>
                <w:szCs w:val="24"/>
              </w:rPr>
            </w:pPr>
            <w:r>
              <w:rPr>
                <w:rFonts w:ascii="Arial" w:hAnsi="Arial"/>
                <w:noProof/>
                <w:sz w:val="24"/>
              </w:rPr>
              <w:t>Tak</w:t>
            </w:r>
          </w:p>
        </w:tc>
      </w:tr>
      <w:tr w:rsidR="00346220" w:rsidRPr="00D56964" w14:paraId="304B5F33" w14:textId="77777777" w:rsidTr="00346220">
        <w:trPr>
          <w:trHeight w:val="305"/>
        </w:trPr>
        <w:tc>
          <w:tcPr>
            <w:tcW w:w="866" w:type="pct"/>
          </w:tcPr>
          <w:p w14:paraId="352E475F" w14:textId="412DCC14" w:rsidR="00B83655" w:rsidRPr="00D56964" w:rsidRDefault="00ED533D" w:rsidP="00B42AEB">
            <w:pPr>
              <w:pStyle w:val="Table"/>
              <w:rPr>
                <w:rFonts w:ascii="Arial" w:hAnsi="Arial"/>
                <w:noProof/>
                <w:sz w:val="24"/>
                <w:szCs w:val="24"/>
              </w:rPr>
            </w:pPr>
            <w:r>
              <w:rPr>
                <w:rFonts w:ascii="Arial" w:hAnsi="Arial"/>
                <w:noProof/>
                <w:sz w:val="24"/>
              </w:rPr>
              <w:t>Niemcy</w:t>
            </w:r>
          </w:p>
        </w:tc>
        <w:tc>
          <w:tcPr>
            <w:tcW w:w="464" w:type="pct"/>
            <w:shd w:val="clear" w:color="auto" w:fill="E2EFD9" w:themeFill="accent6" w:themeFillTint="33"/>
          </w:tcPr>
          <w:p w14:paraId="4B74E027" w14:textId="1F76841C" w:rsidR="00B83655" w:rsidRPr="00D56964" w:rsidRDefault="00D56964" w:rsidP="00B42AEB">
            <w:pPr>
              <w:pStyle w:val="Table"/>
              <w:rPr>
                <w:rFonts w:ascii="Arial" w:hAnsi="Arial"/>
                <w:noProof/>
                <w:sz w:val="24"/>
                <w:szCs w:val="24"/>
              </w:rPr>
            </w:pPr>
            <w:r>
              <w:rPr>
                <w:rFonts w:ascii="Arial" w:hAnsi="Arial"/>
                <w:noProof/>
                <w:sz w:val="24"/>
              </w:rPr>
              <w:t>Tak</w:t>
            </w:r>
          </w:p>
        </w:tc>
        <w:tc>
          <w:tcPr>
            <w:tcW w:w="487" w:type="pct"/>
            <w:shd w:val="clear" w:color="auto" w:fill="FFF2CC" w:themeFill="accent4" w:themeFillTint="33"/>
          </w:tcPr>
          <w:p w14:paraId="5DC81BD2" w14:textId="246F5B38" w:rsidR="00B83655" w:rsidRPr="00D56964" w:rsidRDefault="00D56964" w:rsidP="00B42AEB">
            <w:pPr>
              <w:pStyle w:val="Table"/>
              <w:rPr>
                <w:rFonts w:ascii="Arial" w:hAnsi="Arial"/>
                <w:noProof/>
                <w:sz w:val="24"/>
                <w:szCs w:val="24"/>
              </w:rPr>
            </w:pPr>
            <w:r>
              <w:rPr>
                <w:rFonts w:ascii="Arial" w:hAnsi="Arial"/>
                <w:noProof/>
                <w:sz w:val="24"/>
              </w:rPr>
              <w:t>Nie</w:t>
            </w:r>
          </w:p>
        </w:tc>
        <w:tc>
          <w:tcPr>
            <w:tcW w:w="426" w:type="pct"/>
            <w:shd w:val="clear" w:color="auto" w:fill="E2EFD9" w:themeFill="accent6" w:themeFillTint="33"/>
          </w:tcPr>
          <w:p w14:paraId="60E03774" w14:textId="232FD6D0" w:rsidR="00B83655" w:rsidRPr="00D56964" w:rsidRDefault="00D56964" w:rsidP="00B42AEB">
            <w:pPr>
              <w:pStyle w:val="Table"/>
              <w:rPr>
                <w:rFonts w:ascii="Arial" w:hAnsi="Arial"/>
                <w:noProof/>
                <w:sz w:val="24"/>
                <w:szCs w:val="24"/>
              </w:rPr>
            </w:pPr>
            <w:r>
              <w:rPr>
                <w:rFonts w:ascii="Arial" w:hAnsi="Arial"/>
                <w:noProof/>
                <w:sz w:val="24"/>
              </w:rPr>
              <w:t>Tak</w:t>
            </w:r>
          </w:p>
        </w:tc>
        <w:tc>
          <w:tcPr>
            <w:tcW w:w="385" w:type="pct"/>
            <w:shd w:val="clear" w:color="auto" w:fill="FFF2CC" w:themeFill="accent4" w:themeFillTint="33"/>
          </w:tcPr>
          <w:p w14:paraId="14BC5A20" w14:textId="4B2A88F5" w:rsidR="00B83655" w:rsidRPr="00D56964" w:rsidRDefault="00D56964" w:rsidP="00B42AEB">
            <w:pPr>
              <w:pStyle w:val="Table"/>
              <w:rPr>
                <w:rFonts w:ascii="Arial" w:hAnsi="Arial"/>
                <w:noProof/>
                <w:sz w:val="24"/>
                <w:szCs w:val="24"/>
              </w:rPr>
            </w:pPr>
            <w:r>
              <w:rPr>
                <w:rFonts w:ascii="Arial" w:hAnsi="Arial"/>
                <w:noProof/>
                <w:sz w:val="24"/>
              </w:rPr>
              <w:t>Nie</w:t>
            </w:r>
          </w:p>
        </w:tc>
        <w:tc>
          <w:tcPr>
            <w:tcW w:w="591" w:type="pct"/>
            <w:shd w:val="clear" w:color="auto" w:fill="E2EFD9" w:themeFill="accent6" w:themeFillTint="33"/>
          </w:tcPr>
          <w:p w14:paraId="18DA3034" w14:textId="1BDE5531" w:rsidR="00B83655" w:rsidRPr="00D56964" w:rsidRDefault="00D56964" w:rsidP="00B42AEB">
            <w:pPr>
              <w:pStyle w:val="Table"/>
              <w:rPr>
                <w:rFonts w:ascii="Arial" w:hAnsi="Arial"/>
                <w:noProof/>
                <w:sz w:val="24"/>
                <w:szCs w:val="24"/>
              </w:rPr>
            </w:pPr>
            <w:r>
              <w:rPr>
                <w:rFonts w:ascii="Arial" w:hAnsi="Arial"/>
                <w:noProof/>
                <w:sz w:val="24"/>
              </w:rPr>
              <w:t>Tak</w:t>
            </w:r>
          </w:p>
        </w:tc>
        <w:tc>
          <w:tcPr>
            <w:tcW w:w="417" w:type="pct"/>
            <w:shd w:val="clear" w:color="auto" w:fill="FFF2CC" w:themeFill="accent4" w:themeFillTint="33"/>
          </w:tcPr>
          <w:p w14:paraId="057805AC" w14:textId="3D636539" w:rsidR="00B83655" w:rsidRPr="00D56964" w:rsidRDefault="00D56964" w:rsidP="00B42AEB">
            <w:pPr>
              <w:pStyle w:val="Table"/>
              <w:rPr>
                <w:rFonts w:ascii="Arial" w:hAnsi="Arial"/>
                <w:noProof/>
                <w:sz w:val="24"/>
                <w:szCs w:val="24"/>
              </w:rPr>
            </w:pPr>
            <w:r>
              <w:rPr>
                <w:rFonts w:ascii="Arial" w:hAnsi="Arial"/>
                <w:noProof/>
                <w:sz w:val="24"/>
              </w:rPr>
              <w:t>Nie</w:t>
            </w:r>
          </w:p>
        </w:tc>
        <w:tc>
          <w:tcPr>
            <w:tcW w:w="560" w:type="pct"/>
            <w:shd w:val="clear" w:color="auto" w:fill="FFF2CC" w:themeFill="accent4" w:themeFillTint="33"/>
          </w:tcPr>
          <w:p w14:paraId="687E5599" w14:textId="0E436E92" w:rsidR="00B83655" w:rsidRPr="00D56964" w:rsidRDefault="00D56964" w:rsidP="00B42AEB">
            <w:pPr>
              <w:pStyle w:val="Table"/>
              <w:rPr>
                <w:rFonts w:ascii="Arial" w:hAnsi="Arial"/>
                <w:noProof/>
                <w:sz w:val="24"/>
                <w:szCs w:val="24"/>
              </w:rPr>
            </w:pPr>
            <w:r>
              <w:rPr>
                <w:rFonts w:ascii="Arial" w:hAnsi="Arial"/>
                <w:noProof/>
                <w:sz w:val="24"/>
              </w:rPr>
              <w:t>Nie</w:t>
            </w:r>
          </w:p>
        </w:tc>
        <w:tc>
          <w:tcPr>
            <w:tcW w:w="421" w:type="pct"/>
            <w:shd w:val="clear" w:color="auto" w:fill="E2EFD9" w:themeFill="accent6" w:themeFillTint="33"/>
          </w:tcPr>
          <w:p w14:paraId="51A6BEAD" w14:textId="5D3EE6DC" w:rsidR="00B83655" w:rsidRPr="00D56964" w:rsidRDefault="00D56964" w:rsidP="00B42AEB">
            <w:pPr>
              <w:pStyle w:val="Table"/>
              <w:rPr>
                <w:rFonts w:ascii="Arial" w:hAnsi="Arial"/>
                <w:noProof/>
                <w:sz w:val="24"/>
                <w:szCs w:val="24"/>
              </w:rPr>
            </w:pPr>
            <w:r>
              <w:rPr>
                <w:rFonts w:ascii="Arial" w:hAnsi="Arial"/>
                <w:noProof/>
                <w:sz w:val="24"/>
              </w:rPr>
              <w:t>Tak</w:t>
            </w:r>
          </w:p>
        </w:tc>
        <w:tc>
          <w:tcPr>
            <w:tcW w:w="382" w:type="pct"/>
            <w:shd w:val="clear" w:color="auto" w:fill="E2EFD9" w:themeFill="accent6" w:themeFillTint="33"/>
          </w:tcPr>
          <w:p w14:paraId="04EDC280" w14:textId="090E019E" w:rsidR="00B83655" w:rsidRPr="00D56964" w:rsidRDefault="00D56964" w:rsidP="00B42AEB">
            <w:pPr>
              <w:pStyle w:val="Table"/>
              <w:rPr>
                <w:rFonts w:ascii="Arial" w:hAnsi="Arial"/>
                <w:noProof/>
                <w:sz w:val="24"/>
                <w:szCs w:val="24"/>
              </w:rPr>
            </w:pPr>
            <w:r>
              <w:rPr>
                <w:rFonts w:ascii="Arial" w:hAnsi="Arial"/>
                <w:noProof/>
                <w:sz w:val="24"/>
              </w:rPr>
              <w:t>Tak</w:t>
            </w:r>
          </w:p>
        </w:tc>
      </w:tr>
      <w:tr w:rsidR="00346220" w:rsidRPr="00D56964" w14:paraId="508E220C" w14:textId="77777777" w:rsidTr="00346220">
        <w:trPr>
          <w:trHeight w:val="70"/>
        </w:trPr>
        <w:tc>
          <w:tcPr>
            <w:tcW w:w="866" w:type="pct"/>
          </w:tcPr>
          <w:p w14:paraId="568FF1EE" w14:textId="66D63A77" w:rsidR="00B83655" w:rsidRPr="00D56964" w:rsidRDefault="00ED533D" w:rsidP="00B42AEB">
            <w:pPr>
              <w:pStyle w:val="Table"/>
              <w:rPr>
                <w:rFonts w:ascii="Arial" w:hAnsi="Arial"/>
                <w:noProof/>
                <w:sz w:val="24"/>
                <w:szCs w:val="24"/>
              </w:rPr>
            </w:pPr>
            <w:r>
              <w:rPr>
                <w:rFonts w:ascii="Arial" w:hAnsi="Arial"/>
                <w:noProof/>
                <w:sz w:val="24"/>
              </w:rPr>
              <w:t>Dania</w:t>
            </w:r>
          </w:p>
        </w:tc>
        <w:tc>
          <w:tcPr>
            <w:tcW w:w="464" w:type="pct"/>
            <w:shd w:val="clear" w:color="auto" w:fill="FFF2CC" w:themeFill="accent4" w:themeFillTint="33"/>
          </w:tcPr>
          <w:p w14:paraId="6B411F76" w14:textId="24EF85B7" w:rsidR="00B83655" w:rsidRPr="00D56964" w:rsidRDefault="00D56964" w:rsidP="00B42AEB">
            <w:pPr>
              <w:pStyle w:val="Table"/>
              <w:rPr>
                <w:rFonts w:ascii="Arial" w:hAnsi="Arial"/>
                <w:noProof/>
                <w:sz w:val="24"/>
                <w:szCs w:val="24"/>
              </w:rPr>
            </w:pPr>
            <w:r>
              <w:rPr>
                <w:rFonts w:ascii="Arial" w:hAnsi="Arial"/>
                <w:noProof/>
                <w:sz w:val="24"/>
              </w:rPr>
              <w:t>Nie</w:t>
            </w:r>
          </w:p>
        </w:tc>
        <w:tc>
          <w:tcPr>
            <w:tcW w:w="487" w:type="pct"/>
            <w:shd w:val="clear" w:color="auto" w:fill="E2EFD9" w:themeFill="accent6" w:themeFillTint="33"/>
          </w:tcPr>
          <w:p w14:paraId="3C60D034" w14:textId="0FFC4511" w:rsidR="00B83655" w:rsidRPr="00D56964" w:rsidRDefault="00D56964" w:rsidP="00B42AEB">
            <w:pPr>
              <w:pStyle w:val="Table"/>
              <w:rPr>
                <w:rFonts w:ascii="Arial" w:hAnsi="Arial"/>
                <w:noProof/>
                <w:sz w:val="24"/>
                <w:szCs w:val="24"/>
              </w:rPr>
            </w:pPr>
            <w:r>
              <w:rPr>
                <w:rFonts w:ascii="Arial" w:hAnsi="Arial"/>
                <w:noProof/>
                <w:sz w:val="24"/>
              </w:rPr>
              <w:t>Tak</w:t>
            </w:r>
          </w:p>
        </w:tc>
        <w:tc>
          <w:tcPr>
            <w:tcW w:w="426" w:type="pct"/>
            <w:shd w:val="clear" w:color="auto" w:fill="E2EFD9" w:themeFill="accent6" w:themeFillTint="33"/>
          </w:tcPr>
          <w:p w14:paraId="692028BD" w14:textId="7B20DBEC" w:rsidR="00B83655" w:rsidRPr="00D56964" w:rsidRDefault="00D56964" w:rsidP="00B42AEB">
            <w:pPr>
              <w:pStyle w:val="Table"/>
              <w:rPr>
                <w:rFonts w:ascii="Arial" w:hAnsi="Arial"/>
                <w:noProof/>
                <w:sz w:val="24"/>
                <w:szCs w:val="24"/>
              </w:rPr>
            </w:pPr>
            <w:r>
              <w:rPr>
                <w:rFonts w:ascii="Arial" w:hAnsi="Arial"/>
                <w:noProof/>
                <w:sz w:val="24"/>
              </w:rPr>
              <w:t>Tak</w:t>
            </w:r>
          </w:p>
        </w:tc>
        <w:tc>
          <w:tcPr>
            <w:tcW w:w="385" w:type="pct"/>
            <w:shd w:val="clear" w:color="auto" w:fill="FFF2CC" w:themeFill="accent4" w:themeFillTint="33"/>
          </w:tcPr>
          <w:p w14:paraId="11C7D04D" w14:textId="7FBBA05C" w:rsidR="00B83655" w:rsidRPr="00D56964" w:rsidRDefault="00D56964" w:rsidP="00B42AEB">
            <w:pPr>
              <w:pStyle w:val="Table"/>
              <w:rPr>
                <w:rFonts w:ascii="Arial" w:hAnsi="Arial"/>
                <w:noProof/>
                <w:sz w:val="24"/>
                <w:szCs w:val="24"/>
              </w:rPr>
            </w:pPr>
            <w:r>
              <w:rPr>
                <w:rFonts w:ascii="Arial" w:hAnsi="Arial"/>
                <w:noProof/>
                <w:sz w:val="24"/>
              </w:rPr>
              <w:t>Nie</w:t>
            </w:r>
          </w:p>
        </w:tc>
        <w:tc>
          <w:tcPr>
            <w:tcW w:w="591" w:type="pct"/>
            <w:shd w:val="clear" w:color="auto" w:fill="FFF2CC" w:themeFill="accent4" w:themeFillTint="33"/>
          </w:tcPr>
          <w:p w14:paraId="398ED431" w14:textId="1BF5BE95" w:rsidR="00B83655" w:rsidRPr="00D56964" w:rsidRDefault="00D56964" w:rsidP="00B42AEB">
            <w:pPr>
              <w:pStyle w:val="Table"/>
              <w:rPr>
                <w:rFonts w:ascii="Arial" w:hAnsi="Arial"/>
                <w:noProof/>
                <w:sz w:val="24"/>
                <w:szCs w:val="24"/>
              </w:rPr>
            </w:pPr>
            <w:r>
              <w:rPr>
                <w:rFonts w:ascii="Arial" w:hAnsi="Arial"/>
                <w:noProof/>
                <w:sz w:val="24"/>
              </w:rPr>
              <w:t>Nie</w:t>
            </w:r>
          </w:p>
        </w:tc>
        <w:tc>
          <w:tcPr>
            <w:tcW w:w="417" w:type="pct"/>
            <w:shd w:val="clear" w:color="auto" w:fill="FFF2CC" w:themeFill="accent4" w:themeFillTint="33"/>
          </w:tcPr>
          <w:p w14:paraId="376F3AD0" w14:textId="5053001F" w:rsidR="00B83655" w:rsidRPr="00D56964" w:rsidRDefault="00D56964" w:rsidP="00B42AEB">
            <w:pPr>
              <w:pStyle w:val="Table"/>
              <w:rPr>
                <w:rFonts w:ascii="Arial" w:hAnsi="Arial"/>
                <w:noProof/>
                <w:sz w:val="24"/>
                <w:szCs w:val="24"/>
              </w:rPr>
            </w:pPr>
            <w:r>
              <w:rPr>
                <w:rFonts w:ascii="Arial" w:hAnsi="Arial"/>
                <w:noProof/>
                <w:sz w:val="24"/>
              </w:rPr>
              <w:t>Nie</w:t>
            </w:r>
          </w:p>
        </w:tc>
        <w:tc>
          <w:tcPr>
            <w:tcW w:w="560" w:type="pct"/>
            <w:shd w:val="clear" w:color="auto" w:fill="FFF2CC" w:themeFill="accent4" w:themeFillTint="33"/>
          </w:tcPr>
          <w:p w14:paraId="412FFD54" w14:textId="6395E16A" w:rsidR="00B83655" w:rsidRPr="00D56964" w:rsidRDefault="00D56964" w:rsidP="00B42AEB">
            <w:pPr>
              <w:pStyle w:val="Table"/>
              <w:rPr>
                <w:rFonts w:ascii="Arial" w:hAnsi="Arial"/>
                <w:noProof/>
                <w:sz w:val="24"/>
                <w:szCs w:val="24"/>
              </w:rPr>
            </w:pPr>
            <w:r>
              <w:rPr>
                <w:rFonts w:ascii="Arial" w:hAnsi="Arial"/>
                <w:noProof/>
                <w:sz w:val="24"/>
              </w:rPr>
              <w:t>Nie</w:t>
            </w:r>
          </w:p>
        </w:tc>
        <w:tc>
          <w:tcPr>
            <w:tcW w:w="421" w:type="pct"/>
            <w:shd w:val="clear" w:color="auto" w:fill="E2EFD9" w:themeFill="accent6" w:themeFillTint="33"/>
          </w:tcPr>
          <w:p w14:paraId="69164918" w14:textId="7B2E5A66" w:rsidR="00B83655" w:rsidRPr="00D56964" w:rsidRDefault="00D56964" w:rsidP="00B42AEB">
            <w:pPr>
              <w:pStyle w:val="Table"/>
              <w:rPr>
                <w:rFonts w:ascii="Arial" w:hAnsi="Arial"/>
                <w:noProof/>
                <w:sz w:val="24"/>
                <w:szCs w:val="24"/>
              </w:rPr>
            </w:pPr>
            <w:r>
              <w:rPr>
                <w:rFonts w:ascii="Arial" w:hAnsi="Arial"/>
                <w:noProof/>
                <w:sz w:val="24"/>
              </w:rPr>
              <w:t>Tak</w:t>
            </w:r>
          </w:p>
        </w:tc>
        <w:tc>
          <w:tcPr>
            <w:tcW w:w="382" w:type="pct"/>
            <w:shd w:val="clear" w:color="auto" w:fill="E2EFD9" w:themeFill="accent6" w:themeFillTint="33"/>
          </w:tcPr>
          <w:p w14:paraId="16FF05CC" w14:textId="3D0CC485" w:rsidR="00B83655" w:rsidRPr="00D56964" w:rsidRDefault="00D56964" w:rsidP="00B42AEB">
            <w:pPr>
              <w:pStyle w:val="Table"/>
              <w:rPr>
                <w:rFonts w:ascii="Arial" w:hAnsi="Arial"/>
                <w:noProof/>
                <w:sz w:val="24"/>
                <w:szCs w:val="24"/>
              </w:rPr>
            </w:pPr>
            <w:r>
              <w:rPr>
                <w:rFonts w:ascii="Arial" w:hAnsi="Arial"/>
                <w:noProof/>
                <w:sz w:val="24"/>
              </w:rPr>
              <w:t>Tak</w:t>
            </w:r>
          </w:p>
        </w:tc>
      </w:tr>
      <w:tr w:rsidR="00346220" w:rsidRPr="00D56964" w14:paraId="77B97E2A" w14:textId="77777777" w:rsidTr="00346220">
        <w:trPr>
          <w:trHeight w:val="154"/>
        </w:trPr>
        <w:tc>
          <w:tcPr>
            <w:tcW w:w="866" w:type="pct"/>
          </w:tcPr>
          <w:p w14:paraId="77BD1660" w14:textId="4E0CCA5F" w:rsidR="00B83655" w:rsidRPr="00D56964" w:rsidRDefault="00ED533D" w:rsidP="00B42AEB">
            <w:pPr>
              <w:pStyle w:val="Table"/>
              <w:rPr>
                <w:rFonts w:ascii="Arial" w:hAnsi="Arial"/>
                <w:noProof/>
                <w:sz w:val="24"/>
                <w:szCs w:val="24"/>
              </w:rPr>
            </w:pPr>
            <w:r>
              <w:rPr>
                <w:rFonts w:ascii="Arial" w:hAnsi="Arial"/>
                <w:noProof/>
                <w:sz w:val="24"/>
              </w:rPr>
              <w:t>Estonia</w:t>
            </w:r>
          </w:p>
        </w:tc>
        <w:tc>
          <w:tcPr>
            <w:tcW w:w="464" w:type="pct"/>
            <w:shd w:val="clear" w:color="auto" w:fill="FFF2CC" w:themeFill="accent4" w:themeFillTint="33"/>
          </w:tcPr>
          <w:p w14:paraId="2C104FEC" w14:textId="71F1DDD5" w:rsidR="00B83655" w:rsidRPr="00D56964" w:rsidRDefault="00D56964" w:rsidP="00B42AEB">
            <w:pPr>
              <w:pStyle w:val="Table"/>
              <w:rPr>
                <w:rFonts w:ascii="Arial" w:hAnsi="Arial"/>
                <w:noProof/>
                <w:sz w:val="24"/>
                <w:szCs w:val="24"/>
              </w:rPr>
            </w:pPr>
            <w:r>
              <w:rPr>
                <w:rFonts w:ascii="Arial" w:hAnsi="Arial"/>
                <w:noProof/>
                <w:sz w:val="24"/>
              </w:rPr>
              <w:t>Nie</w:t>
            </w:r>
          </w:p>
        </w:tc>
        <w:tc>
          <w:tcPr>
            <w:tcW w:w="487" w:type="pct"/>
            <w:shd w:val="clear" w:color="auto" w:fill="E2EFD9" w:themeFill="accent6" w:themeFillTint="33"/>
          </w:tcPr>
          <w:p w14:paraId="08D6CBB5" w14:textId="6AB60417" w:rsidR="00B83655" w:rsidRPr="00D56964" w:rsidRDefault="00D56964" w:rsidP="00B42AEB">
            <w:pPr>
              <w:pStyle w:val="Table"/>
              <w:rPr>
                <w:rFonts w:ascii="Arial" w:hAnsi="Arial"/>
                <w:noProof/>
                <w:sz w:val="24"/>
                <w:szCs w:val="24"/>
              </w:rPr>
            </w:pPr>
            <w:r>
              <w:rPr>
                <w:rFonts w:ascii="Arial" w:hAnsi="Arial"/>
                <w:noProof/>
                <w:sz w:val="24"/>
              </w:rPr>
              <w:t>Tak</w:t>
            </w:r>
          </w:p>
        </w:tc>
        <w:tc>
          <w:tcPr>
            <w:tcW w:w="426" w:type="pct"/>
            <w:shd w:val="clear" w:color="auto" w:fill="E2EFD9" w:themeFill="accent6" w:themeFillTint="33"/>
          </w:tcPr>
          <w:p w14:paraId="3351905C" w14:textId="04414C04" w:rsidR="00B83655" w:rsidRPr="00D56964" w:rsidRDefault="00D56964" w:rsidP="00B42AEB">
            <w:pPr>
              <w:pStyle w:val="Table"/>
              <w:rPr>
                <w:rFonts w:ascii="Arial" w:hAnsi="Arial"/>
                <w:noProof/>
                <w:sz w:val="24"/>
                <w:szCs w:val="24"/>
              </w:rPr>
            </w:pPr>
            <w:r>
              <w:rPr>
                <w:rFonts w:ascii="Arial" w:hAnsi="Arial"/>
                <w:noProof/>
                <w:sz w:val="24"/>
              </w:rPr>
              <w:t>Tak</w:t>
            </w:r>
          </w:p>
        </w:tc>
        <w:tc>
          <w:tcPr>
            <w:tcW w:w="385" w:type="pct"/>
            <w:shd w:val="clear" w:color="auto" w:fill="FFF2CC" w:themeFill="accent4" w:themeFillTint="33"/>
          </w:tcPr>
          <w:p w14:paraId="5B1BD656" w14:textId="0FF8A35C" w:rsidR="00B83655" w:rsidRPr="00D56964" w:rsidRDefault="00D56964" w:rsidP="00B42AEB">
            <w:pPr>
              <w:pStyle w:val="Table"/>
              <w:rPr>
                <w:rFonts w:ascii="Arial" w:hAnsi="Arial"/>
                <w:noProof/>
                <w:sz w:val="24"/>
                <w:szCs w:val="24"/>
              </w:rPr>
            </w:pPr>
            <w:r>
              <w:rPr>
                <w:rFonts w:ascii="Arial" w:hAnsi="Arial"/>
                <w:noProof/>
                <w:sz w:val="24"/>
              </w:rPr>
              <w:t>Nie</w:t>
            </w:r>
          </w:p>
        </w:tc>
        <w:tc>
          <w:tcPr>
            <w:tcW w:w="591" w:type="pct"/>
            <w:shd w:val="clear" w:color="auto" w:fill="E2EFD9" w:themeFill="accent6" w:themeFillTint="33"/>
          </w:tcPr>
          <w:p w14:paraId="55FA94EE" w14:textId="2A03D4BF" w:rsidR="00B83655" w:rsidRPr="00D56964" w:rsidRDefault="00D56964" w:rsidP="00B42AEB">
            <w:pPr>
              <w:pStyle w:val="Table"/>
              <w:rPr>
                <w:rFonts w:ascii="Arial" w:hAnsi="Arial"/>
                <w:noProof/>
                <w:sz w:val="24"/>
                <w:szCs w:val="24"/>
              </w:rPr>
            </w:pPr>
            <w:r>
              <w:rPr>
                <w:rFonts w:ascii="Arial" w:hAnsi="Arial"/>
                <w:noProof/>
                <w:sz w:val="24"/>
              </w:rPr>
              <w:t>Tak</w:t>
            </w:r>
          </w:p>
        </w:tc>
        <w:tc>
          <w:tcPr>
            <w:tcW w:w="417" w:type="pct"/>
            <w:shd w:val="clear" w:color="auto" w:fill="FFF2CC" w:themeFill="accent4" w:themeFillTint="33"/>
          </w:tcPr>
          <w:p w14:paraId="093059B0" w14:textId="190A78A3" w:rsidR="00B83655" w:rsidRPr="00D56964" w:rsidRDefault="00D56964" w:rsidP="00B42AEB">
            <w:pPr>
              <w:pStyle w:val="Table"/>
              <w:rPr>
                <w:rFonts w:ascii="Arial" w:hAnsi="Arial"/>
                <w:noProof/>
                <w:sz w:val="24"/>
                <w:szCs w:val="24"/>
              </w:rPr>
            </w:pPr>
            <w:r>
              <w:rPr>
                <w:rFonts w:ascii="Arial" w:hAnsi="Arial"/>
                <w:noProof/>
                <w:sz w:val="24"/>
              </w:rPr>
              <w:t>Nie</w:t>
            </w:r>
          </w:p>
        </w:tc>
        <w:tc>
          <w:tcPr>
            <w:tcW w:w="560" w:type="pct"/>
            <w:shd w:val="clear" w:color="auto" w:fill="FFF2CC" w:themeFill="accent4" w:themeFillTint="33"/>
          </w:tcPr>
          <w:p w14:paraId="1EED65A5" w14:textId="660911E9" w:rsidR="00B83655" w:rsidRPr="00D56964" w:rsidRDefault="00D56964" w:rsidP="00B42AEB">
            <w:pPr>
              <w:pStyle w:val="Table"/>
              <w:rPr>
                <w:rFonts w:ascii="Arial" w:hAnsi="Arial"/>
                <w:noProof/>
                <w:sz w:val="24"/>
                <w:szCs w:val="24"/>
              </w:rPr>
            </w:pPr>
            <w:r>
              <w:rPr>
                <w:rFonts w:ascii="Arial" w:hAnsi="Arial"/>
                <w:noProof/>
                <w:sz w:val="24"/>
              </w:rPr>
              <w:t>Nie</w:t>
            </w:r>
          </w:p>
        </w:tc>
        <w:tc>
          <w:tcPr>
            <w:tcW w:w="421" w:type="pct"/>
            <w:shd w:val="clear" w:color="auto" w:fill="E2EFD9" w:themeFill="accent6" w:themeFillTint="33"/>
          </w:tcPr>
          <w:p w14:paraId="146120F8" w14:textId="19100061" w:rsidR="00B83655" w:rsidRPr="00D56964" w:rsidRDefault="00D56964" w:rsidP="00B42AEB">
            <w:pPr>
              <w:pStyle w:val="Table"/>
              <w:rPr>
                <w:rFonts w:ascii="Arial" w:hAnsi="Arial"/>
                <w:noProof/>
                <w:sz w:val="24"/>
                <w:szCs w:val="24"/>
              </w:rPr>
            </w:pPr>
            <w:r>
              <w:rPr>
                <w:rFonts w:ascii="Arial" w:hAnsi="Arial"/>
                <w:noProof/>
                <w:sz w:val="24"/>
              </w:rPr>
              <w:t>Tak</w:t>
            </w:r>
          </w:p>
        </w:tc>
        <w:tc>
          <w:tcPr>
            <w:tcW w:w="382" w:type="pct"/>
            <w:shd w:val="clear" w:color="auto" w:fill="E2EFD9" w:themeFill="accent6" w:themeFillTint="33"/>
          </w:tcPr>
          <w:p w14:paraId="6D3A7C25" w14:textId="009B5B15" w:rsidR="00B83655" w:rsidRPr="00D56964" w:rsidRDefault="00D56964" w:rsidP="00B42AEB">
            <w:pPr>
              <w:pStyle w:val="Table"/>
              <w:rPr>
                <w:rFonts w:ascii="Arial" w:hAnsi="Arial"/>
                <w:noProof/>
                <w:sz w:val="24"/>
                <w:szCs w:val="24"/>
              </w:rPr>
            </w:pPr>
            <w:r>
              <w:rPr>
                <w:rFonts w:ascii="Arial" w:hAnsi="Arial"/>
                <w:noProof/>
                <w:sz w:val="24"/>
              </w:rPr>
              <w:t>Tak</w:t>
            </w:r>
          </w:p>
        </w:tc>
      </w:tr>
      <w:tr w:rsidR="00346220" w:rsidRPr="00D56964" w14:paraId="6113D5DE" w14:textId="77777777" w:rsidTr="00346220">
        <w:trPr>
          <w:trHeight w:val="154"/>
        </w:trPr>
        <w:tc>
          <w:tcPr>
            <w:tcW w:w="866" w:type="pct"/>
          </w:tcPr>
          <w:p w14:paraId="222A12A9" w14:textId="1CF2149B" w:rsidR="00B83655" w:rsidRPr="00D56964" w:rsidRDefault="00ED533D" w:rsidP="00B42AEB">
            <w:pPr>
              <w:pStyle w:val="Table"/>
              <w:rPr>
                <w:rFonts w:ascii="Arial" w:hAnsi="Arial"/>
                <w:noProof/>
                <w:sz w:val="24"/>
                <w:szCs w:val="24"/>
              </w:rPr>
            </w:pPr>
            <w:r>
              <w:rPr>
                <w:rFonts w:ascii="Arial" w:hAnsi="Arial"/>
                <w:noProof/>
                <w:sz w:val="24"/>
              </w:rPr>
              <w:t>Grecja</w:t>
            </w:r>
          </w:p>
        </w:tc>
        <w:tc>
          <w:tcPr>
            <w:tcW w:w="464" w:type="pct"/>
            <w:shd w:val="clear" w:color="auto" w:fill="FFF2CC" w:themeFill="accent4" w:themeFillTint="33"/>
          </w:tcPr>
          <w:p w14:paraId="431AAB8B" w14:textId="13AF6C05" w:rsidR="00B83655" w:rsidRPr="00D56964" w:rsidRDefault="00D56964" w:rsidP="00B42AEB">
            <w:pPr>
              <w:pStyle w:val="Table"/>
              <w:rPr>
                <w:rFonts w:ascii="Arial" w:hAnsi="Arial"/>
                <w:noProof/>
                <w:sz w:val="24"/>
                <w:szCs w:val="24"/>
              </w:rPr>
            </w:pPr>
            <w:r>
              <w:rPr>
                <w:rFonts w:ascii="Arial" w:hAnsi="Arial"/>
                <w:noProof/>
                <w:sz w:val="24"/>
              </w:rPr>
              <w:t>Nie</w:t>
            </w:r>
          </w:p>
        </w:tc>
        <w:tc>
          <w:tcPr>
            <w:tcW w:w="487" w:type="pct"/>
            <w:shd w:val="clear" w:color="auto" w:fill="FFF2CC" w:themeFill="accent4" w:themeFillTint="33"/>
          </w:tcPr>
          <w:p w14:paraId="7133DEA4" w14:textId="79930145" w:rsidR="00B83655" w:rsidRPr="00D56964" w:rsidRDefault="00D56964" w:rsidP="00B42AEB">
            <w:pPr>
              <w:pStyle w:val="Table"/>
              <w:rPr>
                <w:rFonts w:ascii="Arial" w:hAnsi="Arial"/>
                <w:noProof/>
                <w:sz w:val="24"/>
                <w:szCs w:val="24"/>
              </w:rPr>
            </w:pPr>
            <w:r>
              <w:rPr>
                <w:rFonts w:ascii="Arial" w:hAnsi="Arial"/>
                <w:noProof/>
                <w:sz w:val="24"/>
              </w:rPr>
              <w:t>Nie</w:t>
            </w:r>
          </w:p>
        </w:tc>
        <w:tc>
          <w:tcPr>
            <w:tcW w:w="426" w:type="pct"/>
            <w:shd w:val="clear" w:color="auto" w:fill="FFF2CC" w:themeFill="accent4" w:themeFillTint="33"/>
          </w:tcPr>
          <w:p w14:paraId="6DF1300A" w14:textId="217CD13B" w:rsidR="00B83655" w:rsidRPr="00D56964" w:rsidRDefault="00D56964" w:rsidP="00B42AEB">
            <w:pPr>
              <w:pStyle w:val="Table"/>
              <w:rPr>
                <w:rFonts w:ascii="Arial" w:hAnsi="Arial"/>
                <w:noProof/>
                <w:sz w:val="24"/>
                <w:szCs w:val="24"/>
              </w:rPr>
            </w:pPr>
            <w:r>
              <w:rPr>
                <w:rFonts w:ascii="Arial" w:hAnsi="Arial"/>
                <w:noProof/>
                <w:sz w:val="24"/>
              </w:rPr>
              <w:t>Nie</w:t>
            </w:r>
          </w:p>
        </w:tc>
        <w:tc>
          <w:tcPr>
            <w:tcW w:w="385" w:type="pct"/>
            <w:shd w:val="clear" w:color="auto" w:fill="FFF2CC" w:themeFill="accent4" w:themeFillTint="33"/>
          </w:tcPr>
          <w:p w14:paraId="58CCD037" w14:textId="07E273C1" w:rsidR="00B83655" w:rsidRPr="00D56964" w:rsidRDefault="00D56964" w:rsidP="00B42AEB">
            <w:pPr>
              <w:pStyle w:val="Table"/>
              <w:rPr>
                <w:rFonts w:ascii="Arial" w:hAnsi="Arial"/>
                <w:noProof/>
                <w:sz w:val="24"/>
                <w:szCs w:val="24"/>
              </w:rPr>
            </w:pPr>
            <w:r>
              <w:rPr>
                <w:rFonts w:ascii="Arial" w:hAnsi="Arial"/>
                <w:noProof/>
                <w:sz w:val="24"/>
              </w:rPr>
              <w:t>Nie</w:t>
            </w:r>
          </w:p>
        </w:tc>
        <w:tc>
          <w:tcPr>
            <w:tcW w:w="591" w:type="pct"/>
            <w:shd w:val="clear" w:color="auto" w:fill="FFF2CC" w:themeFill="accent4" w:themeFillTint="33"/>
          </w:tcPr>
          <w:p w14:paraId="445CAD11" w14:textId="5621C2E9" w:rsidR="00B83655" w:rsidRPr="00D56964" w:rsidRDefault="00D56964" w:rsidP="00B42AEB">
            <w:pPr>
              <w:pStyle w:val="Table"/>
              <w:rPr>
                <w:rFonts w:ascii="Arial" w:hAnsi="Arial"/>
                <w:noProof/>
                <w:sz w:val="24"/>
                <w:szCs w:val="24"/>
              </w:rPr>
            </w:pPr>
            <w:r>
              <w:rPr>
                <w:rFonts w:ascii="Arial" w:hAnsi="Arial"/>
                <w:noProof/>
                <w:sz w:val="24"/>
              </w:rPr>
              <w:t>Nie</w:t>
            </w:r>
          </w:p>
        </w:tc>
        <w:tc>
          <w:tcPr>
            <w:tcW w:w="417" w:type="pct"/>
            <w:shd w:val="clear" w:color="auto" w:fill="FFF2CC" w:themeFill="accent4" w:themeFillTint="33"/>
          </w:tcPr>
          <w:p w14:paraId="32682BE9" w14:textId="5F88F2FB" w:rsidR="00B83655" w:rsidRPr="00D56964" w:rsidRDefault="00D56964" w:rsidP="00B42AEB">
            <w:pPr>
              <w:pStyle w:val="Table"/>
              <w:rPr>
                <w:rFonts w:ascii="Arial" w:hAnsi="Arial"/>
                <w:noProof/>
                <w:sz w:val="24"/>
                <w:szCs w:val="24"/>
              </w:rPr>
            </w:pPr>
            <w:r>
              <w:rPr>
                <w:rFonts w:ascii="Arial" w:hAnsi="Arial"/>
                <w:noProof/>
                <w:sz w:val="24"/>
              </w:rPr>
              <w:t>Nie</w:t>
            </w:r>
          </w:p>
        </w:tc>
        <w:tc>
          <w:tcPr>
            <w:tcW w:w="560" w:type="pct"/>
            <w:shd w:val="clear" w:color="auto" w:fill="FFF2CC" w:themeFill="accent4" w:themeFillTint="33"/>
          </w:tcPr>
          <w:p w14:paraId="61694F1A" w14:textId="28C0AC60" w:rsidR="00B83655" w:rsidRPr="00D56964" w:rsidRDefault="00D56964" w:rsidP="00B42AEB">
            <w:pPr>
              <w:pStyle w:val="Table"/>
              <w:rPr>
                <w:rFonts w:ascii="Arial" w:hAnsi="Arial"/>
                <w:noProof/>
                <w:sz w:val="24"/>
                <w:szCs w:val="24"/>
              </w:rPr>
            </w:pPr>
            <w:r>
              <w:rPr>
                <w:rFonts w:ascii="Arial" w:hAnsi="Arial"/>
                <w:noProof/>
                <w:sz w:val="24"/>
              </w:rPr>
              <w:t>Nie</w:t>
            </w:r>
          </w:p>
        </w:tc>
        <w:tc>
          <w:tcPr>
            <w:tcW w:w="421" w:type="pct"/>
            <w:shd w:val="clear" w:color="auto" w:fill="E2EFD9" w:themeFill="accent6" w:themeFillTint="33"/>
          </w:tcPr>
          <w:p w14:paraId="200C80E6" w14:textId="5A8B6CFB" w:rsidR="00B83655" w:rsidRPr="00D56964" w:rsidRDefault="00D56964" w:rsidP="00B42AEB">
            <w:pPr>
              <w:pStyle w:val="Table"/>
              <w:rPr>
                <w:rFonts w:ascii="Arial" w:hAnsi="Arial"/>
                <w:noProof/>
                <w:sz w:val="24"/>
                <w:szCs w:val="24"/>
              </w:rPr>
            </w:pPr>
            <w:r>
              <w:rPr>
                <w:rFonts w:ascii="Arial" w:hAnsi="Arial"/>
                <w:noProof/>
                <w:sz w:val="24"/>
              </w:rPr>
              <w:t>Tak</w:t>
            </w:r>
          </w:p>
        </w:tc>
        <w:tc>
          <w:tcPr>
            <w:tcW w:w="382" w:type="pct"/>
            <w:shd w:val="clear" w:color="auto" w:fill="E2EFD9" w:themeFill="accent6" w:themeFillTint="33"/>
          </w:tcPr>
          <w:p w14:paraId="1AB9B2FA" w14:textId="173A7C95" w:rsidR="00B83655" w:rsidRPr="00D56964" w:rsidRDefault="00D56964" w:rsidP="00B42AEB">
            <w:pPr>
              <w:pStyle w:val="Table"/>
              <w:rPr>
                <w:rFonts w:ascii="Arial" w:hAnsi="Arial"/>
                <w:noProof/>
                <w:sz w:val="24"/>
                <w:szCs w:val="24"/>
              </w:rPr>
            </w:pPr>
            <w:r>
              <w:rPr>
                <w:rFonts w:ascii="Arial" w:hAnsi="Arial"/>
                <w:noProof/>
                <w:sz w:val="24"/>
              </w:rPr>
              <w:t>Tak</w:t>
            </w:r>
          </w:p>
        </w:tc>
      </w:tr>
      <w:tr w:rsidR="00346220" w:rsidRPr="00D56964" w14:paraId="45DA51FF" w14:textId="77777777" w:rsidTr="00346220">
        <w:trPr>
          <w:trHeight w:val="154"/>
        </w:trPr>
        <w:tc>
          <w:tcPr>
            <w:tcW w:w="866" w:type="pct"/>
          </w:tcPr>
          <w:p w14:paraId="51009691" w14:textId="0EDCD72D" w:rsidR="001168CE" w:rsidRPr="00D56964" w:rsidRDefault="001168CE" w:rsidP="001168CE">
            <w:pPr>
              <w:pStyle w:val="Table"/>
              <w:rPr>
                <w:rFonts w:ascii="Arial" w:hAnsi="Arial"/>
                <w:noProof/>
                <w:sz w:val="24"/>
                <w:szCs w:val="24"/>
              </w:rPr>
            </w:pPr>
            <w:bookmarkStart w:id="106" w:name="_Hlk152587548"/>
            <w:r>
              <w:rPr>
                <w:rFonts w:ascii="Arial" w:hAnsi="Arial"/>
                <w:noProof/>
                <w:sz w:val="24"/>
              </w:rPr>
              <w:t>Hiszpania</w:t>
            </w:r>
          </w:p>
        </w:tc>
        <w:tc>
          <w:tcPr>
            <w:tcW w:w="464" w:type="pct"/>
            <w:shd w:val="clear" w:color="auto" w:fill="E2EFD9" w:themeFill="accent6" w:themeFillTint="33"/>
          </w:tcPr>
          <w:p w14:paraId="1E9D0841" w14:textId="1B5E7074" w:rsidR="001168CE" w:rsidRPr="00D56964" w:rsidRDefault="001168CE" w:rsidP="001168CE">
            <w:pPr>
              <w:pStyle w:val="Table"/>
              <w:rPr>
                <w:rFonts w:ascii="Arial" w:hAnsi="Arial"/>
                <w:noProof/>
                <w:sz w:val="24"/>
                <w:szCs w:val="24"/>
              </w:rPr>
            </w:pPr>
            <w:r>
              <w:rPr>
                <w:rFonts w:ascii="Arial" w:hAnsi="Arial"/>
                <w:noProof/>
                <w:sz w:val="24"/>
              </w:rPr>
              <w:t>Tak</w:t>
            </w:r>
          </w:p>
        </w:tc>
        <w:tc>
          <w:tcPr>
            <w:tcW w:w="487" w:type="pct"/>
            <w:shd w:val="clear" w:color="auto" w:fill="E2EFD9" w:themeFill="accent6" w:themeFillTint="33"/>
          </w:tcPr>
          <w:p w14:paraId="09525559" w14:textId="126992F4" w:rsidR="001168CE" w:rsidRPr="00D56964" w:rsidRDefault="001168CE" w:rsidP="001168CE">
            <w:pPr>
              <w:pStyle w:val="Table"/>
              <w:rPr>
                <w:rFonts w:ascii="Arial" w:hAnsi="Arial"/>
                <w:noProof/>
                <w:sz w:val="24"/>
                <w:szCs w:val="24"/>
              </w:rPr>
            </w:pPr>
            <w:r>
              <w:rPr>
                <w:rFonts w:ascii="Arial" w:hAnsi="Arial"/>
                <w:noProof/>
                <w:sz w:val="24"/>
              </w:rPr>
              <w:t>Tak</w:t>
            </w:r>
          </w:p>
        </w:tc>
        <w:tc>
          <w:tcPr>
            <w:tcW w:w="426" w:type="pct"/>
            <w:shd w:val="clear" w:color="auto" w:fill="E2EFD9" w:themeFill="accent6" w:themeFillTint="33"/>
          </w:tcPr>
          <w:p w14:paraId="36A0DF7F" w14:textId="33C95BC4" w:rsidR="001168CE" w:rsidRPr="00D56964" w:rsidRDefault="001168CE" w:rsidP="001168CE">
            <w:pPr>
              <w:pStyle w:val="Table"/>
              <w:rPr>
                <w:rFonts w:ascii="Arial" w:hAnsi="Arial"/>
                <w:noProof/>
                <w:sz w:val="24"/>
                <w:szCs w:val="24"/>
              </w:rPr>
            </w:pPr>
            <w:r>
              <w:rPr>
                <w:rFonts w:ascii="Arial" w:hAnsi="Arial"/>
                <w:noProof/>
                <w:sz w:val="24"/>
              </w:rPr>
              <w:t>Tak</w:t>
            </w:r>
          </w:p>
        </w:tc>
        <w:tc>
          <w:tcPr>
            <w:tcW w:w="385" w:type="pct"/>
            <w:shd w:val="clear" w:color="auto" w:fill="E2EFD9" w:themeFill="accent6" w:themeFillTint="33"/>
          </w:tcPr>
          <w:p w14:paraId="54AACC66" w14:textId="74D7B784" w:rsidR="001168CE" w:rsidRPr="00D56964" w:rsidRDefault="001168CE" w:rsidP="001168CE">
            <w:pPr>
              <w:pStyle w:val="Table"/>
              <w:rPr>
                <w:rFonts w:ascii="Arial" w:hAnsi="Arial"/>
                <w:noProof/>
                <w:sz w:val="24"/>
                <w:szCs w:val="24"/>
              </w:rPr>
            </w:pPr>
            <w:r>
              <w:rPr>
                <w:rFonts w:ascii="Arial" w:hAnsi="Arial"/>
                <w:noProof/>
                <w:sz w:val="24"/>
              </w:rPr>
              <w:t>Tak</w:t>
            </w:r>
          </w:p>
        </w:tc>
        <w:tc>
          <w:tcPr>
            <w:tcW w:w="591" w:type="pct"/>
            <w:shd w:val="clear" w:color="auto" w:fill="E2EFD9" w:themeFill="accent6" w:themeFillTint="33"/>
          </w:tcPr>
          <w:p w14:paraId="377046E9" w14:textId="5D69F896" w:rsidR="001168CE" w:rsidRPr="00D56964" w:rsidRDefault="001168CE" w:rsidP="001168CE">
            <w:pPr>
              <w:pStyle w:val="Table"/>
              <w:rPr>
                <w:rFonts w:ascii="Arial" w:hAnsi="Arial"/>
                <w:noProof/>
                <w:sz w:val="24"/>
                <w:szCs w:val="24"/>
              </w:rPr>
            </w:pPr>
            <w:r>
              <w:rPr>
                <w:rFonts w:ascii="Arial" w:hAnsi="Arial"/>
                <w:noProof/>
                <w:sz w:val="24"/>
              </w:rPr>
              <w:t>Tak</w:t>
            </w:r>
          </w:p>
        </w:tc>
        <w:tc>
          <w:tcPr>
            <w:tcW w:w="417" w:type="pct"/>
            <w:shd w:val="clear" w:color="auto" w:fill="FFF2CC" w:themeFill="accent4" w:themeFillTint="33"/>
          </w:tcPr>
          <w:p w14:paraId="695D3B06" w14:textId="5E981447" w:rsidR="001168CE" w:rsidRPr="00D56964" w:rsidRDefault="001168CE" w:rsidP="001168CE">
            <w:pPr>
              <w:pStyle w:val="Table"/>
              <w:rPr>
                <w:rFonts w:ascii="Arial" w:hAnsi="Arial"/>
                <w:noProof/>
                <w:sz w:val="24"/>
                <w:szCs w:val="24"/>
              </w:rPr>
            </w:pPr>
            <w:r>
              <w:rPr>
                <w:rFonts w:ascii="Arial" w:hAnsi="Arial"/>
                <w:noProof/>
                <w:sz w:val="24"/>
              </w:rPr>
              <w:t>Nie</w:t>
            </w:r>
          </w:p>
        </w:tc>
        <w:tc>
          <w:tcPr>
            <w:tcW w:w="560" w:type="pct"/>
            <w:shd w:val="clear" w:color="auto" w:fill="E2EFD9" w:themeFill="accent6" w:themeFillTint="33"/>
          </w:tcPr>
          <w:p w14:paraId="38AE41FA" w14:textId="5695324B" w:rsidR="001168CE" w:rsidRPr="00D56964" w:rsidRDefault="001168CE" w:rsidP="001168CE">
            <w:pPr>
              <w:pStyle w:val="Table"/>
              <w:rPr>
                <w:rFonts w:ascii="Arial" w:hAnsi="Arial"/>
                <w:noProof/>
                <w:sz w:val="24"/>
                <w:szCs w:val="24"/>
              </w:rPr>
            </w:pPr>
            <w:r>
              <w:rPr>
                <w:rFonts w:ascii="Arial" w:hAnsi="Arial"/>
                <w:noProof/>
                <w:sz w:val="24"/>
              </w:rPr>
              <w:t>Tak</w:t>
            </w:r>
          </w:p>
        </w:tc>
        <w:tc>
          <w:tcPr>
            <w:tcW w:w="421" w:type="pct"/>
            <w:shd w:val="clear" w:color="auto" w:fill="E2EFD9" w:themeFill="accent6" w:themeFillTint="33"/>
          </w:tcPr>
          <w:p w14:paraId="1025E3C6" w14:textId="76C70976" w:rsidR="001168CE" w:rsidRPr="00D56964" w:rsidRDefault="001168CE" w:rsidP="001168CE">
            <w:pPr>
              <w:pStyle w:val="Table"/>
              <w:rPr>
                <w:rFonts w:ascii="Arial" w:hAnsi="Arial"/>
                <w:noProof/>
                <w:sz w:val="24"/>
                <w:szCs w:val="24"/>
              </w:rPr>
            </w:pPr>
            <w:r>
              <w:rPr>
                <w:rFonts w:ascii="Arial" w:hAnsi="Arial"/>
                <w:noProof/>
                <w:sz w:val="24"/>
              </w:rPr>
              <w:t>Tak</w:t>
            </w:r>
          </w:p>
        </w:tc>
        <w:tc>
          <w:tcPr>
            <w:tcW w:w="382" w:type="pct"/>
            <w:shd w:val="clear" w:color="auto" w:fill="E2EFD9" w:themeFill="accent6" w:themeFillTint="33"/>
          </w:tcPr>
          <w:p w14:paraId="189FCF24" w14:textId="6C625C25" w:rsidR="001168CE" w:rsidRPr="00D56964" w:rsidRDefault="001168CE" w:rsidP="001168CE">
            <w:pPr>
              <w:pStyle w:val="Table"/>
              <w:rPr>
                <w:rFonts w:ascii="Arial" w:hAnsi="Arial"/>
                <w:noProof/>
                <w:sz w:val="24"/>
                <w:szCs w:val="24"/>
              </w:rPr>
            </w:pPr>
            <w:r>
              <w:rPr>
                <w:rFonts w:ascii="Arial" w:hAnsi="Arial"/>
                <w:noProof/>
                <w:sz w:val="24"/>
              </w:rPr>
              <w:t>Tak</w:t>
            </w:r>
          </w:p>
        </w:tc>
      </w:tr>
      <w:bookmarkEnd w:id="106"/>
      <w:tr w:rsidR="00346220" w:rsidRPr="00D56964" w14:paraId="76153A3B" w14:textId="77777777" w:rsidTr="00346220">
        <w:trPr>
          <w:trHeight w:val="154"/>
        </w:trPr>
        <w:tc>
          <w:tcPr>
            <w:tcW w:w="866" w:type="pct"/>
          </w:tcPr>
          <w:p w14:paraId="63888D22" w14:textId="627291F0" w:rsidR="001168CE" w:rsidRPr="00D56964" w:rsidRDefault="001168CE" w:rsidP="001168CE">
            <w:pPr>
              <w:pStyle w:val="Table"/>
              <w:rPr>
                <w:rFonts w:ascii="Arial" w:hAnsi="Arial"/>
                <w:noProof/>
                <w:sz w:val="24"/>
                <w:szCs w:val="24"/>
              </w:rPr>
            </w:pPr>
            <w:r>
              <w:rPr>
                <w:rFonts w:ascii="Arial" w:hAnsi="Arial"/>
                <w:noProof/>
                <w:sz w:val="24"/>
              </w:rPr>
              <w:t>Finlandia</w:t>
            </w:r>
          </w:p>
        </w:tc>
        <w:tc>
          <w:tcPr>
            <w:tcW w:w="464" w:type="pct"/>
            <w:shd w:val="clear" w:color="auto" w:fill="E2EFD9" w:themeFill="accent6" w:themeFillTint="33"/>
          </w:tcPr>
          <w:p w14:paraId="089B47F7" w14:textId="0B70F4DD" w:rsidR="001168CE" w:rsidRPr="00D56964" w:rsidRDefault="001168CE" w:rsidP="001168CE">
            <w:pPr>
              <w:pStyle w:val="Table"/>
              <w:rPr>
                <w:rFonts w:ascii="Arial" w:hAnsi="Arial"/>
                <w:noProof/>
                <w:sz w:val="24"/>
                <w:szCs w:val="24"/>
              </w:rPr>
            </w:pPr>
            <w:r>
              <w:rPr>
                <w:rFonts w:ascii="Arial" w:hAnsi="Arial"/>
                <w:noProof/>
                <w:sz w:val="24"/>
              </w:rPr>
              <w:t>Tak</w:t>
            </w:r>
          </w:p>
        </w:tc>
        <w:tc>
          <w:tcPr>
            <w:tcW w:w="487" w:type="pct"/>
            <w:shd w:val="clear" w:color="auto" w:fill="E2EFD9" w:themeFill="accent6" w:themeFillTint="33"/>
          </w:tcPr>
          <w:p w14:paraId="482496D0" w14:textId="1FC6143F" w:rsidR="001168CE" w:rsidRPr="00D56964" w:rsidRDefault="001168CE" w:rsidP="001168CE">
            <w:pPr>
              <w:pStyle w:val="Table"/>
              <w:rPr>
                <w:rFonts w:ascii="Arial" w:hAnsi="Arial"/>
                <w:noProof/>
                <w:sz w:val="24"/>
                <w:szCs w:val="24"/>
              </w:rPr>
            </w:pPr>
            <w:r>
              <w:rPr>
                <w:rFonts w:ascii="Arial" w:hAnsi="Arial"/>
                <w:noProof/>
                <w:sz w:val="24"/>
              </w:rPr>
              <w:t>Tak</w:t>
            </w:r>
          </w:p>
        </w:tc>
        <w:tc>
          <w:tcPr>
            <w:tcW w:w="426" w:type="pct"/>
            <w:shd w:val="clear" w:color="auto" w:fill="E2EFD9" w:themeFill="accent6" w:themeFillTint="33"/>
          </w:tcPr>
          <w:p w14:paraId="3EBA795D" w14:textId="614C96B1" w:rsidR="001168CE" w:rsidRPr="00D56964" w:rsidRDefault="001168CE" w:rsidP="001168CE">
            <w:pPr>
              <w:pStyle w:val="Table"/>
              <w:rPr>
                <w:rFonts w:ascii="Arial" w:hAnsi="Arial"/>
                <w:noProof/>
                <w:sz w:val="24"/>
                <w:szCs w:val="24"/>
              </w:rPr>
            </w:pPr>
            <w:r>
              <w:rPr>
                <w:rFonts w:ascii="Arial" w:hAnsi="Arial"/>
                <w:noProof/>
                <w:sz w:val="24"/>
              </w:rPr>
              <w:t>Tak</w:t>
            </w:r>
          </w:p>
        </w:tc>
        <w:tc>
          <w:tcPr>
            <w:tcW w:w="385" w:type="pct"/>
            <w:shd w:val="clear" w:color="auto" w:fill="FFF2CC" w:themeFill="accent4" w:themeFillTint="33"/>
          </w:tcPr>
          <w:p w14:paraId="12CEA96C" w14:textId="68BA6643" w:rsidR="001168CE" w:rsidRPr="00D56964" w:rsidRDefault="001168CE" w:rsidP="001168CE">
            <w:pPr>
              <w:pStyle w:val="Table"/>
              <w:rPr>
                <w:rFonts w:ascii="Arial" w:hAnsi="Arial"/>
                <w:noProof/>
                <w:sz w:val="24"/>
                <w:szCs w:val="24"/>
              </w:rPr>
            </w:pPr>
            <w:r>
              <w:rPr>
                <w:rFonts w:ascii="Arial" w:hAnsi="Arial"/>
                <w:noProof/>
                <w:sz w:val="24"/>
              </w:rPr>
              <w:t>Nie</w:t>
            </w:r>
          </w:p>
        </w:tc>
        <w:tc>
          <w:tcPr>
            <w:tcW w:w="591" w:type="pct"/>
            <w:shd w:val="clear" w:color="auto" w:fill="FFF2CC" w:themeFill="accent4" w:themeFillTint="33"/>
          </w:tcPr>
          <w:p w14:paraId="1D465666" w14:textId="4BB08BB1" w:rsidR="001168CE" w:rsidRPr="00D56964" w:rsidRDefault="001168CE" w:rsidP="001168CE">
            <w:pPr>
              <w:pStyle w:val="Table"/>
              <w:rPr>
                <w:rFonts w:ascii="Arial" w:hAnsi="Arial"/>
                <w:noProof/>
                <w:sz w:val="24"/>
                <w:szCs w:val="24"/>
              </w:rPr>
            </w:pPr>
            <w:r>
              <w:rPr>
                <w:rFonts w:ascii="Arial" w:hAnsi="Arial"/>
                <w:noProof/>
                <w:sz w:val="24"/>
              </w:rPr>
              <w:t>Nie</w:t>
            </w:r>
          </w:p>
        </w:tc>
        <w:tc>
          <w:tcPr>
            <w:tcW w:w="417" w:type="pct"/>
            <w:shd w:val="clear" w:color="auto" w:fill="FFF2CC" w:themeFill="accent4" w:themeFillTint="33"/>
          </w:tcPr>
          <w:p w14:paraId="2E6D4971" w14:textId="48B706F1" w:rsidR="001168CE" w:rsidRPr="00D56964" w:rsidRDefault="001168CE" w:rsidP="001168CE">
            <w:pPr>
              <w:pStyle w:val="Table"/>
              <w:rPr>
                <w:rFonts w:ascii="Arial" w:hAnsi="Arial"/>
                <w:noProof/>
                <w:sz w:val="24"/>
                <w:szCs w:val="24"/>
              </w:rPr>
            </w:pPr>
            <w:r>
              <w:rPr>
                <w:rFonts w:ascii="Arial" w:hAnsi="Arial"/>
                <w:noProof/>
                <w:sz w:val="24"/>
              </w:rPr>
              <w:t>Nie</w:t>
            </w:r>
          </w:p>
        </w:tc>
        <w:tc>
          <w:tcPr>
            <w:tcW w:w="560" w:type="pct"/>
            <w:shd w:val="clear" w:color="auto" w:fill="FFF2CC" w:themeFill="accent4" w:themeFillTint="33"/>
          </w:tcPr>
          <w:p w14:paraId="31A74B58" w14:textId="7160C29E" w:rsidR="001168CE" w:rsidRPr="00D56964" w:rsidRDefault="001168CE" w:rsidP="001168CE">
            <w:pPr>
              <w:pStyle w:val="Table"/>
              <w:rPr>
                <w:rFonts w:ascii="Arial" w:hAnsi="Arial"/>
                <w:noProof/>
                <w:sz w:val="24"/>
                <w:szCs w:val="24"/>
              </w:rPr>
            </w:pPr>
            <w:r>
              <w:rPr>
                <w:rFonts w:ascii="Arial" w:hAnsi="Arial"/>
                <w:noProof/>
                <w:sz w:val="24"/>
              </w:rPr>
              <w:t>Nie</w:t>
            </w:r>
          </w:p>
        </w:tc>
        <w:tc>
          <w:tcPr>
            <w:tcW w:w="421" w:type="pct"/>
            <w:shd w:val="clear" w:color="auto" w:fill="E2EFD9" w:themeFill="accent6" w:themeFillTint="33"/>
          </w:tcPr>
          <w:p w14:paraId="7A0239E5" w14:textId="2F0648A2" w:rsidR="001168CE" w:rsidRPr="00D56964" w:rsidRDefault="001168CE" w:rsidP="001168CE">
            <w:pPr>
              <w:pStyle w:val="Table"/>
              <w:rPr>
                <w:rFonts w:ascii="Arial" w:hAnsi="Arial"/>
                <w:noProof/>
                <w:sz w:val="24"/>
                <w:szCs w:val="24"/>
              </w:rPr>
            </w:pPr>
            <w:r>
              <w:rPr>
                <w:rFonts w:ascii="Arial" w:hAnsi="Arial"/>
                <w:noProof/>
                <w:sz w:val="24"/>
              </w:rPr>
              <w:t>Tak</w:t>
            </w:r>
          </w:p>
        </w:tc>
        <w:tc>
          <w:tcPr>
            <w:tcW w:w="382" w:type="pct"/>
            <w:shd w:val="clear" w:color="auto" w:fill="E2EFD9" w:themeFill="accent6" w:themeFillTint="33"/>
          </w:tcPr>
          <w:p w14:paraId="4273F89B" w14:textId="3FBCF405" w:rsidR="001168CE" w:rsidRPr="00D56964" w:rsidRDefault="001168CE" w:rsidP="001168CE">
            <w:pPr>
              <w:pStyle w:val="Table"/>
              <w:rPr>
                <w:rFonts w:ascii="Arial" w:hAnsi="Arial"/>
                <w:noProof/>
                <w:sz w:val="24"/>
                <w:szCs w:val="24"/>
              </w:rPr>
            </w:pPr>
            <w:r>
              <w:rPr>
                <w:rFonts w:ascii="Arial" w:hAnsi="Arial"/>
                <w:noProof/>
                <w:sz w:val="24"/>
              </w:rPr>
              <w:t>Tak</w:t>
            </w:r>
          </w:p>
        </w:tc>
      </w:tr>
      <w:tr w:rsidR="00346220" w:rsidRPr="00D56964" w14:paraId="0F2F6156" w14:textId="77777777" w:rsidTr="00346220">
        <w:trPr>
          <w:trHeight w:val="154"/>
        </w:trPr>
        <w:tc>
          <w:tcPr>
            <w:tcW w:w="866" w:type="pct"/>
          </w:tcPr>
          <w:p w14:paraId="2767E72A" w14:textId="17E72207" w:rsidR="001168CE" w:rsidRPr="00D56964" w:rsidRDefault="001168CE" w:rsidP="001168CE">
            <w:pPr>
              <w:pStyle w:val="Table"/>
              <w:rPr>
                <w:rFonts w:ascii="Arial" w:hAnsi="Arial"/>
                <w:noProof/>
                <w:sz w:val="24"/>
                <w:szCs w:val="24"/>
              </w:rPr>
            </w:pPr>
            <w:r>
              <w:rPr>
                <w:rFonts w:ascii="Arial" w:hAnsi="Arial"/>
                <w:noProof/>
                <w:sz w:val="24"/>
              </w:rPr>
              <w:t>Francja</w:t>
            </w:r>
          </w:p>
        </w:tc>
        <w:tc>
          <w:tcPr>
            <w:tcW w:w="464" w:type="pct"/>
            <w:shd w:val="clear" w:color="auto" w:fill="FFF2CC" w:themeFill="accent4" w:themeFillTint="33"/>
          </w:tcPr>
          <w:p w14:paraId="581C084E" w14:textId="1B5150F4" w:rsidR="001168CE" w:rsidRPr="00D56964" w:rsidRDefault="001168CE" w:rsidP="001168CE">
            <w:pPr>
              <w:pStyle w:val="Table"/>
              <w:rPr>
                <w:rFonts w:ascii="Arial" w:hAnsi="Arial"/>
                <w:noProof/>
                <w:sz w:val="24"/>
                <w:szCs w:val="24"/>
              </w:rPr>
            </w:pPr>
            <w:r>
              <w:rPr>
                <w:rFonts w:ascii="Arial" w:hAnsi="Arial"/>
                <w:noProof/>
                <w:sz w:val="24"/>
              </w:rPr>
              <w:t>Nie</w:t>
            </w:r>
          </w:p>
        </w:tc>
        <w:tc>
          <w:tcPr>
            <w:tcW w:w="487" w:type="pct"/>
            <w:shd w:val="clear" w:color="auto" w:fill="FFF2CC" w:themeFill="accent4" w:themeFillTint="33"/>
          </w:tcPr>
          <w:p w14:paraId="46776E34" w14:textId="792D1B17" w:rsidR="001168CE" w:rsidRPr="00D56964" w:rsidRDefault="001168CE" w:rsidP="001168CE">
            <w:pPr>
              <w:pStyle w:val="Table"/>
              <w:rPr>
                <w:rFonts w:ascii="Arial" w:hAnsi="Arial"/>
                <w:noProof/>
                <w:sz w:val="24"/>
                <w:szCs w:val="24"/>
              </w:rPr>
            </w:pPr>
            <w:r>
              <w:rPr>
                <w:rFonts w:ascii="Arial" w:hAnsi="Arial"/>
                <w:noProof/>
                <w:sz w:val="24"/>
              </w:rPr>
              <w:t>Nie</w:t>
            </w:r>
          </w:p>
        </w:tc>
        <w:tc>
          <w:tcPr>
            <w:tcW w:w="426" w:type="pct"/>
            <w:shd w:val="clear" w:color="auto" w:fill="E2EFD9" w:themeFill="accent6" w:themeFillTint="33"/>
          </w:tcPr>
          <w:p w14:paraId="6ECBA0DF" w14:textId="09385FA2" w:rsidR="001168CE" w:rsidRPr="00D56964" w:rsidRDefault="001168CE" w:rsidP="001168CE">
            <w:pPr>
              <w:pStyle w:val="Table"/>
              <w:rPr>
                <w:rFonts w:ascii="Arial" w:hAnsi="Arial"/>
                <w:noProof/>
                <w:sz w:val="24"/>
                <w:szCs w:val="24"/>
              </w:rPr>
            </w:pPr>
            <w:r>
              <w:rPr>
                <w:rFonts w:ascii="Arial" w:hAnsi="Arial"/>
                <w:noProof/>
                <w:sz w:val="24"/>
              </w:rPr>
              <w:t>Tak</w:t>
            </w:r>
          </w:p>
        </w:tc>
        <w:tc>
          <w:tcPr>
            <w:tcW w:w="385" w:type="pct"/>
            <w:shd w:val="clear" w:color="auto" w:fill="E2EFD9" w:themeFill="accent6" w:themeFillTint="33"/>
          </w:tcPr>
          <w:p w14:paraId="14E77F01" w14:textId="3829BC1B" w:rsidR="001168CE" w:rsidRPr="00D56964" w:rsidRDefault="001168CE" w:rsidP="001168CE">
            <w:pPr>
              <w:pStyle w:val="Table"/>
              <w:rPr>
                <w:rFonts w:ascii="Arial" w:hAnsi="Arial"/>
                <w:noProof/>
                <w:sz w:val="24"/>
                <w:szCs w:val="24"/>
              </w:rPr>
            </w:pPr>
            <w:r>
              <w:rPr>
                <w:rFonts w:ascii="Arial" w:hAnsi="Arial"/>
                <w:noProof/>
                <w:sz w:val="24"/>
              </w:rPr>
              <w:t>Tak</w:t>
            </w:r>
          </w:p>
        </w:tc>
        <w:tc>
          <w:tcPr>
            <w:tcW w:w="591" w:type="pct"/>
            <w:shd w:val="clear" w:color="auto" w:fill="FFF2CC" w:themeFill="accent4" w:themeFillTint="33"/>
          </w:tcPr>
          <w:p w14:paraId="100003BC" w14:textId="76610847" w:rsidR="001168CE" w:rsidRPr="00D56964" w:rsidRDefault="001168CE" w:rsidP="001168CE">
            <w:pPr>
              <w:pStyle w:val="Table"/>
              <w:rPr>
                <w:rFonts w:ascii="Arial" w:hAnsi="Arial"/>
                <w:noProof/>
                <w:sz w:val="24"/>
                <w:szCs w:val="24"/>
              </w:rPr>
            </w:pPr>
            <w:r>
              <w:rPr>
                <w:rFonts w:ascii="Arial" w:hAnsi="Arial"/>
                <w:noProof/>
                <w:sz w:val="24"/>
              </w:rPr>
              <w:t>Nie</w:t>
            </w:r>
          </w:p>
        </w:tc>
        <w:tc>
          <w:tcPr>
            <w:tcW w:w="417" w:type="pct"/>
            <w:shd w:val="clear" w:color="auto" w:fill="E2EFD9" w:themeFill="accent6" w:themeFillTint="33"/>
          </w:tcPr>
          <w:p w14:paraId="6B9C09E1" w14:textId="0D036B23" w:rsidR="001168CE" w:rsidRPr="00D56964" w:rsidRDefault="001168CE" w:rsidP="001168CE">
            <w:pPr>
              <w:pStyle w:val="Table"/>
              <w:rPr>
                <w:rFonts w:ascii="Arial" w:hAnsi="Arial"/>
                <w:noProof/>
                <w:sz w:val="24"/>
                <w:szCs w:val="24"/>
              </w:rPr>
            </w:pPr>
            <w:r>
              <w:rPr>
                <w:rFonts w:ascii="Arial" w:hAnsi="Arial"/>
                <w:noProof/>
                <w:sz w:val="24"/>
              </w:rPr>
              <w:t>Tak</w:t>
            </w:r>
          </w:p>
        </w:tc>
        <w:tc>
          <w:tcPr>
            <w:tcW w:w="560" w:type="pct"/>
            <w:shd w:val="clear" w:color="auto" w:fill="FFF2CC" w:themeFill="accent4" w:themeFillTint="33"/>
          </w:tcPr>
          <w:p w14:paraId="5C33DA9F" w14:textId="01912D48" w:rsidR="001168CE" w:rsidRPr="00D56964" w:rsidRDefault="001168CE" w:rsidP="001168CE">
            <w:pPr>
              <w:pStyle w:val="Table"/>
              <w:rPr>
                <w:rFonts w:ascii="Arial" w:hAnsi="Arial"/>
                <w:noProof/>
                <w:sz w:val="24"/>
                <w:szCs w:val="24"/>
              </w:rPr>
            </w:pPr>
            <w:r>
              <w:rPr>
                <w:rFonts w:ascii="Arial" w:hAnsi="Arial"/>
                <w:noProof/>
                <w:sz w:val="24"/>
              </w:rPr>
              <w:t>Nie</w:t>
            </w:r>
          </w:p>
        </w:tc>
        <w:tc>
          <w:tcPr>
            <w:tcW w:w="421" w:type="pct"/>
            <w:shd w:val="clear" w:color="auto" w:fill="E2EFD9" w:themeFill="accent6" w:themeFillTint="33"/>
          </w:tcPr>
          <w:p w14:paraId="4C56F687" w14:textId="19DA1D6A" w:rsidR="001168CE" w:rsidRPr="00D56964" w:rsidRDefault="001168CE" w:rsidP="001168CE">
            <w:pPr>
              <w:pStyle w:val="Table"/>
              <w:rPr>
                <w:rFonts w:ascii="Arial" w:hAnsi="Arial"/>
                <w:noProof/>
                <w:sz w:val="24"/>
                <w:szCs w:val="24"/>
              </w:rPr>
            </w:pPr>
            <w:r>
              <w:rPr>
                <w:rFonts w:ascii="Arial" w:hAnsi="Arial"/>
                <w:noProof/>
                <w:sz w:val="24"/>
              </w:rPr>
              <w:t>Tak</w:t>
            </w:r>
          </w:p>
        </w:tc>
        <w:tc>
          <w:tcPr>
            <w:tcW w:w="382" w:type="pct"/>
            <w:shd w:val="clear" w:color="auto" w:fill="E2EFD9" w:themeFill="accent6" w:themeFillTint="33"/>
          </w:tcPr>
          <w:p w14:paraId="3F3C810B" w14:textId="2D7B6BC2" w:rsidR="001168CE" w:rsidRPr="00D56964" w:rsidRDefault="001168CE" w:rsidP="001168CE">
            <w:pPr>
              <w:pStyle w:val="Table"/>
              <w:rPr>
                <w:rFonts w:ascii="Arial" w:hAnsi="Arial"/>
                <w:noProof/>
                <w:sz w:val="24"/>
                <w:szCs w:val="24"/>
              </w:rPr>
            </w:pPr>
            <w:r>
              <w:rPr>
                <w:rFonts w:ascii="Arial" w:hAnsi="Arial"/>
                <w:noProof/>
                <w:sz w:val="24"/>
              </w:rPr>
              <w:t>Tak</w:t>
            </w:r>
          </w:p>
        </w:tc>
      </w:tr>
      <w:tr w:rsidR="00346220" w:rsidRPr="00D56964" w14:paraId="4F388F78" w14:textId="77777777" w:rsidTr="00346220">
        <w:trPr>
          <w:trHeight w:val="154"/>
        </w:trPr>
        <w:tc>
          <w:tcPr>
            <w:tcW w:w="866" w:type="pct"/>
          </w:tcPr>
          <w:p w14:paraId="27B5C7A8" w14:textId="401AF514" w:rsidR="001168CE" w:rsidRPr="00D56964" w:rsidRDefault="001168CE" w:rsidP="001168CE">
            <w:pPr>
              <w:pStyle w:val="Table"/>
              <w:rPr>
                <w:rFonts w:ascii="Arial" w:hAnsi="Arial"/>
                <w:noProof/>
                <w:sz w:val="24"/>
                <w:szCs w:val="24"/>
              </w:rPr>
            </w:pPr>
            <w:r>
              <w:rPr>
                <w:rFonts w:ascii="Arial" w:hAnsi="Arial"/>
                <w:noProof/>
                <w:sz w:val="24"/>
              </w:rPr>
              <w:t>Chorwacja</w:t>
            </w:r>
          </w:p>
        </w:tc>
        <w:tc>
          <w:tcPr>
            <w:tcW w:w="464" w:type="pct"/>
            <w:shd w:val="clear" w:color="auto" w:fill="E2EFD9" w:themeFill="accent6" w:themeFillTint="33"/>
          </w:tcPr>
          <w:p w14:paraId="03B94057" w14:textId="58C0B0F0" w:rsidR="001168CE" w:rsidRPr="00D56964" w:rsidRDefault="001168CE" w:rsidP="001168CE">
            <w:pPr>
              <w:pStyle w:val="Table"/>
              <w:rPr>
                <w:rFonts w:ascii="Arial" w:hAnsi="Arial"/>
                <w:noProof/>
                <w:sz w:val="24"/>
                <w:szCs w:val="24"/>
              </w:rPr>
            </w:pPr>
            <w:r>
              <w:rPr>
                <w:rFonts w:ascii="Arial" w:hAnsi="Arial"/>
                <w:noProof/>
                <w:sz w:val="24"/>
              </w:rPr>
              <w:t>Tak</w:t>
            </w:r>
          </w:p>
        </w:tc>
        <w:tc>
          <w:tcPr>
            <w:tcW w:w="487" w:type="pct"/>
            <w:shd w:val="clear" w:color="auto" w:fill="FFF2CC" w:themeFill="accent4" w:themeFillTint="33"/>
          </w:tcPr>
          <w:p w14:paraId="74E607F1" w14:textId="6C81EA3C" w:rsidR="001168CE" w:rsidRPr="00D56964" w:rsidRDefault="001168CE" w:rsidP="001168CE">
            <w:pPr>
              <w:pStyle w:val="Table"/>
              <w:rPr>
                <w:rFonts w:ascii="Arial" w:hAnsi="Arial"/>
                <w:noProof/>
                <w:sz w:val="24"/>
                <w:szCs w:val="24"/>
              </w:rPr>
            </w:pPr>
            <w:r>
              <w:rPr>
                <w:rFonts w:ascii="Arial" w:hAnsi="Arial"/>
                <w:noProof/>
                <w:sz w:val="24"/>
              </w:rPr>
              <w:t>Nie</w:t>
            </w:r>
          </w:p>
        </w:tc>
        <w:tc>
          <w:tcPr>
            <w:tcW w:w="426" w:type="pct"/>
            <w:shd w:val="clear" w:color="auto" w:fill="E2EFD9" w:themeFill="accent6" w:themeFillTint="33"/>
          </w:tcPr>
          <w:p w14:paraId="37CBAD8D" w14:textId="7BB97ED5" w:rsidR="001168CE" w:rsidRPr="00D56964" w:rsidRDefault="001168CE" w:rsidP="001168CE">
            <w:pPr>
              <w:pStyle w:val="Table"/>
              <w:rPr>
                <w:rFonts w:ascii="Arial" w:hAnsi="Arial"/>
                <w:noProof/>
                <w:sz w:val="24"/>
                <w:szCs w:val="24"/>
              </w:rPr>
            </w:pPr>
            <w:r>
              <w:rPr>
                <w:rFonts w:ascii="Arial" w:hAnsi="Arial"/>
                <w:noProof/>
                <w:sz w:val="24"/>
              </w:rPr>
              <w:t>Tak</w:t>
            </w:r>
          </w:p>
        </w:tc>
        <w:tc>
          <w:tcPr>
            <w:tcW w:w="385" w:type="pct"/>
            <w:shd w:val="clear" w:color="auto" w:fill="E2EFD9" w:themeFill="accent6" w:themeFillTint="33"/>
          </w:tcPr>
          <w:p w14:paraId="1BCDBD96" w14:textId="3E0072E0" w:rsidR="001168CE" w:rsidRPr="00D56964" w:rsidRDefault="001168CE" w:rsidP="001168CE">
            <w:pPr>
              <w:pStyle w:val="Table"/>
              <w:rPr>
                <w:rFonts w:ascii="Arial" w:hAnsi="Arial"/>
                <w:noProof/>
                <w:sz w:val="24"/>
                <w:szCs w:val="24"/>
              </w:rPr>
            </w:pPr>
            <w:r>
              <w:rPr>
                <w:rFonts w:ascii="Arial" w:hAnsi="Arial"/>
                <w:noProof/>
                <w:sz w:val="24"/>
              </w:rPr>
              <w:t>Tak</w:t>
            </w:r>
          </w:p>
        </w:tc>
        <w:tc>
          <w:tcPr>
            <w:tcW w:w="591" w:type="pct"/>
            <w:shd w:val="clear" w:color="auto" w:fill="E2EFD9" w:themeFill="accent6" w:themeFillTint="33"/>
          </w:tcPr>
          <w:p w14:paraId="3EEEE248" w14:textId="70518566" w:rsidR="001168CE" w:rsidRPr="00D56964" w:rsidRDefault="001168CE" w:rsidP="001168CE">
            <w:pPr>
              <w:pStyle w:val="Table"/>
              <w:rPr>
                <w:rFonts w:ascii="Arial" w:hAnsi="Arial"/>
                <w:noProof/>
                <w:sz w:val="24"/>
                <w:szCs w:val="24"/>
              </w:rPr>
            </w:pPr>
            <w:r>
              <w:rPr>
                <w:rFonts w:ascii="Arial" w:hAnsi="Arial"/>
                <w:noProof/>
                <w:sz w:val="24"/>
              </w:rPr>
              <w:t>Tak</w:t>
            </w:r>
          </w:p>
        </w:tc>
        <w:tc>
          <w:tcPr>
            <w:tcW w:w="417" w:type="pct"/>
            <w:shd w:val="clear" w:color="auto" w:fill="FFF2CC" w:themeFill="accent4" w:themeFillTint="33"/>
          </w:tcPr>
          <w:p w14:paraId="6D6BC63C" w14:textId="67F98C50" w:rsidR="001168CE" w:rsidRPr="00D56964" w:rsidRDefault="001168CE" w:rsidP="001168CE">
            <w:pPr>
              <w:pStyle w:val="Table"/>
              <w:rPr>
                <w:rFonts w:ascii="Arial" w:hAnsi="Arial"/>
                <w:noProof/>
                <w:sz w:val="24"/>
                <w:szCs w:val="24"/>
              </w:rPr>
            </w:pPr>
            <w:r>
              <w:rPr>
                <w:rFonts w:ascii="Arial" w:hAnsi="Arial"/>
                <w:noProof/>
                <w:sz w:val="24"/>
              </w:rPr>
              <w:t>Nie</w:t>
            </w:r>
          </w:p>
        </w:tc>
        <w:tc>
          <w:tcPr>
            <w:tcW w:w="560" w:type="pct"/>
            <w:shd w:val="clear" w:color="auto" w:fill="FFF2CC" w:themeFill="accent4" w:themeFillTint="33"/>
          </w:tcPr>
          <w:p w14:paraId="5AA0E315" w14:textId="7A0CCE01" w:rsidR="001168CE" w:rsidRPr="00D56964" w:rsidRDefault="001168CE" w:rsidP="001168CE">
            <w:pPr>
              <w:pStyle w:val="Table"/>
              <w:rPr>
                <w:rFonts w:ascii="Arial" w:hAnsi="Arial"/>
                <w:noProof/>
                <w:sz w:val="24"/>
                <w:szCs w:val="24"/>
              </w:rPr>
            </w:pPr>
            <w:r>
              <w:rPr>
                <w:rFonts w:ascii="Arial" w:hAnsi="Arial"/>
                <w:noProof/>
                <w:sz w:val="24"/>
              </w:rPr>
              <w:t>Nie</w:t>
            </w:r>
          </w:p>
        </w:tc>
        <w:tc>
          <w:tcPr>
            <w:tcW w:w="421" w:type="pct"/>
            <w:shd w:val="clear" w:color="auto" w:fill="E2EFD9" w:themeFill="accent6" w:themeFillTint="33"/>
          </w:tcPr>
          <w:p w14:paraId="69347D0F" w14:textId="3F579F51" w:rsidR="001168CE" w:rsidRPr="00D56964" w:rsidRDefault="001168CE" w:rsidP="001168CE">
            <w:pPr>
              <w:pStyle w:val="Table"/>
              <w:rPr>
                <w:rFonts w:ascii="Arial" w:hAnsi="Arial"/>
                <w:noProof/>
                <w:sz w:val="24"/>
                <w:szCs w:val="24"/>
              </w:rPr>
            </w:pPr>
            <w:r>
              <w:rPr>
                <w:rFonts w:ascii="Arial" w:hAnsi="Arial"/>
                <w:noProof/>
                <w:sz w:val="24"/>
              </w:rPr>
              <w:t>Tak</w:t>
            </w:r>
          </w:p>
        </w:tc>
        <w:tc>
          <w:tcPr>
            <w:tcW w:w="382" w:type="pct"/>
            <w:shd w:val="clear" w:color="auto" w:fill="E2EFD9" w:themeFill="accent6" w:themeFillTint="33"/>
          </w:tcPr>
          <w:p w14:paraId="1DAE9FE3" w14:textId="33DF90C9" w:rsidR="001168CE" w:rsidRPr="00D56964" w:rsidRDefault="001168CE" w:rsidP="001168CE">
            <w:pPr>
              <w:pStyle w:val="Table"/>
              <w:rPr>
                <w:rFonts w:ascii="Arial" w:hAnsi="Arial"/>
                <w:noProof/>
                <w:sz w:val="24"/>
                <w:szCs w:val="24"/>
              </w:rPr>
            </w:pPr>
            <w:r>
              <w:rPr>
                <w:rFonts w:ascii="Arial" w:hAnsi="Arial"/>
                <w:noProof/>
                <w:sz w:val="24"/>
              </w:rPr>
              <w:t>Tak</w:t>
            </w:r>
          </w:p>
        </w:tc>
      </w:tr>
      <w:tr w:rsidR="00346220" w:rsidRPr="00D56964" w14:paraId="0CBA1BB1" w14:textId="77777777" w:rsidTr="00346220">
        <w:trPr>
          <w:trHeight w:val="154"/>
        </w:trPr>
        <w:tc>
          <w:tcPr>
            <w:tcW w:w="866" w:type="pct"/>
          </w:tcPr>
          <w:p w14:paraId="47E4DDCA" w14:textId="79F1DD7E" w:rsidR="001168CE" w:rsidRPr="00D56964" w:rsidRDefault="001168CE" w:rsidP="001168CE">
            <w:pPr>
              <w:pStyle w:val="Table"/>
              <w:rPr>
                <w:rFonts w:ascii="Arial" w:hAnsi="Arial"/>
                <w:noProof/>
                <w:sz w:val="24"/>
                <w:szCs w:val="24"/>
              </w:rPr>
            </w:pPr>
            <w:r>
              <w:rPr>
                <w:rFonts w:ascii="Arial" w:hAnsi="Arial"/>
                <w:noProof/>
                <w:sz w:val="24"/>
              </w:rPr>
              <w:t>Węgry</w:t>
            </w:r>
          </w:p>
        </w:tc>
        <w:tc>
          <w:tcPr>
            <w:tcW w:w="464" w:type="pct"/>
            <w:shd w:val="clear" w:color="auto" w:fill="E2EFD9" w:themeFill="accent6" w:themeFillTint="33"/>
          </w:tcPr>
          <w:p w14:paraId="321D5724" w14:textId="139164AA" w:rsidR="001168CE" w:rsidRPr="00D56964" w:rsidRDefault="001168CE" w:rsidP="001168CE">
            <w:pPr>
              <w:pStyle w:val="Table"/>
              <w:rPr>
                <w:rFonts w:ascii="Arial" w:hAnsi="Arial"/>
                <w:noProof/>
                <w:sz w:val="24"/>
                <w:szCs w:val="24"/>
              </w:rPr>
            </w:pPr>
            <w:r>
              <w:rPr>
                <w:rFonts w:ascii="Arial" w:hAnsi="Arial"/>
                <w:noProof/>
                <w:sz w:val="24"/>
              </w:rPr>
              <w:t>Tak</w:t>
            </w:r>
          </w:p>
        </w:tc>
        <w:tc>
          <w:tcPr>
            <w:tcW w:w="487" w:type="pct"/>
            <w:shd w:val="clear" w:color="auto" w:fill="FFF2CC" w:themeFill="accent4" w:themeFillTint="33"/>
          </w:tcPr>
          <w:p w14:paraId="2AA4C1DE" w14:textId="5B7AA663" w:rsidR="001168CE" w:rsidRPr="00D56964" w:rsidRDefault="001168CE" w:rsidP="001168CE">
            <w:pPr>
              <w:pStyle w:val="Table"/>
              <w:rPr>
                <w:rFonts w:ascii="Arial" w:hAnsi="Arial"/>
                <w:noProof/>
                <w:sz w:val="24"/>
                <w:szCs w:val="24"/>
              </w:rPr>
            </w:pPr>
            <w:r>
              <w:rPr>
                <w:rFonts w:ascii="Arial" w:hAnsi="Arial"/>
                <w:noProof/>
                <w:sz w:val="24"/>
              </w:rPr>
              <w:t>Nie</w:t>
            </w:r>
          </w:p>
        </w:tc>
        <w:tc>
          <w:tcPr>
            <w:tcW w:w="426" w:type="pct"/>
            <w:shd w:val="clear" w:color="auto" w:fill="FFF2CC" w:themeFill="accent4" w:themeFillTint="33"/>
          </w:tcPr>
          <w:p w14:paraId="0DAE278F" w14:textId="4E7E066C" w:rsidR="001168CE" w:rsidRPr="00D56964" w:rsidRDefault="001168CE" w:rsidP="001168CE">
            <w:pPr>
              <w:pStyle w:val="Table"/>
              <w:rPr>
                <w:rFonts w:ascii="Arial" w:hAnsi="Arial"/>
                <w:noProof/>
                <w:sz w:val="24"/>
                <w:szCs w:val="24"/>
              </w:rPr>
            </w:pPr>
            <w:r>
              <w:rPr>
                <w:rFonts w:ascii="Arial" w:hAnsi="Arial"/>
                <w:noProof/>
                <w:sz w:val="24"/>
              </w:rPr>
              <w:t>Nie</w:t>
            </w:r>
          </w:p>
        </w:tc>
        <w:tc>
          <w:tcPr>
            <w:tcW w:w="385" w:type="pct"/>
            <w:shd w:val="clear" w:color="auto" w:fill="FFF2CC" w:themeFill="accent4" w:themeFillTint="33"/>
          </w:tcPr>
          <w:p w14:paraId="6D305E7B" w14:textId="6C85E0B7" w:rsidR="001168CE" w:rsidRPr="00D56964" w:rsidRDefault="001168CE" w:rsidP="001168CE">
            <w:pPr>
              <w:pStyle w:val="Table"/>
              <w:rPr>
                <w:rFonts w:ascii="Arial" w:hAnsi="Arial"/>
                <w:noProof/>
                <w:sz w:val="24"/>
                <w:szCs w:val="24"/>
              </w:rPr>
            </w:pPr>
            <w:r>
              <w:rPr>
                <w:rFonts w:ascii="Arial" w:hAnsi="Arial"/>
                <w:noProof/>
                <w:sz w:val="24"/>
              </w:rPr>
              <w:t>Nie</w:t>
            </w:r>
          </w:p>
        </w:tc>
        <w:tc>
          <w:tcPr>
            <w:tcW w:w="591" w:type="pct"/>
            <w:shd w:val="clear" w:color="auto" w:fill="FFF2CC" w:themeFill="accent4" w:themeFillTint="33"/>
          </w:tcPr>
          <w:p w14:paraId="73A58419" w14:textId="20C070E9" w:rsidR="001168CE" w:rsidRPr="00D56964" w:rsidRDefault="001168CE" w:rsidP="001168CE">
            <w:pPr>
              <w:pStyle w:val="Table"/>
              <w:rPr>
                <w:rFonts w:ascii="Arial" w:hAnsi="Arial"/>
                <w:noProof/>
                <w:sz w:val="24"/>
                <w:szCs w:val="24"/>
              </w:rPr>
            </w:pPr>
            <w:r>
              <w:rPr>
                <w:rFonts w:ascii="Arial" w:hAnsi="Arial"/>
                <w:noProof/>
                <w:sz w:val="24"/>
              </w:rPr>
              <w:t>Nie</w:t>
            </w:r>
          </w:p>
        </w:tc>
        <w:tc>
          <w:tcPr>
            <w:tcW w:w="417" w:type="pct"/>
            <w:shd w:val="clear" w:color="auto" w:fill="E2EFD9" w:themeFill="accent6" w:themeFillTint="33"/>
          </w:tcPr>
          <w:p w14:paraId="2FC9B72F" w14:textId="7407DC2C" w:rsidR="001168CE" w:rsidRPr="00D56964" w:rsidRDefault="001168CE" w:rsidP="001168CE">
            <w:pPr>
              <w:pStyle w:val="Table"/>
              <w:rPr>
                <w:rFonts w:ascii="Arial" w:hAnsi="Arial"/>
                <w:noProof/>
                <w:sz w:val="24"/>
                <w:szCs w:val="24"/>
              </w:rPr>
            </w:pPr>
            <w:r>
              <w:rPr>
                <w:rFonts w:ascii="Arial" w:hAnsi="Arial"/>
                <w:noProof/>
                <w:sz w:val="24"/>
              </w:rPr>
              <w:t>Tak</w:t>
            </w:r>
          </w:p>
        </w:tc>
        <w:tc>
          <w:tcPr>
            <w:tcW w:w="560" w:type="pct"/>
            <w:shd w:val="clear" w:color="auto" w:fill="E2EFD9" w:themeFill="accent6" w:themeFillTint="33"/>
          </w:tcPr>
          <w:p w14:paraId="6885428A" w14:textId="62351B65" w:rsidR="001168CE" w:rsidRPr="00D56964" w:rsidRDefault="001168CE" w:rsidP="001168CE">
            <w:pPr>
              <w:pStyle w:val="Table"/>
              <w:rPr>
                <w:rFonts w:ascii="Arial" w:hAnsi="Arial"/>
                <w:noProof/>
                <w:sz w:val="24"/>
                <w:szCs w:val="24"/>
              </w:rPr>
            </w:pPr>
            <w:r>
              <w:rPr>
                <w:rFonts w:ascii="Arial" w:hAnsi="Arial"/>
                <w:noProof/>
                <w:sz w:val="24"/>
              </w:rPr>
              <w:t>Tak</w:t>
            </w:r>
          </w:p>
        </w:tc>
        <w:tc>
          <w:tcPr>
            <w:tcW w:w="421" w:type="pct"/>
            <w:shd w:val="clear" w:color="auto" w:fill="E2EFD9" w:themeFill="accent6" w:themeFillTint="33"/>
          </w:tcPr>
          <w:p w14:paraId="5B569860" w14:textId="12C4E187" w:rsidR="001168CE" w:rsidRPr="00D56964" w:rsidRDefault="001168CE" w:rsidP="001168CE">
            <w:pPr>
              <w:pStyle w:val="Table"/>
              <w:rPr>
                <w:rFonts w:ascii="Arial" w:hAnsi="Arial"/>
                <w:noProof/>
                <w:sz w:val="24"/>
                <w:szCs w:val="24"/>
              </w:rPr>
            </w:pPr>
            <w:r>
              <w:rPr>
                <w:rFonts w:ascii="Arial" w:hAnsi="Arial"/>
                <w:noProof/>
                <w:sz w:val="24"/>
              </w:rPr>
              <w:t>Tak</w:t>
            </w:r>
          </w:p>
        </w:tc>
        <w:tc>
          <w:tcPr>
            <w:tcW w:w="382" w:type="pct"/>
            <w:shd w:val="clear" w:color="auto" w:fill="E2EFD9" w:themeFill="accent6" w:themeFillTint="33"/>
          </w:tcPr>
          <w:p w14:paraId="24207876" w14:textId="507B8F36" w:rsidR="001168CE" w:rsidRPr="00D56964" w:rsidRDefault="001168CE" w:rsidP="001168CE">
            <w:pPr>
              <w:pStyle w:val="Table"/>
              <w:rPr>
                <w:rFonts w:ascii="Arial" w:hAnsi="Arial"/>
                <w:noProof/>
                <w:sz w:val="24"/>
                <w:szCs w:val="24"/>
              </w:rPr>
            </w:pPr>
            <w:r>
              <w:rPr>
                <w:rFonts w:ascii="Arial" w:hAnsi="Arial"/>
                <w:noProof/>
                <w:sz w:val="24"/>
              </w:rPr>
              <w:t>Tak</w:t>
            </w:r>
          </w:p>
        </w:tc>
      </w:tr>
      <w:tr w:rsidR="00346220" w:rsidRPr="00D56964" w14:paraId="12A0A442" w14:textId="77777777" w:rsidTr="00346220">
        <w:trPr>
          <w:trHeight w:val="154"/>
        </w:trPr>
        <w:tc>
          <w:tcPr>
            <w:tcW w:w="866" w:type="pct"/>
          </w:tcPr>
          <w:p w14:paraId="5AC4FA17" w14:textId="3AD015D8" w:rsidR="001168CE" w:rsidRPr="00D56964" w:rsidRDefault="001168CE" w:rsidP="001168CE">
            <w:pPr>
              <w:pStyle w:val="Table"/>
              <w:rPr>
                <w:rFonts w:ascii="Arial" w:hAnsi="Arial"/>
                <w:noProof/>
                <w:sz w:val="24"/>
                <w:szCs w:val="24"/>
              </w:rPr>
            </w:pPr>
            <w:r>
              <w:rPr>
                <w:rFonts w:ascii="Arial" w:hAnsi="Arial"/>
                <w:noProof/>
                <w:sz w:val="24"/>
              </w:rPr>
              <w:t>Irlandia</w:t>
            </w:r>
          </w:p>
        </w:tc>
        <w:tc>
          <w:tcPr>
            <w:tcW w:w="464" w:type="pct"/>
            <w:shd w:val="clear" w:color="auto" w:fill="E2EFD9" w:themeFill="accent6" w:themeFillTint="33"/>
          </w:tcPr>
          <w:p w14:paraId="51BB2550" w14:textId="2769B5F0" w:rsidR="001168CE" w:rsidRPr="00D56964" w:rsidRDefault="001168CE" w:rsidP="001168CE">
            <w:pPr>
              <w:pStyle w:val="Table"/>
              <w:rPr>
                <w:rFonts w:ascii="Arial" w:hAnsi="Arial"/>
                <w:noProof/>
                <w:sz w:val="24"/>
                <w:szCs w:val="24"/>
              </w:rPr>
            </w:pPr>
            <w:r>
              <w:rPr>
                <w:rFonts w:ascii="Arial" w:hAnsi="Arial"/>
                <w:noProof/>
                <w:sz w:val="24"/>
              </w:rPr>
              <w:t>Tak</w:t>
            </w:r>
          </w:p>
        </w:tc>
        <w:tc>
          <w:tcPr>
            <w:tcW w:w="487" w:type="pct"/>
            <w:shd w:val="clear" w:color="auto" w:fill="FFF2CC" w:themeFill="accent4" w:themeFillTint="33"/>
          </w:tcPr>
          <w:p w14:paraId="1393498E" w14:textId="6B6535B6" w:rsidR="001168CE" w:rsidRPr="00D56964" w:rsidRDefault="001168CE" w:rsidP="001168CE">
            <w:pPr>
              <w:pStyle w:val="Table"/>
              <w:rPr>
                <w:rFonts w:ascii="Arial" w:hAnsi="Arial"/>
                <w:noProof/>
                <w:sz w:val="24"/>
                <w:szCs w:val="24"/>
              </w:rPr>
            </w:pPr>
            <w:r>
              <w:rPr>
                <w:rFonts w:ascii="Arial" w:hAnsi="Arial"/>
                <w:noProof/>
                <w:sz w:val="24"/>
              </w:rPr>
              <w:t>Nie</w:t>
            </w:r>
          </w:p>
        </w:tc>
        <w:tc>
          <w:tcPr>
            <w:tcW w:w="426" w:type="pct"/>
            <w:shd w:val="clear" w:color="auto" w:fill="E2EFD9" w:themeFill="accent6" w:themeFillTint="33"/>
          </w:tcPr>
          <w:p w14:paraId="147977BF" w14:textId="3F2E4DB8" w:rsidR="001168CE" w:rsidRPr="00D56964" w:rsidRDefault="001168CE" w:rsidP="001168CE">
            <w:pPr>
              <w:pStyle w:val="Table"/>
              <w:rPr>
                <w:rFonts w:ascii="Arial" w:hAnsi="Arial"/>
                <w:noProof/>
                <w:sz w:val="24"/>
                <w:szCs w:val="24"/>
              </w:rPr>
            </w:pPr>
            <w:r>
              <w:rPr>
                <w:rFonts w:ascii="Arial" w:hAnsi="Arial"/>
                <w:noProof/>
                <w:sz w:val="24"/>
              </w:rPr>
              <w:t>Tak</w:t>
            </w:r>
          </w:p>
        </w:tc>
        <w:tc>
          <w:tcPr>
            <w:tcW w:w="385" w:type="pct"/>
            <w:shd w:val="clear" w:color="auto" w:fill="FFF2CC" w:themeFill="accent4" w:themeFillTint="33"/>
          </w:tcPr>
          <w:p w14:paraId="12F3A5D8" w14:textId="03A5C0CA" w:rsidR="001168CE" w:rsidRPr="00D56964" w:rsidRDefault="001168CE" w:rsidP="001168CE">
            <w:pPr>
              <w:pStyle w:val="Table"/>
              <w:rPr>
                <w:rFonts w:ascii="Arial" w:hAnsi="Arial"/>
                <w:noProof/>
                <w:sz w:val="24"/>
                <w:szCs w:val="24"/>
              </w:rPr>
            </w:pPr>
            <w:r>
              <w:rPr>
                <w:rFonts w:ascii="Arial" w:hAnsi="Arial"/>
                <w:noProof/>
                <w:sz w:val="24"/>
              </w:rPr>
              <w:t>Nie</w:t>
            </w:r>
          </w:p>
        </w:tc>
        <w:tc>
          <w:tcPr>
            <w:tcW w:w="591" w:type="pct"/>
            <w:shd w:val="clear" w:color="auto" w:fill="FFF2CC" w:themeFill="accent4" w:themeFillTint="33"/>
          </w:tcPr>
          <w:p w14:paraId="282DFF93" w14:textId="58FEA4C1" w:rsidR="001168CE" w:rsidRPr="00D56964" w:rsidRDefault="001168CE" w:rsidP="001168CE">
            <w:pPr>
              <w:pStyle w:val="Table"/>
              <w:rPr>
                <w:rFonts w:ascii="Arial" w:hAnsi="Arial"/>
                <w:noProof/>
                <w:sz w:val="24"/>
                <w:szCs w:val="24"/>
              </w:rPr>
            </w:pPr>
            <w:r>
              <w:rPr>
                <w:rFonts w:ascii="Arial" w:hAnsi="Arial"/>
                <w:noProof/>
                <w:sz w:val="24"/>
              </w:rPr>
              <w:t>Nie</w:t>
            </w:r>
          </w:p>
        </w:tc>
        <w:tc>
          <w:tcPr>
            <w:tcW w:w="417" w:type="pct"/>
            <w:shd w:val="clear" w:color="auto" w:fill="E2EFD9" w:themeFill="accent6" w:themeFillTint="33"/>
          </w:tcPr>
          <w:p w14:paraId="07B27569" w14:textId="36E0B2EF" w:rsidR="001168CE" w:rsidRPr="00D56964" w:rsidRDefault="001168CE" w:rsidP="001168CE">
            <w:pPr>
              <w:pStyle w:val="Table"/>
              <w:rPr>
                <w:rFonts w:ascii="Arial" w:hAnsi="Arial"/>
                <w:noProof/>
                <w:sz w:val="24"/>
                <w:szCs w:val="24"/>
              </w:rPr>
            </w:pPr>
            <w:r>
              <w:rPr>
                <w:rFonts w:ascii="Arial" w:hAnsi="Arial"/>
                <w:noProof/>
                <w:sz w:val="24"/>
              </w:rPr>
              <w:t>Tak</w:t>
            </w:r>
          </w:p>
        </w:tc>
        <w:tc>
          <w:tcPr>
            <w:tcW w:w="560" w:type="pct"/>
            <w:shd w:val="clear" w:color="auto" w:fill="E2EFD9" w:themeFill="accent6" w:themeFillTint="33"/>
          </w:tcPr>
          <w:p w14:paraId="644EE9CD" w14:textId="7E613E5B" w:rsidR="001168CE" w:rsidRPr="00D56964" w:rsidRDefault="001168CE" w:rsidP="001168CE">
            <w:pPr>
              <w:pStyle w:val="Table"/>
              <w:rPr>
                <w:rFonts w:ascii="Arial" w:hAnsi="Arial"/>
                <w:noProof/>
                <w:sz w:val="24"/>
                <w:szCs w:val="24"/>
              </w:rPr>
            </w:pPr>
            <w:r>
              <w:rPr>
                <w:rFonts w:ascii="Arial" w:hAnsi="Arial"/>
                <w:noProof/>
                <w:sz w:val="24"/>
              </w:rPr>
              <w:t>Tak</w:t>
            </w:r>
          </w:p>
        </w:tc>
        <w:tc>
          <w:tcPr>
            <w:tcW w:w="421" w:type="pct"/>
            <w:shd w:val="clear" w:color="auto" w:fill="E2EFD9" w:themeFill="accent6" w:themeFillTint="33"/>
          </w:tcPr>
          <w:p w14:paraId="426C4134" w14:textId="2DFC0DC3" w:rsidR="001168CE" w:rsidRPr="00D56964" w:rsidRDefault="001168CE" w:rsidP="001168CE">
            <w:pPr>
              <w:pStyle w:val="Table"/>
              <w:rPr>
                <w:rFonts w:ascii="Arial" w:hAnsi="Arial"/>
                <w:noProof/>
                <w:sz w:val="24"/>
                <w:szCs w:val="24"/>
              </w:rPr>
            </w:pPr>
            <w:r>
              <w:rPr>
                <w:rFonts w:ascii="Arial" w:hAnsi="Arial"/>
                <w:noProof/>
                <w:sz w:val="24"/>
              </w:rPr>
              <w:t>Tak</w:t>
            </w:r>
          </w:p>
        </w:tc>
        <w:tc>
          <w:tcPr>
            <w:tcW w:w="382" w:type="pct"/>
            <w:shd w:val="clear" w:color="auto" w:fill="E2EFD9" w:themeFill="accent6" w:themeFillTint="33"/>
          </w:tcPr>
          <w:p w14:paraId="4E0E38AA" w14:textId="19DFF7CD" w:rsidR="001168CE" w:rsidRPr="00D56964" w:rsidRDefault="001168CE" w:rsidP="001168CE">
            <w:pPr>
              <w:pStyle w:val="Table"/>
              <w:rPr>
                <w:rFonts w:ascii="Arial" w:hAnsi="Arial"/>
                <w:noProof/>
                <w:sz w:val="24"/>
                <w:szCs w:val="24"/>
              </w:rPr>
            </w:pPr>
            <w:r>
              <w:rPr>
                <w:rFonts w:ascii="Arial" w:hAnsi="Arial"/>
                <w:noProof/>
                <w:sz w:val="24"/>
              </w:rPr>
              <w:t>Tak</w:t>
            </w:r>
          </w:p>
        </w:tc>
      </w:tr>
      <w:tr w:rsidR="00346220" w:rsidRPr="00D56964" w14:paraId="52DF6AC7" w14:textId="77777777" w:rsidTr="00346220">
        <w:trPr>
          <w:trHeight w:val="154"/>
        </w:trPr>
        <w:tc>
          <w:tcPr>
            <w:tcW w:w="866" w:type="pct"/>
          </w:tcPr>
          <w:p w14:paraId="37CA2AEE" w14:textId="4619EEA0" w:rsidR="001168CE" w:rsidRPr="00D56964" w:rsidRDefault="001168CE" w:rsidP="001168CE">
            <w:pPr>
              <w:pStyle w:val="Table"/>
              <w:rPr>
                <w:rFonts w:ascii="Arial" w:hAnsi="Arial"/>
                <w:noProof/>
                <w:sz w:val="24"/>
                <w:szCs w:val="24"/>
              </w:rPr>
            </w:pPr>
            <w:r>
              <w:rPr>
                <w:rFonts w:ascii="Arial" w:hAnsi="Arial"/>
                <w:noProof/>
                <w:sz w:val="24"/>
              </w:rPr>
              <w:t>Włochy</w:t>
            </w:r>
          </w:p>
        </w:tc>
        <w:tc>
          <w:tcPr>
            <w:tcW w:w="464" w:type="pct"/>
            <w:shd w:val="clear" w:color="auto" w:fill="FFF2CC" w:themeFill="accent4" w:themeFillTint="33"/>
          </w:tcPr>
          <w:p w14:paraId="61DDB3B7" w14:textId="67CF951D" w:rsidR="001168CE" w:rsidRPr="00D56964" w:rsidRDefault="001168CE" w:rsidP="001168CE">
            <w:pPr>
              <w:pStyle w:val="Table"/>
              <w:rPr>
                <w:rFonts w:ascii="Arial" w:hAnsi="Arial"/>
                <w:noProof/>
                <w:sz w:val="24"/>
                <w:szCs w:val="24"/>
              </w:rPr>
            </w:pPr>
            <w:r>
              <w:rPr>
                <w:rFonts w:ascii="Arial" w:hAnsi="Arial"/>
                <w:noProof/>
                <w:sz w:val="24"/>
              </w:rPr>
              <w:t>Nie</w:t>
            </w:r>
          </w:p>
        </w:tc>
        <w:tc>
          <w:tcPr>
            <w:tcW w:w="487" w:type="pct"/>
            <w:shd w:val="clear" w:color="auto" w:fill="FFF2CC" w:themeFill="accent4" w:themeFillTint="33"/>
          </w:tcPr>
          <w:p w14:paraId="114469B8" w14:textId="6CB1F0CF" w:rsidR="001168CE" w:rsidRPr="00D56964" w:rsidRDefault="001168CE" w:rsidP="001168CE">
            <w:pPr>
              <w:pStyle w:val="Table"/>
              <w:rPr>
                <w:rFonts w:ascii="Arial" w:hAnsi="Arial"/>
                <w:noProof/>
                <w:sz w:val="24"/>
                <w:szCs w:val="24"/>
              </w:rPr>
            </w:pPr>
            <w:r>
              <w:rPr>
                <w:rFonts w:ascii="Arial" w:hAnsi="Arial"/>
                <w:noProof/>
                <w:sz w:val="24"/>
              </w:rPr>
              <w:t>Nie</w:t>
            </w:r>
          </w:p>
        </w:tc>
        <w:tc>
          <w:tcPr>
            <w:tcW w:w="426" w:type="pct"/>
            <w:shd w:val="clear" w:color="auto" w:fill="FFF2CC" w:themeFill="accent4" w:themeFillTint="33"/>
          </w:tcPr>
          <w:p w14:paraId="08988373" w14:textId="4927DD4E" w:rsidR="001168CE" w:rsidRPr="00D56964" w:rsidRDefault="001168CE" w:rsidP="001168CE">
            <w:pPr>
              <w:pStyle w:val="Table"/>
              <w:rPr>
                <w:rFonts w:ascii="Arial" w:hAnsi="Arial"/>
                <w:noProof/>
                <w:sz w:val="24"/>
                <w:szCs w:val="24"/>
              </w:rPr>
            </w:pPr>
            <w:r>
              <w:rPr>
                <w:rFonts w:ascii="Arial" w:hAnsi="Arial"/>
                <w:noProof/>
                <w:sz w:val="24"/>
              </w:rPr>
              <w:t>Nie</w:t>
            </w:r>
          </w:p>
        </w:tc>
        <w:tc>
          <w:tcPr>
            <w:tcW w:w="385" w:type="pct"/>
            <w:shd w:val="clear" w:color="auto" w:fill="FFF2CC" w:themeFill="accent4" w:themeFillTint="33"/>
          </w:tcPr>
          <w:p w14:paraId="5DF790D1" w14:textId="59036194" w:rsidR="001168CE" w:rsidRPr="00D56964" w:rsidRDefault="001168CE" w:rsidP="001168CE">
            <w:pPr>
              <w:pStyle w:val="Table"/>
              <w:rPr>
                <w:rFonts w:ascii="Arial" w:hAnsi="Arial"/>
                <w:noProof/>
                <w:sz w:val="24"/>
                <w:szCs w:val="24"/>
              </w:rPr>
            </w:pPr>
            <w:r>
              <w:rPr>
                <w:rFonts w:ascii="Arial" w:hAnsi="Arial"/>
                <w:noProof/>
                <w:sz w:val="24"/>
              </w:rPr>
              <w:t>Nie</w:t>
            </w:r>
          </w:p>
        </w:tc>
        <w:tc>
          <w:tcPr>
            <w:tcW w:w="591" w:type="pct"/>
            <w:shd w:val="clear" w:color="auto" w:fill="FFF2CC" w:themeFill="accent4" w:themeFillTint="33"/>
          </w:tcPr>
          <w:p w14:paraId="7D7B8B0C" w14:textId="6B53FE2B" w:rsidR="001168CE" w:rsidRPr="00D56964" w:rsidRDefault="001168CE" w:rsidP="001168CE">
            <w:pPr>
              <w:pStyle w:val="Table"/>
              <w:rPr>
                <w:rFonts w:ascii="Arial" w:hAnsi="Arial"/>
                <w:noProof/>
                <w:sz w:val="24"/>
                <w:szCs w:val="24"/>
              </w:rPr>
            </w:pPr>
            <w:r>
              <w:rPr>
                <w:rFonts w:ascii="Arial" w:hAnsi="Arial"/>
                <w:noProof/>
                <w:sz w:val="24"/>
              </w:rPr>
              <w:t>Nie</w:t>
            </w:r>
          </w:p>
        </w:tc>
        <w:tc>
          <w:tcPr>
            <w:tcW w:w="417" w:type="pct"/>
            <w:shd w:val="clear" w:color="auto" w:fill="FFF2CC" w:themeFill="accent4" w:themeFillTint="33"/>
          </w:tcPr>
          <w:p w14:paraId="0792457F" w14:textId="1A840D8B" w:rsidR="001168CE" w:rsidRPr="00D56964" w:rsidRDefault="001168CE" w:rsidP="001168CE">
            <w:pPr>
              <w:pStyle w:val="Table"/>
              <w:rPr>
                <w:rFonts w:ascii="Arial" w:hAnsi="Arial"/>
                <w:noProof/>
                <w:sz w:val="24"/>
                <w:szCs w:val="24"/>
              </w:rPr>
            </w:pPr>
            <w:r>
              <w:rPr>
                <w:rFonts w:ascii="Arial" w:hAnsi="Arial"/>
                <w:noProof/>
                <w:sz w:val="24"/>
              </w:rPr>
              <w:t>Nie</w:t>
            </w:r>
          </w:p>
        </w:tc>
        <w:tc>
          <w:tcPr>
            <w:tcW w:w="560" w:type="pct"/>
            <w:shd w:val="clear" w:color="auto" w:fill="FFF2CC" w:themeFill="accent4" w:themeFillTint="33"/>
          </w:tcPr>
          <w:p w14:paraId="1180CF9D" w14:textId="75BC5F14" w:rsidR="001168CE" w:rsidRPr="00D56964" w:rsidRDefault="001168CE" w:rsidP="001168CE">
            <w:pPr>
              <w:pStyle w:val="Table"/>
              <w:rPr>
                <w:rFonts w:ascii="Arial" w:hAnsi="Arial"/>
                <w:noProof/>
                <w:sz w:val="24"/>
                <w:szCs w:val="24"/>
              </w:rPr>
            </w:pPr>
            <w:r>
              <w:rPr>
                <w:rFonts w:ascii="Arial" w:hAnsi="Arial"/>
                <w:noProof/>
                <w:sz w:val="24"/>
              </w:rPr>
              <w:t>Nie</w:t>
            </w:r>
          </w:p>
        </w:tc>
        <w:tc>
          <w:tcPr>
            <w:tcW w:w="421" w:type="pct"/>
            <w:shd w:val="clear" w:color="auto" w:fill="E2EFD9" w:themeFill="accent6" w:themeFillTint="33"/>
          </w:tcPr>
          <w:p w14:paraId="15A96F89" w14:textId="1DDD93F3" w:rsidR="001168CE" w:rsidRPr="00D56964" w:rsidRDefault="001168CE" w:rsidP="001168CE">
            <w:pPr>
              <w:pStyle w:val="Table"/>
              <w:rPr>
                <w:rFonts w:ascii="Arial" w:hAnsi="Arial"/>
                <w:noProof/>
                <w:sz w:val="24"/>
                <w:szCs w:val="24"/>
              </w:rPr>
            </w:pPr>
            <w:r>
              <w:rPr>
                <w:rFonts w:ascii="Arial" w:hAnsi="Arial"/>
                <w:noProof/>
                <w:sz w:val="24"/>
              </w:rPr>
              <w:t>Tak</w:t>
            </w:r>
          </w:p>
        </w:tc>
        <w:tc>
          <w:tcPr>
            <w:tcW w:w="382" w:type="pct"/>
            <w:shd w:val="clear" w:color="auto" w:fill="E2EFD9" w:themeFill="accent6" w:themeFillTint="33"/>
          </w:tcPr>
          <w:p w14:paraId="2028A8C6" w14:textId="7E0AB80C" w:rsidR="001168CE" w:rsidRPr="00D56964" w:rsidRDefault="001168CE" w:rsidP="001168CE">
            <w:pPr>
              <w:pStyle w:val="Table"/>
              <w:rPr>
                <w:rFonts w:ascii="Arial" w:hAnsi="Arial"/>
                <w:noProof/>
                <w:sz w:val="24"/>
                <w:szCs w:val="24"/>
              </w:rPr>
            </w:pPr>
            <w:r>
              <w:rPr>
                <w:rFonts w:ascii="Arial" w:hAnsi="Arial"/>
                <w:noProof/>
                <w:sz w:val="24"/>
              </w:rPr>
              <w:t>Tak</w:t>
            </w:r>
          </w:p>
        </w:tc>
      </w:tr>
      <w:tr w:rsidR="00346220" w:rsidRPr="00D56964" w14:paraId="413D88A9" w14:textId="77777777" w:rsidTr="00346220">
        <w:trPr>
          <w:trHeight w:val="154"/>
        </w:trPr>
        <w:tc>
          <w:tcPr>
            <w:tcW w:w="866" w:type="pct"/>
          </w:tcPr>
          <w:p w14:paraId="60102CA2" w14:textId="51BA9F6F" w:rsidR="00C93552" w:rsidRPr="00D56964" w:rsidRDefault="00C93552" w:rsidP="00C93552">
            <w:pPr>
              <w:pStyle w:val="Table"/>
              <w:rPr>
                <w:rFonts w:ascii="Arial" w:hAnsi="Arial"/>
                <w:noProof/>
                <w:sz w:val="24"/>
                <w:szCs w:val="24"/>
              </w:rPr>
            </w:pPr>
            <w:r>
              <w:rPr>
                <w:rFonts w:ascii="Arial" w:hAnsi="Arial"/>
                <w:noProof/>
                <w:sz w:val="24"/>
              </w:rPr>
              <w:t>Litwa</w:t>
            </w:r>
          </w:p>
        </w:tc>
        <w:tc>
          <w:tcPr>
            <w:tcW w:w="464" w:type="pct"/>
            <w:shd w:val="clear" w:color="auto" w:fill="E2EFD9" w:themeFill="accent6" w:themeFillTint="33"/>
          </w:tcPr>
          <w:p w14:paraId="678D229C" w14:textId="47D0F3B8" w:rsidR="00C93552" w:rsidRPr="00D56964" w:rsidRDefault="00C93552" w:rsidP="00C93552">
            <w:pPr>
              <w:pStyle w:val="Table"/>
              <w:rPr>
                <w:rFonts w:ascii="Arial" w:hAnsi="Arial"/>
                <w:noProof/>
                <w:sz w:val="24"/>
                <w:szCs w:val="24"/>
              </w:rPr>
            </w:pPr>
            <w:r>
              <w:rPr>
                <w:rFonts w:ascii="Arial" w:hAnsi="Arial"/>
                <w:noProof/>
                <w:sz w:val="24"/>
              </w:rPr>
              <w:t>Tak</w:t>
            </w:r>
          </w:p>
        </w:tc>
        <w:tc>
          <w:tcPr>
            <w:tcW w:w="487" w:type="pct"/>
            <w:shd w:val="clear" w:color="auto" w:fill="E2EFD9" w:themeFill="accent6" w:themeFillTint="33"/>
          </w:tcPr>
          <w:p w14:paraId="2C7599C2" w14:textId="6E7079EE" w:rsidR="00C93552" w:rsidRPr="00D56964" w:rsidRDefault="00C93552" w:rsidP="00C93552">
            <w:pPr>
              <w:pStyle w:val="Table"/>
              <w:rPr>
                <w:rFonts w:ascii="Arial" w:hAnsi="Arial"/>
                <w:noProof/>
                <w:sz w:val="24"/>
                <w:szCs w:val="24"/>
              </w:rPr>
            </w:pPr>
            <w:r>
              <w:rPr>
                <w:rFonts w:ascii="Arial" w:hAnsi="Arial"/>
                <w:noProof/>
                <w:sz w:val="24"/>
              </w:rPr>
              <w:t>Tak</w:t>
            </w:r>
          </w:p>
        </w:tc>
        <w:tc>
          <w:tcPr>
            <w:tcW w:w="426" w:type="pct"/>
            <w:shd w:val="clear" w:color="auto" w:fill="E2EFD9" w:themeFill="accent6" w:themeFillTint="33"/>
          </w:tcPr>
          <w:p w14:paraId="36986E36" w14:textId="3A835C37" w:rsidR="00C93552" w:rsidRPr="00D56964" w:rsidRDefault="00C93552" w:rsidP="00C93552">
            <w:pPr>
              <w:pStyle w:val="Table"/>
              <w:rPr>
                <w:rFonts w:ascii="Arial" w:hAnsi="Arial"/>
                <w:noProof/>
                <w:sz w:val="24"/>
                <w:szCs w:val="24"/>
              </w:rPr>
            </w:pPr>
            <w:r>
              <w:rPr>
                <w:rFonts w:ascii="Arial" w:hAnsi="Arial"/>
                <w:noProof/>
                <w:sz w:val="24"/>
              </w:rPr>
              <w:t>Tak</w:t>
            </w:r>
          </w:p>
        </w:tc>
        <w:tc>
          <w:tcPr>
            <w:tcW w:w="385" w:type="pct"/>
            <w:shd w:val="clear" w:color="auto" w:fill="E2EFD9" w:themeFill="accent6" w:themeFillTint="33"/>
          </w:tcPr>
          <w:p w14:paraId="10C8D314" w14:textId="20C53E31" w:rsidR="00C93552" w:rsidRPr="00D56964" w:rsidRDefault="00C93552" w:rsidP="00C93552">
            <w:pPr>
              <w:pStyle w:val="Table"/>
              <w:rPr>
                <w:rFonts w:ascii="Arial" w:hAnsi="Arial"/>
                <w:noProof/>
                <w:sz w:val="24"/>
                <w:szCs w:val="24"/>
              </w:rPr>
            </w:pPr>
            <w:r>
              <w:rPr>
                <w:rFonts w:ascii="Arial" w:hAnsi="Arial"/>
                <w:noProof/>
                <w:sz w:val="24"/>
              </w:rPr>
              <w:t>Tak</w:t>
            </w:r>
          </w:p>
        </w:tc>
        <w:tc>
          <w:tcPr>
            <w:tcW w:w="591" w:type="pct"/>
            <w:shd w:val="clear" w:color="auto" w:fill="E2EFD9" w:themeFill="accent6" w:themeFillTint="33"/>
          </w:tcPr>
          <w:p w14:paraId="0356685B" w14:textId="082C10E1" w:rsidR="00C93552" w:rsidRPr="00D56964" w:rsidRDefault="00C93552" w:rsidP="00C93552">
            <w:pPr>
              <w:pStyle w:val="Table"/>
              <w:rPr>
                <w:rFonts w:ascii="Arial" w:hAnsi="Arial"/>
                <w:noProof/>
                <w:sz w:val="24"/>
                <w:szCs w:val="24"/>
              </w:rPr>
            </w:pPr>
            <w:r>
              <w:rPr>
                <w:rFonts w:ascii="Arial" w:hAnsi="Arial"/>
                <w:noProof/>
                <w:sz w:val="24"/>
              </w:rPr>
              <w:t>Tak</w:t>
            </w:r>
          </w:p>
        </w:tc>
        <w:tc>
          <w:tcPr>
            <w:tcW w:w="417" w:type="pct"/>
            <w:shd w:val="clear" w:color="auto" w:fill="FFF2CC" w:themeFill="accent4" w:themeFillTint="33"/>
          </w:tcPr>
          <w:p w14:paraId="24EE267B" w14:textId="331CEF6A" w:rsidR="00C93552" w:rsidRPr="00D56964" w:rsidRDefault="00C93552" w:rsidP="00C93552">
            <w:pPr>
              <w:pStyle w:val="Table"/>
              <w:rPr>
                <w:rFonts w:ascii="Arial" w:hAnsi="Arial"/>
                <w:noProof/>
                <w:sz w:val="24"/>
                <w:szCs w:val="24"/>
              </w:rPr>
            </w:pPr>
            <w:r>
              <w:rPr>
                <w:rFonts w:ascii="Arial" w:hAnsi="Arial"/>
                <w:noProof/>
                <w:sz w:val="24"/>
              </w:rPr>
              <w:t>Nie</w:t>
            </w:r>
          </w:p>
        </w:tc>
        <w:tc>
          <w:tcPr>
            <w:tcW w:w="560" w:type="pct"/>
            <w:shd w:val="clear" w:color="auto" w:fill="FFF2CC" w:themeFill="accent4" w:themeFillTint="33"/>
          </w:tcPr>
          <w:p w14:paraId="5F46F1BB" w14:textId="36C43E31" w:rsidR="00C93552" w:rsidRPr="00D56964" w:rsidRDefault="00C93552" w:rsidP="00C93552">
            <w:pPr>
              <w:pStyle w:val="Table"/>
              <w:rPr>
                <w:rFonts w:ascii="Arial" w:hAnsi="Arial"/>
                <w:noProof/>
                <w:sz w:val="24"/>
                <w:szCs w:val="24"/>
              </w:rPr>
            </w:pPr>
            <w:r>
              <w:rPr>
                <w:rFonts w:ascii="Arial" w:hAnsi="Arial"/>
                <w:noProof/>
                <w:sz w:val="24"/>
              </w:rPr>
              <w:t>Nie</w:t>
            </w:r>
          </w:p>
        </w:tc>
        <w:tc>
          <w:tcPr>
            <w:tcW w:w="421" w:type="pct"/>
            <w:shd w:val="clear" w:color="auto" w:fill="E2EFD9" w:themeFill="accent6" w:themeFillTint="33"/>
          </w:tcPr>
          <w:p w14:paraId="3FB483DA" w14:textId="7A6B2302" w:rsidR="00C93552" w:rsidRPr="00D56964" w:rsidRDefault="00C93552" w:rsidP="00C93552">
            <w:pPr>
              <w:pStyle w:val="Table"/>
              <w:rPr>
                <w:rFonts w:ascii="Arial" w:hAnsi="Arial"/>
                <w:noProof/>
                <w:sz w:val="24"/>
                <w:szCs w:val="24"/>
              </w:rPr>
            </w:pPr>
            <w:r>
              <w:rPr>
                <w:rFonts w:ascii="Arial" w:hAnsi="Arial"/>
                <w:noProof/>
                <w:sz w:val="24"/>
              </w:rPr>
              <w:t>Tak</w:t>
            </w:r>
          </w:p>
        </w:tc>
        <w:tc>
          <w:tcPr>
            <w:tcW w:w="382" w:type="pct"/>
            <w:shd w:val="clear" w:color="auto" w:fill="E2EFD9" w:themeFill="accent6" w:themeFillTint="33"/>
          </w:tcPr>
          <w:p w14:paraId="0B3311C6" w14:textId="3B3FDED9" w:rsidR="00C93552" w:rsidRPr="00D56964" w:rsidRDefault="00C93552" w:rsidP="00C93552">
            <w:pPr>
              <w:pStyle w:val="Table"/>
              <w:rPr>
                <w:rFonts w:ascii="Arial" w:hAnsi="Arial"/>
                <w:noProof/>
                <w:sz w:val="24"/>
                <w:szCs w:val="24"/>
              </w:rPr>
            </w:pPr>
            <w:r>
              <w:rPr>
                <w:rFonts w:ascii="Arial" w:hAnsi="Arial"/>
                <w:noProof/>
                <w:sz w:val="24"/>
              </w:rPr>
              <w:t>Tak</w:t>
            </w:r>
          </w:p>
        </w:tc>
      </w:tr>
      <w:tr w:rsidR="00346220" w:rsidRPr="00D56964" w14:paraId="07F8AE1A" w14:textId="77777777" w:rsidTr="00346220">
        <w:trPr>
          <w:trHeight w:val="154"/>
        </w:trPr>
        <w:tc>
          <w:tcPr>
            <w:tcW w:w="866" w:type="pct"/>
          </w:tcPr>
          <w:p w14:paraId="70B089EB" w14:textId="08ACEDBF" w:rsidR="00C93552" w:rsidRPr="00D56964" w:rsidRDefault="00C93552" w:rsidP="00C93552">
            <w:pPr>
              <w:pStyle w:val="Table"/>
              <w:rPr>
                <w:rFonts w:ascii="Arial" w:hAnsi="Arial"/>
                <w:noProof/>
                <w:sz w:val="24"/>
                <w:szCs w:val="24"/>
              </w:rPr>
            </w:pPr>
            <w:r>
              <w:rPr>
                <w:rFonts w:ascii="Arial" w:hAnsi="Arial"/>
                <w:noProof/>
                <w:sz w:val="24"/>
              </w:rPr>
              <w:t>Luksemburg</w:t>
            </w:r>
          </w:p>
        </w:tc>
        <w:tc>
          <w:tcPr>
            <w:tcW w:w="464" w:type="pct"/>
            <w:shd w:val="clear" w:color="auto" w:fill="E2EFD9" w:themeFill="accent6" w:themeFillTint="33"/>
          </w:tcPr>
          <w:p w14:paraId="3FA7E3FF" w14:textId="03B556C4" w:rsidR="00C93552" w:rsidRPr="00D56964" w:rsidRDefault="00C93552" w:rsidP="00C93552">
            <w:pPr>
              <w:pStyle w:val="Table"/>
              <w:rPr>
                <w:rFonts w:ascii="Arial" w:hAnsi="Arial"/>
                <w:noProof/>
                <w:sz w:val="24"/>
                <w:szCs w:val="24"/>
              </w:rPr>
            </w:pPr>
            <w:r>
              <w:rPr>
                <w:rFonts w:ascii="Arial" w:hAnsi="Arial"/>
                <w:noProof/>
                <w:sz w:val="24"/>
              </w:rPr>
              <w:t>Tak</w:t>
            </w:r>
          </w:p>
        </w:tc>
        <w:tc>
          <w:tcPr>
            <w:tcW w:w="487" w:type="pct"/>
            <w:shd w:val="clear" w:color="auto" w:fill="FFF2CC" w:themeFill="accent4" w:themeFillTint="33"/>
          </w:tcPr>
          <w:p w14:paraId="26E28F92" w14:textId="0635CB2C" w:rsidR="00C93552" w:rsidRPr="00D56964" w:rsidRDefault="00C93552" w:rsidP="00C93552">
            <w:pPr>
              <w:pStyle w:val="Table"/>
              <w:rPr>
                <w:rFonts w:ascii="Arial" w:hAnsi="Arial"/>
                <w:noProof/>
                <w:sz w:val="24"/>
                <w:szCs w:val="24"/>
              </w:rPr>
            </w:pPr>
            <w:r>
              <w:rPr>
                <w:rFonts w:ascii="Arial" w:hAnsi="Arial"/>
                <w:noProof/>
                <w:sz w:val="24"/>
              </w:rPr>
              <w:t>Nie</w:t>
            </w:r>
          </w:p>
        </w:tc>
        <w:tc>
          <w:tcPr>
            <w:tcW w:w="426" w:type="pct"/>
            <w:shd w:val="clear" w:color="auto" w:fill="E2EFD9" w:themeFill="accent6" w:themeFillTint="33"/>
          </w:tcPr>
          <w:p w14:paraId="5CAA9706" w14:textId="2ACF0256" w:rsidR="00C93552" w:rsidRPr="00D56964" w:rsidRDefault="00C93552" w:rsidP="00C93552">
            <w:pPr>
              <w:pStyle w:val="Table"/>
              <w:rPr>
                <w:rFonts w:ascii="Arial" w:hAnsi="Arial"/>
                <w:noProof/>
                <w:sz w:val="24"/>
                <w:szCs w:val="24"/>
              </w:rPr>
            </w:pPr>
            <w:r>
              <w:rPr>
                <w:rFonts w:ascii="Arial" w:hAnsi="Arial"/>
                <w:noProof/>
                <w:sz w:val="24"/>
              </w:rPr>
              <w:t>Tak</w:t>
            </w:r>
          </w:p>
        </w:tc>
        <w:tc>
          <w:tcPr>
            <w:tcW w:w="385" w:type="pct"/>
            <w:shd w:val="clear" w:color="auto" w:fill="FFF2CC" w:themeFill="accent4" w:themeFillTint="33"/>
          </w:tcPr>
          <w:p w14:paraId="1770A9DB" w14:textId="5CC546DD" w:rsidR="00C93552" w:rsidRPr="00D56964" w:rsidRDefault="00C93552" w:rsidP="00C93552">
            <w:pPr>
              <w:pStyle w:val="Table"/>
              <w:rPr>
                <w:rFonts w:ascii="Arial" w:hAnsi="Arial"/>
                <w:noProof/>
                <w:sz w:val="24"/>
                <w:szCs w:val="24"/>
              </w:rPr>
            </w:pPr>
            <w:r>
              <w:rPr>
                <w:rFonts w:ascii="Arial" w:hAnsi="Arial"/>
                <w:noProof/>
                <w:sz w:val="24"/>
              </w:rPr>
              <w:t>Nie</w:t>
            </w:r>
          </w:p>
        </w:tc>
        <w:tc>
          <w:tcPr>
            <w:tcW w:w="591" w:type="pct"/>
            <w:shd w:val="clear" w:color="auto" w:fill="FFF2CC" w:themeFill="accent4" w:themeFillTint="33"/>
          </w:tcPr>
          <w:p w14:paraId="583106E1" w14:textId="0326AB4D" w:rsidR="00C93552" w:rsidRPr="00D56964" w:rsidRDefault="00C93552" w:rsidP="00C93552">
            <w:pPr>
              <w:pStyle w:val="Table"/>
              <w:rPr>
                <w:rFonts w:ascii="Arial" w:hAnsi="Arial"/>
                <w:noProof/>
                <w:sz w:val="24"/>
                <w:szCs w:val="24"/>
              </w:rPr>
            </w:pPr>
            <w:r>
              <w:rPr>
                <w:rFonts w:ascii="Arial" w:hAnsi="Arial"/>
                <w:noProof/>
                <w:sz w:val="24"/>
              </w:rPr>
              <w:t>Nie</w:t>
            </w:r>
          </w:p>
        </w:tc>
        <w:tc>
          <w:tcPr>
            <w:tcW w:w="417" w:type="pct"/>
            <w:shd w:val="clear" w:color="auto" w:fill="FFF2CC" w:themeFill="accent4" w:themeFillTint="33"/>
          </w:tcPr>
          <w:p w14:paraId="6BE1DB26" w14:textId="26843A3B" w:rsidR="00C93552" w:rsidRPr="00D56964" w:rsidRDefault="00C93552" w:rsidP="00C93552">
            <w:pPr>
              <w:pStyle w:val="Table"/>
              <w:rPr>
                <w:rFonts w:ascii="Arial" w:hAnsi="Arial"/>
                <w:noProof/>
                <w:sz w:val="24"/>
                <w:szCs w:val="24"/>
              </w:rPr>
            </w:pPr>
            <w:r>
              <w:rPr>
                <w:rFonts w:ascii="Arial" w:hAnsi="Arial"/>
                <w:noProof/>
                <w:sz w:val="24"/>
              </w:rPr>
              <w:t>Nie</w:t>
            </w:r>
          </w:p>
        </w:tc>
        <w:tc>
          <w:tcPr>
            <w:tcW w:w="560" w:type="pct"/>
            <w:shd w:val="clear" w:color="auto" w:fill="E2EFD9" w:themeFill="accent6" w:themeFillTint="33"/>
          </w:tcPr>
          <w:p w14:paraId="52A132D8" w14:textId="2FA629EA" w:rsidR="00C93552" w:rsidRPr="00D56964" w:rsidRDefault="00C93552" w:rsidP="00C93552">
            <w:pPr>
              <w:pStyle w:val="Table"/>
              <w:rPr>
                <w:rFonts w:ascii="Arial" w:hAnsi="Arial"/>
                <w:noProof/>
                <w:sz w:val="24"/>
                <w:szCs w:val="24"/>
              </w:rPr>
            </w:pPr>
            <w:r>
              <w:rPr>
                <w:rFonts w:ascii="Arial" w:hAnsi="Arial"/>
                <w:noProof/>
                <w:sz w:val="24"/>
              </w:rPr>
              <w:t>Tak</w:t>
            </w:r>
          </w:p>
        </w:tc>
        <w:tc>
          <w:tcPr>
            <w:tcW w:w="421" w:type="pct"/>
            <w:shd w:val="clear" w:color="auto" w:fill="E2EFD9" w:themeFill="accent6" w:themeFillTint="33"/>
          </w:tcPr>
          <w:p w14:paraId="0D2873FF" w14:textId="40553FD2" w:rsidR="00C93552" w:rsidRPr="00D56964" w:rsidRDefault="00C93552" w:rsidP="00C93552">
            <w:pPr>
              <w:pStyle w:val="Table"/>
              <w:rPr>
                <w:rFonts w:ascii="Arial" w:hAnsi="Arial"/>
                <w:noProof/>
                <w:sz w:val="24"/>
                <w:szCs w:val="24"/>
              </w:rPr>
            </w:pPr>
            <w:r>
              <w:rPr>
                <w:rFonts w:ascii="Arial" w:hAnsi="Arial"/>
                <w:noProof/>
                <w:sz w:val="24"/>
              </w:rPr>
              <w:t>Tak</w:t>
            </w:r>
          </w:p>
        </w:tc>
        <w:tc>
          <w:tcPr>
            <w:tcW w:w="382" w:type="pct"/>
            <w:shd w:val="clear" w:color="auto" w:fill="E2EFD9" w:themeFill="accent6" w:themeFillTint="33"/>
          </w:tcPr>
          <w:p w14:paraId="63F6A3D9" w14:textId="02643DAE" w:rsidR="00C93552" w:rsidRPr="00D56964" w:rsidRDefault="00C93552" w:rsidP="00C93552">
            <w:pPr>
              <w:pStyle w:val="Table"/>
              <w:rPr>
                <w:rFonts w:ascii="Arial" w:hAnsi="Arial"/>
                <w:noProof/>
                <w:sz w:val="24"/>
                <w:szCs w:val="24"/>
              </w:rPr>
            </w:pPr>
            <w:r>
              <w:rPr>
                <w:rFonts w:ascii="Arial" w:hAnsi="Arial"/>
                <w:noProof/>
                <w:sz w:val="24"/>
              </w:rPr>
              <w:t>Tak</w:t>
            </w:r>
          </w:p>
        </w:tc>
      </w:tr>
      <w:tr w:rsidR="00346220" w:rsidRPr="00D56964" w14:paraId="7281270B" w14:textId="77777777" w:rsidTr="00346220">
        <w:trPr>
          <w:trHeight w:val="154"/>
        </w:trPr>
        <w:tc>
          <w:tcPr>
            <w:tcW w:w="866" w:type="pct"/>
          </w:tcPr>
          <w:p w14:paraId="6A3BCEFE" w14:textId="54497F4E" w:rsidR="00C93552" w:rsidRPr="00D56964" w:rsidRDefault="00C93552" w:rsidP="00C93552">
            <w:pPr>
              <w:pStyle w:val="Table"/>
              <w:rPr>
                <w:rFonts w:ascii="Arial" w:hAnsi="Arial"/>
                <w:noProof/>
                <w:sz w:val="24"/>
                <w:szCs w:val="24"/>
              </w:rPr>
            </w:pPr>
            <w:r>
              <w:rPr>
                <w:rFonts w:ascii="Arial" w:hAnsi="Arial"/>
                <w:noProof/>
                <w:sz w:val="24"/>
              </w:rPr>
              <w:t>Łotwa</w:t>
            </w:r>
          </w:p>
        </w:tc>
        <w:tc>
          <w:tcPr>
            <w:tcW w:w="464" w:type="pct"/>
            <w:shd w:val="clear" w:color="auto" w:fill="FFF2CC" w:themeFill="accent4" w:themeFillTint="33"/>
          </w:tcPr>
          <w:p w14:paraId="1380E548" w14:textId="487B58CC" w:rsidR="00C93552" w:rsidRPr="00D56964" w:rsidRDefault="00C93552" w:rsidP="00C93552">
            <w:pPr>
              <w:pStyle w:val="Table"/>
              <w:rPr>
                <w:rFonts w:ascii="Arial" w:hAnsi="Arial"/>
                <w:noProof/>
                <w:sz w:val="24"/>
                <w:szCs w:val="24"/>
              </w:rPr>
            </w:pPr>
            <w:r>
              <w:rPr>
                <w:rFonts w:ascii="Arial" w:hAnsi="Arial"/>
                <w:noProof/>
                <w:sz w:val="24"/>
              </w:rPr>
              <w:t>Nie</w:t>
            </w:r>
          </w:p>
        </w:tc>
        <w:tc>
          <w:tcPr>
            <w:tcW w:w="487" w:type="pct"/>
            <w:shd w:val="clear" w:color="auto" w:fill="FFF2CC" w:themeFill="accent4" w:themeFillTint="33"/>
          </w:tcPr>
          <w:p w14:paraId="52E8AA0F" w14:textId="0D38EC7C" w:rsidR="00C93552" w:rsidRPr="00D56964" w:rsidRDefault="00C93552" w:rsidP="00C93552">
            <w:pPr>
              <w:pStyle w:val="Table"/>
              <w:rPr>
                <w:rFonts w:ascii="Arial" w:hAnsi="Arial"/>
                <w:noProof/>
                <w:sz w:val="24"/>
                <w:szCs w:val="24"/>
              </w:rPr>
            </w:pPr>
            <w:r>
              <w:rPr>
                <w:rFonts w:ascii="Arial" w:hAnsi="Arial"/>
                <w:noProof/>
                <w:sz w:val="24"/>
              </w:rPr>
              <w:t>Nie</w:t>
            </w:r>
          </w:p>
        </w:tc>
        <w:tc>
          <w:tcPr>
            <w:tcW w:w="426" w:type="pct"/>
            <w:shd w:val="clear" w:color="auto" w:fill="FFF2CC" w:themeFill="accent4" w:themeFillTint="33"/>
          </w:tcPr>
          <w:p w14:paraId="42D0F66A" w14:textId="19A7B17D" w:rsidR="00C93552" w:rsidRPr="00D56964" w:rsidRDefault="00C93552" w:rsidP="00C93552">
            <w:pPr>
              <w:pStyle w:val="Table"/>
              <w:rPr>
                <w:rFonts w:ascii="Arial" w:hAnsi="Arial"/>
                <w:noProof/>
                <w:sz w:val="24"/>
                <w:szCs w:val="24"/>
              </w:rPr>
            </w:pPr>
            <w:r>
              <w:rPr>
                <w:rFonts w:ascii="Arial" w:hAnsi="Arial"/>
                <w:noProof/>
                <w:sz w:val="24"/>
              </w:rPr>
              <w:t>Nie</w:t>
            </w:r>
          </w:p>
        </w:tc>
        <w:tc>
          <w:tcPr>
            <w:tcW w:w="385" w:type="pct"/>
            <w:shd w:val="clear" w:color="auto" w:fill="E2EFD9" w:themeFill="accent6" w:themeFillTint="33"/>
          </w:tcPr>
          <w:p w14:paraId="658A08BD" w14:textId="1F71F833" w:rsidR="00C93552" w:rsidRPr="00D56964" w:rsidRDefault="00C93552" w:rsidP="00C93552">
            <w:pPr>
              <w:pStyle w:val="Table"/>
              <w:rPr>
                <w:rFonts w:ascii="Arial" w:hAnsi="Arial"/>
                <w:noProof/>
                <w:sz w:val="24"/>
                <w:szCs w:val="24"/>
              </w:rPr>
            </w:pPr>
            <w:r>
              <w:rPr>
                <w:rFonts w:ascii="Arial" w:hAnsi="Arial"/>
                <w:noProof/>
                <w:sz w:val="24"/>
              </w:rPr>
              <w:t>Tak</w:t>
            </w:r>
          </w:p>
        </w:tc>
        <w:tc>
          <w:tcPr>
            <w:tcW w:w="591" w:type="pct"/>
            <w:shd w:val="clear" w:color="auto" w:fill="FFF2CC" w:themeFill="accent4" w:themeFillTint="33"/>
          </w:tcPr>
          <w:p w14:paraId="7B7E1864" w14:textId="2184024B" w:rsidR="00C93552" w:rsidRPr="00D56964" w:rsidRDefault="00C93552" w:rsidP="00C93552">
            <w:pPr>
              <w:pStyle w:val="Table"/>
              <w:rPr>
                <w:rFonts w:ascii="Arial" w:hAnsi="Arial"/>
                <w:noProof/>
                <w:sz w:val="24"/>
                <w:szCs w:val="24"/>
              </w:rPr>
            </w:pPr>
            <w:r>
              <w:rPr>
                <w:rFonts w:ascii="Arial" w:hAnsi="Arial"/>
                <w:noProof/>
                <w:sz w:val="24"/>
              </w:rPr>
              <w:t>Nie</w:t>
            </w:r>
          </w:p>
        </w:tc>
        <w:tc>
          <w:tcPr>
            <w:tcW w:w="417" w:type="pct"/>
            <w:shd w:val="clear" w:color="auto" w:fill="FFF2CC" w:themeFill="accent4" w:themeFillTint="33"/>
          </w:tcPr>
          <w:p w14:paraId="2F7ABD73" w14:textId="4832237F" w:rsidR="00C93552" w:rsidRPr="00D56964" w:rsidRDefault="00C93552" w:rsidP="00C93552">
            <w:pPr>
              <w:pStyle w:val="Table"/>
              <w:rPr>
                <w:rFonts w:ascii="Arial" w:hAnsi="Arial"/>
                <w:noProof/>
                <w:sz w:val="24"/>
                <w:szCs w:val="24"/>
              </w:rPr>
            </w:pPr>
            <w:r>
              <w:rPr>
                <w:rFonts w:ascii="Arial" w:hAnsi="Arial"/>
                <w:noProof/>
                <w:sz w:val="24"/>
              </w:rPr>
              <w:t>Nie</w:t>
            </w:r>
          </w:p>
        </w:tc>
        <w:tc>
          <w:tcPr>
            <w:tcW w:w="560" w:type="pct"/>
            <w:shd w:val="clear" w:color="auto" w:fill="FFF2CC" w:themeFill="accent4" w:themeFillTint="33"/>
          </w:tcPr>
          <w:p w14:paraId="12C2A7D7" w14:textId="7F285A18" w:rsidR="00C93552" w:rsidRPr="00D56964" w:rsidRDefault="00C93552" w:rsidP="00C93552">
            <w:pPr>
              <w:pStyle w:val="Table"/>
              <w:rPr>
                <w:rFonts w:ascii="Arial" w:hAnsi="Arial"/>
                <w:noProof/>
                <w:sz w:val="24"/>
                <w:szCs w:val="24"/>
              </w:rPr>
            </w:pPr>
            <w:r>
              <w:rPr>
                <w:rFonts w:ascii="Arial" w:hAnsi="Arial"/>
                <w:noProof/>
                <w:sz w:val="24"/>
              </w:rPr>
              <w:t>Nie</w:t>
            </w:r>
          </w:p>
        </w:tc>
        <w:tc>
          <w:tcPr>
            <w:tcW w:w="421" w:type="pct"/>
            <w:shd w:val="clear" w:color="auto" w:fill="E2EFD9" w:themeFill="accent6" w:themeFillTint="33"/>
          </w:tcPr>
          <w:p w14:paraId="50ADAC62" w14:textId="54A9F5CD" w:rsidR="00C93552" w:rsidRPr="00D56964" w:rsidRDefault="00C93552" w:rsidP="00C93552">
            <w:pPr>
              <w:pStyle w:val="Table"/>
              <w:rPr>
                <w:rFonts w:ascii="Arial" w:hAnsi="Arial"/>
                <w:noProof/>
                <w:sz w:val="24"/>
                <w:szCs w:val="24"/>
              </w:rPr>
            </w:pPr>
            <w:r>
              <w:rPr>
                <w:rFonts w:ascii="Arial" w:hAnsi="Arial"/>
                <w:noProof/>
                <w:sz w:val="24"/>
              </w:rPr>
              <w:t>Tak</w:t>
            </w:r>
          </w:p>
        </w:tc>
        <w:tc>
          <w:tcPr>
            <w:tcW w:w="382" w:type="pct"/>
            <w:shd w:val="clear" w:color="auto" w:fill="E2EFD9" w:themeFill="accent6" w:themeFillTint="33"/>
          </w:tcPr>
          <w:p w14:paraId="31BB1E2B" w14:textId="2F054015" w:rsidR="00C93552" w:rsidRPr="00D56964" w:rsidRDefault="00C93552" w:rsidP="00C93552">
            <w:pPr>
              <w:pStyle w:val="Table"/>
              <w:rPr>
                <w:rFonts w:ascii="Arial" w:hAnsi="Arial"/>
                <w:noProof/>
                <w:sz w:val="24"/>
                <w:szCs w:val="24"/>
              </w:rPr>
            </w:pPr>
            <w:r>
              <w:rPr>
                <w:rFonts w:ascii="Arial" w:hAnsi="Arial"/>
                <w:noProof/>
                <w:sz w:val="24"/>
              </w:rPr>
              <w:t>Tak</w:t>
            </w:r>
          </w:p>
        </w:tc>
      </w:tr>
      <w:tr w:rsidR="00346220" w:rsidRPr="00D56964" w14:paraId="1819B6C7" w14:textId="77777777" w:rsidTr="00346220">
        <w:trPr>
          <w:trHeight w:val="154"/>
        </w:trPr>
        <w:tc>
          <w:tcPr>
            <w:tcW w:w="866" w:type="pct"/>
          </w:tcPr>
          <w:p w14:paraId="5FC3BF84" w14:textId="6BE06DF5" w:rsidR="00C93552" w:rsidRPr="00D56964" w:rsidRDefault="00C93552" w:rsidP="00C93552">
            <w:pPr>
              <w:pStyle w:val="Table"/>
              <w:rPr>
                <w:rFonts w:ascii="Arial" w:hAnsi="Arial"/>
                <w:noProof/>
                <w:sz w:val="24"/>
                <w:szCs w:val="24"/>
              </w:rPr>
            </w:pPr>
            <w:r>
              <w:rPr>
                <w:rFonts w:ascii="Arial" w:hAnsi="Arial"/>
                <w:noProof/>
                <w:sz w:val="24"/>
              </w:rPr>
              <w:t>Malta</w:t>
            </w:r>
          </w:p>
        </w:tc>
        <w:tc>
          <w:tcPr>
            <w:tcW w:w="464" w:type="pct"/>
            <w:shd w:val="clear" w:color="auto" w:fill="E2EFD9" w:themeFill="accent6" w:themeFillTint="33"/>
          </w:tcPr>
          <w:p w14:paraId="739701CB" w14:textId="58C08BF1" w:rsidR="00C93552" w:rsidRPr="00D56964" w:rsidRDefault="00C93552" w:rsidP="00C93552">
            <w:pPr>
              <w:pStyle w:val="Table"/>
              <w:rPr>
                <w:rFonts w:ascii="Arial" w:hAnsi="Arial"/>
                <w:noProof/>
                <w:sz w:val="24"/>
                <w:szCs w:val="24"/>
              </w:rPr>
            </w:pPr>
            <w:r>
              <w:rPr>
                <w:rFonts w:ascii="Arial" w:hAnsi="Arial"/>
                <w:noProof/>
                <w:sz w:val="24"/>
              </w:rPr>
              <w:t>Tak</w:t>
            </w:r>
          </w:p>
        </w:tc>
        <w:tc>
          <w:tcPr>
            <w:tcW w:w="487" w:type="pct"/>
            <w:shd w:val="clear" w:color="auto" w:fill="FFF2CC" w:themeFill="accent4" w:themeFillTint="33"/>
          </w:tcPr>
          <w:p w14:paraId="032CB698" w14:textId="2F638069" w:rsidR="00C93552" w:rsidRPr="00D56964" w:rsidRDefault="00C93552" w:rsidP="00C93552">
            <w:pPr>
              <w:pStyle w:val="Table"/>
              <w:rPr>
                <w:rFonts w:ascii="Arial" w:hAnsi="Arial"/>
                <w:noProof/>
                <w:sz w:val="24"/>
                <w:szCs w:val="24"/>
              </w:rPr>
            </w:pPr>
            <w:r>
              <w:rPr>
                <w:rFonts w:ascii="Arial" w:hAnsi="Arial"/>
                <w:noProof/>
                <w:sz w:val="24"/>
              </w:rPr>
              <w:t>Nie</w:t>
            </w:r>
          </w:p>
        </w:tc>
        <w:tc>
          <w:tcPr>
            <w:tcW w:w="426" w:type="pct"/>
            <w:shd w:val="clear" w:color="auto" w:fill="E2EFD9" w:themeFill="accent6" w:themeFillTint="33"/>
          </w:tcPr>
          <w:p w14:paraId="6565A3C8" w14:textId="4B392D8D" w:rsidR="00C93552" w:rsidRPr="00D56964" w:rsidRDefault="00C93552" w:rsidP="00C93552">
            <w:pPr>
              <w:pStyle w:val="Table"/>
              <w:rPr>
                <w:rFonts w:ascii="Arial" w:hAnsi="Arial"/>
                <w:noProof/>
                <w:sz w:val="24"/>
                <w:szCs w:val="24"/>
              </w:rPr>
            </w:pPr>
            <w:r>
              <w:rPr>
                <w:rFonts w:ascii="Arial" w:hAnsi="Arial"/>
                <w:noProof/>
                <w:sz w:val="24"/>
              </w:rPr>
              <w:t>Tak</w:t>
            </w:r>
          </w:p>
        </w:tc>
        <w:tc>
          <w:tcPr>
            <w:tcW w:w="385" w:type="pct"/>
            <w:shd w:val="clear" w:color="auto" w:fill="E2EFD9" w:themeFill="accent6" w:themeFillTint="33"/>
          </w:tcPr>
          <w:p w14:paraId="07492334" w14:textId="5C64A8DC" w:rsidR="00C93552" w:rsidRPr="00D56964" w:rsidRDefault="00C93552" w:rsidP="00C93552">
            <w:pPr>
              <w:pStyle w:val="Table"/>
              <w:rPr>
                <w:rFonts w:ascii="Arial" w:hAnsi="Arial"/>
                <w:noProof/>
                <w:sz w:val="24"/>
                <w:szCs w:val="24"/>
              </w:rPr>
            </w:pPr>
            <w:r>
              <w:rPr>
                <w:rFonts w:ascii="Arial" w:hAnsi="Arial"/>
                <w:noProof/>
                <w:sz w:val="24"/>
              </w:rPr>
              <w:t>Tak</w:t>
            </w:r>
          </w:p>
        </w:tc>
        <w:tc>
          <w:tcPr>
            <w:tcW w:w="591" w:type="pct"/>
            <w:shd w:val="clear" w:color="auto" w:fill="FFF2CC" w:themeFill="accent4" w:themeFillTint="33"/>
          </w:tcPr>
          <w:p w14:paraId="1BD82975" w14:textId="5D43D6DD" w:rsidR="00C93552" w:rsidRPr="00D56964" w:rsidRDefault="00C93552" w:rsidP="00C93552">
            <w:pPr>
              <w:pStyle w:val="Table"/>
              <w:rPr>
                <w:rFonts w:ascii="Arial" w:hAnsi="Arial"/>
                <w:noProof/>
                <w:sz w:val="24"/>
                <w:szCs w:val="24"/>
              </w:rPr>
            </w:pPr>
            <w:r>
              <w:rPr>
                <w:rFonts w:ascii="Arial" w:hAnsi="Arial"/>
                <w:noProof/>
                <w:sz w:val="24"/>
              </w:rPr>
              <w:t>Nie</w:t>
            </w:r>
          </w:p>
        </w:tc>
        <w:tc>
          <w:tcPr>
            <w:tcW w:w="417" w:type="pct"/>
            <w:shd w:val="clear" w:color="auto" w:fill="FFF2CC" w:themeFill="accent4" w:themeFillTint="33"/>
          </w:tcPr>
          <w:p w14:paraId="4EBB1D62" w14:textId="49DAF882" w:rsidR="00C93552" w:rsidRPr="00D56964" w:rsidRDefault="00C93552" w:rsidP="00C93552">
            <w:pPr>
              <w:pStyle w:val="Table"/>
              <w:rPr>
                <w:rFonts w:ascii="Arial" w:hAnsi="Arial"/>
                <w:noProof/>
                <w:sz w:val="24"/>
                <w:szCs w:val="24"/>
              </w:rPr>
            </w:pPr>
            <w:r>
              <w:rPr>
                <w:rFonts w:ascii="Arial" w:hAnsi="Arial"/>
                <w:noProof/>
                <w:sz w:val="24"/>
              </w:rPr>
              <w:t>Nie</w:t>
            </w:r>
          </w:p>
        </w:tc>
        <w:tc>
          <w:tcPr>
            <w:tcW w:w="560" w:type="pct"/>
            <w:shd w:val="clear" w:color="auto" w:fill="E2EFD9" w:themeFill="accent6" w:themeFillTint="33"/>
          </w:tcPr>
          <w:p w14:paraId="7B63150F" w14:textId="7DE73CD9" w:rsidR="00C93552" w:rsidRPr="00D56964" w:rsidRDefault="00C93552" w:rsidP="00C93552">
            <w:pPr>
              <w:pStyle w:val="Table"/>
              <w:rPr>
                <w:rFonts w:ascii="Arial" w:hAnsi="Arial"/>
                <w:noProof/>
                <w:sz w:val="24"/>
                <w:szCs w:val="24"/>
              </w:rPr>
            </w:pPr>
            <w:r>
              <w:rPr>
                <w:rFonts w:ascii="Arial" w:hAnsi="Arial"/>
                <w:noProof/>
                <w:sz w:val="24"/>
              </w:rPr>
              <w:t>Tak</w:t>
            </w:r>
          </w:p>
        </w:tc>
        <w:tc>
          <w:tcPr>
            <w:tcW w:w="421" w:type="pct"/>
            <w:shd w:val="clear" w:color="auto" w:fill="E2EFD9" w:themeFill="accent6" w:themeFillTint="33"/>
          </w:tcPr>
          <w:p w14:paraId="232BE633" w14:textId="1354CAD4" w:rsidR="00C93552" w:rsidRPr="00D56964" w:rsidRDefault="00C93552" w:rsidP="00C93552">
            <w:pPr>
              <w:pStyle w:val="Table"/>
              <w:rPr>
                <w:rFonts w:ascii="Arial" w:hAnsi="Arial"/>
                <w:noProof/>
                <w:sz w:val="24"/>
                <w:szCs w:val="24"/>
              </w:rPr>
            </w:pPr>
            <w:r>
              <w:rPr>
                <w:rFonts w:ascii="Arial" w:hAnsi="Arial"/>
                <w:noProof/>
                <w:sz w:val="24"/>
              </w:rPr>
              <w:t>Tak</w:t>
            </w:r>
          </w:p>
        </w:tc>
        <w:tc>
          <w:tcPr>
            <w:tcW w:w="382" w:type="pct"/>
            <w:shd w:val="clear" w:color="auto" w:fill="E2EFD9" w:themeFill="accent6" w:themeFillTint="33"/>
          </w:tcPr>
          <w:p w14:paraId="662AEED8" w14:textId="1205375A" w:rsidR="00C93552" w:rsidRPr="00D56964" w:rsidRDefault="00C93552" w:rsidP="00C93552">
            <w:pPr>
              <w:pStyle w:val="Table"/>
              <w:rPr>
                <w:rFonts w:ascii="Arial" w:hAnsi="Arial"/>
                <w:noProof/>
                <w:sz w:val="24"/>
                <w:szCs w:val="24"/>
              </w:rPr>
            </w:pPr>
            <w:r>
              <w:rPr>
                <w:rFonts w:ascii="Arial" w:hAnsi="Arial"/>
                <w:noProof/>
                <w:sz w:val="24"/>
              </w:rPr>
              <w:t>Tak</w:t>
            </w:r>
          </w:p>
        </w:tc>
      </w:tr>
      <w:tr w:rsidR="00346220" w:rsidRPr="00D56964" w14:paraId="3E06C38B" w14:textId="77777777" w:rsidTr="00346220">
        <w:trPr>
          <w:trHeight w:val="154"/>
        </w:trPr>
        <w:tc>
          <w:tcPr>
            <w:tcW w:w="866" w:type="pct"/>
          </w:tcPr>
          <w:p w14:paraId="2D85AFC2" w14:textId="43911C5F" w:rsidR="00C93552" w:rsidRPr="00D56964" w:rsidRDefault="000F5E0B" w:rsidP="00C93552">
            <w:pPr>
              <w:pStyle w:val="Table"/>
              <w:rPr>
                <w:rFonts w:ascii="Arial" w:hAnsi="Arial"/>
                <w:noProof/>
                <w:sz w:val="24"/>
                <w:szCs w:val="24"/>
              </w:rPr>
            </w:pPr>
            <w:r>
              <w:rPr>
                <w:rFonts w:ascii="Arial" w:hAnsi="Arial"/>
                <w:noProof/>
                <w:sz w:val="24"/>
              </w:rPr>
              <w:t>Niderlandy</w:t>
            </w:r>
          </w:p>
        </w:tc>
        <w:tc>
          <w:tcPr>
            <w:tcW w:w="464" w:type="pct"/>
            <w:shd w:val="clear" w:color="auto" w:fill="E2EFD9" w:themeFill="accent6" w:themeFillTint="33"/>
          </w:tcPr>
          <w:p w14:paraId="7CB4798B" w14:textId="61051629" w:rsidR="00C93552" w:rsidRPr="00D56964" w:rsidRDefault="00C93552" w:rsidP="00C93552">
            <w:pPr>
              <w:pStyle w:val="Table"/>
              <w:rPr>
                <w:rFonts w:ascii="Arial" w:hAnsi="Arial"/>
                <w:noProof/>
                <w:sz w:val="24"/>
                <w:szCs w:val="24"/>
              </w:rPr>
            </w:pPr>
            <w:r>
              <w:rPr>
                <w:rFonts w:ascii="Arial" w:hAnsi="Arial"/>
                <w:noProof/>
                <w:sz w:val="24"/>
              </w:rPr>
              <w:t>Tak</w:t>
            </w:r>
          </w:p>
        </w:tc>
        <w:tc>
          <w:tcPr>
            <w:tcW w:w="487" w:type="pct"/>
            <w:shd w:val="clear" w:color="auto" w:fill="E2EFD9" w:themeFill="accent6" w:themeFillTint="33"/>
          </w:tcPr>
          <w:p w14:paraId="32A7C20F" w14:textId="1E9D2054" w:rsidR="00C93552" w:rsidRPr="00D56964" w:rsidRDefault="00C93552" w:rsidP="00C93552">
            <w:pPr>
              <w:pStyle w:val="Table"/>
              <w:rPr>
                <w:rFonts w:ascii="Arial" w:hAnsi="Arial"/>
                <w:noProof/>
                <w:sz w:val="24"/>
                <w:szCs w:val="24"/>
              </w:rPr>
            </w:pPr>
            <w:r>
              <w:rPr>
                <w:rFonts w:ascii="Arial" w:hAnsi="Arial"/>
                <w:noProof/>
                <w:sz w:val="24"/>
              </w:rPr>
              <w:t>Tak</w:t>
            </w:r>
          </w:p>
        </w:tc>
        <w:tc>
          <w:tcPr>
            <w:tcW w:w="426" w:type="pct"/>
            <w:shd w:val="clear" w:color="auto" w:fill="E2EFD9" w:themeFill="accent6" w:themeFillTint="33"/>
          </w:tcPr>
          <w:p w14:paraId="68CC76F7" w14:textId="2080EC91" w:rsidR="00C93552" w:rsidRPr="00D56964" w:rsidRDefault="00C93552" w:rsidP="00C93552">
            <w:pPr>
              <w:pStyle w:val="Table"/>
              <w:rPr>
                <w:rFonts w:ascii="Arial" w:hAnsi="Arial"/>
                <w:noProof/>
                <w:sz w:val="24"/>
                <w:szCs w:val="24"/>
              </w:rPr>
            </w:pPr>
            <w:r>
              <w:rPr>
                <w:rFonts w:ascii="Arial" w:hAnsi="Arial"/>
                <w:noProof/>
                <w:sz w:val="24"/>
              </w:rPr>
              <w:t>Tak</w:t>
            </w:r>
          </w:p>
        </w:tc>
        <w:tc>
          <w:tcPr>
            <w:tcW w:w="385" w:type="pct"/>
            <w:shd w:val="clear" w:color="auto" w:fill="FFF2CC" w:themeFill="accent4" w:themeFillTint="33"/>
          </w:tcPr>
          <w:p w14:paraId="06FCC072" w14:textId="70F810C4" w:rsidR="00C93552" w:rsidRPr="00D56964" w:rsidRDefault="00C93552" w:rsidP="00C93552">
            <w:pPr>
              <w:pStyle w:val="Table"/>
              <w:rPr>
                <w:rFonts w:ascii="Arial" w:hAnsi="Arial"/>
                <w:noProof/>
                <w:sz w:val="24"/>
                <w:szCs w:val="24"/>
              </w:rPr>
            </w:pPr>
            <w:r>
              <w:rPr>
                <w:rFonts w:ascii="Arial" w:hAnsi="Arial"/>
                <w:noProof/>
                <w:sz w:val="24"/>
              </w:rPr>
              <w:t>Nie</w:t>
            </w:r>
          </w:p>
        </w:tc>
        <w:tc>
          <w:tcPr>
            <w:tcW w:w="591" w:type="pct"/>
            <w:shd w:val="clear" w:color="auto" w:fill="E2EFD9" w:themeFill="accent6" w:themeFillTint="33"/>
          </w:tcPr>
          <w:p w14:paraId="296F794E" w14:textId="5ACB26ED" w:rsidR="00C93552" w:rsidRPr="00D56964" w:rsidRDefault="00C93552" w:rsidP="00C93552">
            <w:pPr>
              <w:pStyle w:val="Table"/>
              <w:rPr>
                <w:rFonts w:ascii="Arial" w:hAnsi="Arial"/>
                <w:noProof/>
                <w:sz w:val="24"/>
                <w:szCs w:val="24"/>
              </w:rPr>
            </w:pPr>
            <w:r>
              <w:rPr>
                <w:rFonts w:ascii="Arial" w:hAnsi="Arial"/>
                <w:noProof/>
                <w:sz w:val="24"/>
              </w:rPr>
              <w:t>Tak</w:t>
            </w:r>
          </w:p>
        </w:tc>
        <w:tc>
          <w:tcPr>
            <w:tcW w:w="417" w:type="pct"/>
            <w:shd w:val="clear" w:color="auto" w:fill="E2EFD9" w:themeFill="accent6" w:themeFillTint="33"/>
          </w:tcPr>
          <w:p w14:paraId="348D7F67" w14:textId="47956E11" w:rsidR="00C93552" w:rsidRPr="00D56964" w:rsidRDefault="00C93552" w:rsidP="00C93552">
            <w:pPr>
              <w:pStyle w:val="Table"/>
              <w:rPr>
                <w:rFonts w:ascii="Arial" w:hAnsi="Arial"/>
                <w:noProof/>
                <w:sz w:val="24"/>
                <w:szCs w:val="24"/>
              </w:rPr>
            </w:pPr>
            <w:r>
              <w:rPr>
                <w:rFonts w:ascii="Arial" w:hAnsi="Arial"/>
                <w:noProof/>
                <w:sz w:val="24"/>
              </w:rPr>
              <w:t>Tak</w:t>
            </w:r>
          </w:p>
        </w:tc>
        <w:tc>
          <w:tcPr>
            <w:tcW w:w="560" w:type="pct"/>
            <w:shd w:val="clear" w:color="auto" w:fill="FFF2CC" w:themeFill="accent4" w:themeFillTint="33"/>
          </w:tcPr>
          <w:p w14:paraId="335D52A2" w14:textId="09D93E69" w:rsidR="00C93552" w:rsidRPr="00D56964" w:rsidRDefault="00C93552" w:rsidP="00C93552">
            <w:pPr>
              <w:pStyle w:val="Table"/>
              <w:rPr>
                <w:rFonts w:ascii="Arial" w:hAnsi="Arial"/>
                <w:noProof/>
                <w:sz w:val="24"/>
                <w:szCs w:val="24"/>
              </w:rPr>
            </w:pPr>
            <w:r>
              <w:rPr>
                <w:rFonts w:ascii="Arial" w:hAnsi="Arial"/>
                <w:noProof/>
                <w:sz w:val="24"/>
              </w:rPr>
              <w:t>Nie</w:t>
            </w:r>
          </w:p>
        </w:tc>
        <w:tc>
          <w:tcPr>
            <w:tcW w:w="421" w:type="pct"/>
            <w:shd w:val="clear" w:color="auto" w:fill="E2EFD9" w:themeFill="accent6" w:themeFillTint="33"/>
          </w:tcPr>
          <w:p w14:paraId="1E37DDE1" w14:textId="52278D8E" w:rsidR="00C93552" w:rsidRPr="00D56964" w:rsidRDefault="00C93552" w:rsidP="00C93552">
            <w:pPr>
              <w:pStyle w:val="Table"/>
              <w:rPr>
                <w:rFonts w:ascii="Arial" w:hAnsi="Arial"/>
                <w:noProof/>
                <w:sz w:val="24"/>
                <w:szCs w:val="24"/>
              </w:rPr>
            </w:pPr>
            <w:r>
              <w:rPr>
                <w:rFonts w:ascii="Arial" w:hAnsi="Arial"/>
                <w:noProof/>
                <w:sz w:val="24"/>
              </w:rPr>
              <w:t>Tak</w:t>
            </w:r>
          </w:p>
        </w:tc>
        <w:tc>
          <w:tcPr>
            <w:tcW w:w="382" w:type="pct"/>
            <w:shd w:val="clear" w:color="auto" w:fill="E2EFD9" w:themeFill="accent6" w:themeFillTint="33"/>
          </w:tcPr>
          <w:p w14:paraId="6047D016" w14:textId="6EC956AE" w:rsidR="00C93552" w:rsidRPr="00D56964" w:rsidRDefault="00C93552" w:rsidP="00C93552">
            <w:pPr>
              <w:pStyle w:val="Table"/>
              <w:rPr>
                <w:rFonts w:ascii="Arial" w:hAnsi="Arial"/>
                <w:noProof/>
                <w:sz w:val="24"/>
                <w:szCs w:val="24"/>
              </w:rPr>
            </w:pPr>
            <w:r>
              <w:rPr>
                <w:rFonts w:ascii="Arial" w:hAnsi="Arial"/>
                <w:noProof/>
                <w:sz w:val="24"/>
              </w:rPr>
              <w:t>Tak</w:t>
            </w:r>
          </w:p>
        </w:tc>
      </w:tr>
      <w:tr w:rsidR="00346220" w:rsidRPr="00D56964" w14:paraId="7E35379F" w14:textId="77777777" w:rsidTr="00346220">
        <w:trPr>
          <w:trHeight w:val="154"/>
        </w:trPr>
        <w:tc>
          <w:tcPr>
            <w:tcW w:w="866" w:type="pct"/>
          </w:tcPr>
          <w:p w14:paraId="24888663" w14:textId="5FE4CF58" w:rsidR="00C93552" w:rsidRPr="00D56964" w:rsidRDefault="00C93552" w:rsidP="00C93552">
            <w:pPr>
              <w:pStyle w:val="Table"/>
              <w:rPr>
                <w:rFonts w:ascii="Arial" w:hAnsi="Arial"/>
                <w:noProof/>
                <w:sz w:val="24"/>
                <w:szCs w:val="24"/>
              </w:rPr>
            </w:pPr>
            <w:r>
              <w:rPr>
                <w:rFonts w:ascii="Arial" w:hAnsi="Arial"/>
                <w:noProof/>
                <w:sz w:val="24"/>
              </w:rPr>
              <w:t>Polska</w:t>
            </w:r>
          </w:p>
        </w:tc>
        <w:tc>
          <w:tcPr>
            <w:tcW w:w="464" w:type="pct"/>
            <w:shd w:val="clear" w:color="auto" w:fill="E2EFD9" w:themeFill="accent6" w:themeFillTint="33"/>
          </w:tcPr>
          <w:p w14:paraId="2498441B" w14:textId="0EC76BDD" w:rsidR="00C93552" w:rsidRPr="00D56964" w:rsidRDefault="00C93552" w:rsidP="00C93552">
            <w:pPr>
              <w:pStyle w:val="Table"/>
              <w:rPr>
                <w:rFonts w:ascii="Arial" w:hAnsi="Arial"/>
                <w:noProof/>
                <w:sz w:val="24"/>
                <w:szCs w:val="24"/>
              </w:rPr>
            </w:pPr>
            <w:r>
              <w:rPr>
                <w:rFonts w:ascii="Arial" w:hAnsi="Arial"/>
                <w:noProof/>
                <w:sz w:val="24"/>
              </w:rPr>
              <w:t>Tak</w:t>
            </w:r>
          </w:p>
        </w:tc>
        <w:tc>
          <w:tcPr>
            <w:tcW w:w="487" w:type="pct"/>
            <w:shd w:val="clear" w:color="auto" w:fill="FFF2CC" w:themeFill="accent4" w:themeFillTint="33"/>
          </w:tcPr>
          <w:p w14:paraId="007985DF" w14:textId="0F8F4C50" w:rsidR="00C93552" w:rsidRPr="00D56964" w:rsidRDefault="00C93552" w:rsidP="00C93552">
            <w:pPr>
              <w:pStyle w:val="Table"/>
              <w:rPr>
                <w:rFonts w:ascii="Arial" w:hAnsi="Arial"/>
                <w:noProof/>
                <w:sz w:val="24"/>
                <w:szCs w:val="24"/>
              </w:rPr>
            </w:pPr>
            <w:r>
              <w:rPr>
                <w:rFonts w:ascii="Arial" w:hAnsi="Arial"/>
                <w:noProof/>
                <w:sz w:val="24"/>
              </w:rPr>
              <w:t>Nie</w:t>
            </w:r>
          </w:p>
        </w:tc>
        <w:tc>
          <w:tcPr>
            <w:tcW w:w="426" w:type="pct"/>
            <w:shd w:val="clear" w:color="auto" w:fill="E2EFD9" w:themeFill="accent6" w:themeFillTint="33"/>
          </w:tcPr>
          <w:p w14:paraId="5111691E" w14:textId="71475BEE" w:rsidR="00C93552" w:rsidRPr="00D56964" w:rsidRDefault="00C93552" w:rsidP="00C93552">
            <w:pPr>
              <w:pStyle w:val="Table"/>
              <w:rPr>
                <w:rFonts w:ascii="Arial" w:hAnsi="Arial"/>
                <w:noProof/>
                <w:sz w:val="24"/>
                <w:szCs w:val="24"/>
              </w:rPr>
            </w:pPr>
            <w:r>
              <w:rPr>
                <w:rFonts w:ascii="Arial" w:hAnsi="Arial"/>
                <w:noProof/>
                <w:sz w:val="24"/>
              </w:rPr>
              <w:t>Tak</w:t>
            </w:r>
          </w:p>
        </w:tc>
        <w:tc>
          <w:tcPr>
            <w:tcW w:w="385" w:type="pct"/>
            <w:shd w:val="clear" w:color="auto" w:fill="FFF2CC" w:themeFill="accent4" w:themeFillTint="33"/>
          </w:tcPr>
          <w:p w14:paraId="23FA8B14" w14:textId="558188AA" w:rsidR="00C93552" w:rsidRPr="00D56964" w:rsidRDefault="00C93552" w:rsidP="00C93552">
            <w:pPr>
              <w:pStyle w:val="Table"/>
              <w:rPr>
                <w:rFonts w:ascii="Arial" w:hAnsi="Arial"/>
                <w:noProof/>
                <w:sz w:val="24"/>
                <w:szCs w:val="24"/>
              </w:rPr>
            </w:pPr>
            <w:r>
              <w:rPr>
                <w:rFonts w:ascii="Arial" w:hAnsi="Arial"/>
                <w:noProof/>
                <w:sz w:val="24"/>
              </w:rPr>
              <w:t>Nie</w:t>
            </w:r>
          </w:p>
        </w:tc>
        <w:tc>
          <w:tcPr>
            <w:tcW w:w="591" w:type="pct"/>
            <w:shd w:val="clear" w:color="auto" w:fill="FFF2CC" w:themeFill="accent4" w:themeFillTint="33"/>
          </w:tcPr>
          <w:p w14:paraId="5DB641C6" w14:textId="6501E84E" w:rsidR="00C93552" w:rsidRPr="00D56964" w:rsidRDefault="00C93552" w:rsidP="00C93552">
            <w:pPr>
              <w:pStyle w:val="Table"/>
              <w:rPr>
                <w:rFonts w:ascii="Arial" w:hAnsi="Arial"/>
                <w:noProof/>
                <w:sz w:val="24"/>
                <w:szCs w:val="24"/>
              </w:rPr>
            </w:pPr>
            <w:r>
              <w:rPr>
                <w:rFonts w:ascii="Arial" w:hAnsi="Arial"/>
                <w:noProof/>
                <w:sz w:val="24"/>
              </w:rPr>
              <w:t>Nie</w:t>
            </w:r>
          </w:p>
        </w:tc>
        <w:tc>
          <w:tcPr>
            <w:tcW w:w="417" w:type="pct"/>
            <w:shd w:val="clear" w:color="auto" w:fill="FFF2CC" w:themeFill="accent4" w:themeFillTint="33"/>
          </w:tcPr>
          <w:p w14:paraId="34063C05" w14:textId="6685D6EA" w:rsidR="00C93552" w:rsidRPr="00D56964" w:rsidRDefault="00C93552" w:rsidP="00C93552">
            <w:pPr>
              <w:pStyle w:val="Table"/>
              <w:rPr>
                <w:rFonts w:ascii="Arial" w:hAnsi="Arial"/>
                <w:noProof/>
                <w:sz w:val="24"/>
                <w:szCs w:val="24"/>
              </w:rPr>
            </w:pPr>
            <w:r>
              <w:rPr>
                <w:rFonts w:ascii="Arial" w:hAnsi="Arial"/>
                <w:noProof/>
                <w:sz w:val="24"/>
              </w:rPr>
              <w:t>Nie</w:t>
            </w:r>
          </w:p>
        </w:tc>
        <w:tc>
          <w:tcPr>
            <w:tcW w:w="560" w:type="pct"/>
            <w:shd w:val="clear" w:color="auto" w:fill="FFF2CC" w:themeFill="accent4" w:themeFillTint="33"/>
          </w:tcPr>
          <w:p w14:paraId="6E3965A7" w14:textId="12C00359" w:rsidR="00C93552" w:rsidRPr="00D56964" w:rsidRDefault="00C93552" w:rsidP="00C93552">
            <w:pPr>
              <w:pStyle w:val="Table"/>
              <w:rPr>
                <w:rFonts w:ascii="Arial" w:hAnsi="Arial"/>
                <w:noProof/>
                <w:sz w:val="24"/>
                <w:szCs w:val="24"/>
              </w:rPr>
            </w:pPr>
            <w:r>
              <w:rPr>
                <w:rFonts w:ascii="Arial" w:hAnsi="Arial"/>
                <w:noProof/>
                <w:sz w:val="24"/>
              </w:rPr>
              <w:t>Nie</w:t>
            </w:r>
          </w:p>
        </w:tc>
        <w:tc>
          <w:tcPr>
            <w:tcW w:w="421" w:type="pct"/>
            <w:shd w:val="clear" w:color="auto" w:fill="E2EFD9" w:themeFill="accent6" w:themeFillTint="33"/>
          </w:tcPr>
          <w:p w14:paraId="2AFDAFB4" w14:textId="3A3F9554" w:rsidR="00C93552" w:rsidRPr="00D56964" w:rsidRDefault="00C93552" w:rsidP="00C93552">
            <w:pPr>
              <w:pStyle w:val="Table"/>
              <w:rPr>
                <w:rFonts w:ascii="Arial" w:hAnsi="Arial"/>
                <w:noProof/>
                <w:sz w:val="24"/>
                <w:szCs w:val="24"/>
              </w:rPr>
            </w:pPr>
            <w:r>
              <w:rPr>
                <w:rFonts w:ascii="Arial" w:hAnsi="Arial"/>
                <w:noProof/>
                <w:sz w:val="24"/>
              </w:rPr>
              <w:t>Tak</w:t>
            </w:r>
          </w:p>
        </w:tc>
        <w:tc>
          <w:tcPr>
            <w:tcW w:w="382" w:type="pct"/>
            <w:shd w:val="clear" w:color="auto" w:fill="E2EFD9" w:themeFill="accent6" w:themeFillTint="33"/>
          </w:tcPr>
          <w:p w14:paraId="614A65EE" w14:textId="11EDC158" w:rsidR="00C93552" w:rsidRPr="00D56964" w:rsidRDefault="00C93552" w:rsidP="00C93552">
            <w:pPr>
              <w:pStyle w:val="Table"/>
              <w:rPr>
                <w:rFonts w:ascii="Arial" w:hAnsi="Arial"/>
                <w:noProof/>
                <w:sz w:val="24"/>
                <w:szCs w:val="24"/>
              </w:rPr>
            </w:pPr>
            <w:r>
              <w:rPr>
                <w:rFonts w:ascii="Arial" w:hAnsi="Arial"/>
                <w:noProof/>
                <w:sz w:val="24"/>
              </w:rPr>
              <w:t>Tak</w:t>
            </w:r>
          </w:p>
        </w:tc>
      </w:tr>
      <w:tr w:rsidR="00346220" w:rsidRPr="00D56964" w14:paraId="6B4F1DA0" w14:textId="77777777" w:rsidTr="00346220">
        <w:trPr>
          <w:trHeight w:val="154"/>
        </w:trPr>
        <w:tc>
          <w:tcPr>
            <w:tcW w:w="866" w:type="pct"/>
          </w:tcPr>
          <w:p w14:paraId="5AA3B8A2" w14:textId="296FCE72" w:rsidR="00C93552" w:rsidRPr="00D56964" w:rsidRDefault="00C93552" w:rsidP="00C93552">
            <w:pPr>
              <w:pStyle w:val="Table"/>
              <w:rPr>
                <w:rFonts w:ascii="Arial" w:hAnsi="Arial"/>
                <w:noProof/>
                <w:sz w:val="24"/>
                <w:szCs w:val="24"/>
              </w:rPr>
            </w:pPr>
            <w:r>
              <w:rPr>
                <w:rFonts w:ascii="Arial" w:hAnsi="Arial"/>
                <w:noProof/>
                <w:sz w:val="24"/>
              </w:rPr>
              <w:t>Portugalia</w:t>
            </w:r>
          </w:p>
        </w:tc>
        <w:tc>
          <w:tcPr>
            <w:tcW w:w="464" w:type="pct"/>
            <w:shd w:val="clear" w:color="auto" w:fill="E2EFD9" w:themeFill="accent6" w:themeFillTint="33"/>
          </w:tcPr>
          <w:p w14:paraId="55EF1204" w14:textId="69351AFC" w:rsidR="00C93552" w:rsidRPr="00D56964" w:rsidRDefault="00C93552" w:rsidP="00C93552">
            <w:pPr>
              <w:pStyle w:val="Table"/>
              <w:rPr>
                <w:rFonts w:ascii="Arial" w:hAnsi="Arial"/>
                <w:noProof/>
                <w:sz w:val="24"/>
                <w:szCs w:val="24"/>
              </w:rPr>
            </w:pPr>
            <w:r>
              <w:rPr>
                <w:rFonts w:ascii="Arial" w:hAnsi="Arial"/>
                <w:noProof/>
                <w:sz w:val="24"/>
              </w:rPr>
              <w:t>Tak</w:t>
            </w:r>
          </w:p>
        </w:tc>
        <w:tc>
          <w:tcPr>
            <w:tcW w:w="487" w:type="pct"/>
            <w:shd w:val="clear" w:color="auto" w:fill="FFF2CC" w:themeFill="accent4" w:themeFillTint="33"/>
          </w:tcPr>
          <w:p w14:paraId="4F930443" w14:textId="0B68DA6C" w:rsidR="00C93552" w:rsidRPr="00D56964" w:rsidRDefault="00C93552" w:rsidP="00C93552">
            <w:pPr>
              <w:pStyle w:val="Table"/>
              <w:rPr>
                <w:rFonts w:ascii="Arial" w:hAnsi="Arial"/>
                <w:noProof/>
                <w:sz w:val="24"/>
                <w:szCs w:val="24"/>
              </w:rPr>
            </w:pPr>
            <w:r>
              <w:rPr>
                <w:rFonts w:ascii="Arial" w:hAnsi="Arial"/>
                <w:noProof/>
                <w:sz w:val="24"/>
              </w:rPr>
              <w:t>Nie</w:t>
            </w:r>
          </w:p>
        </w:tc>
        <w:tc>
          <w:tcPr>
            <w:tcW w:w="426" w:type="pct"/>
            <w:shd w:val="clear" w:color="auto" w:fill="FFF2CC" w:themeFill="accent4" w:themeFillTint="33"/>
          </w:tcPr>
          <w:p w14:paraId="56174BE4" w14:textId="448843FE" w:rsidR="00C93552" w:rsidRPr="00D56964" w:rsidRDefault="00C93552" w:rsidP="00C93552">
            <w:pPr>
              <w:pStyle w:val="Table"/>
              <w:rPr>
                <w:rFonts w:ascii="Arial" w:hAnsi="Arial"/>
                <w:noProof/>
                <w:sz w:val="24"/>
                <w:szCs w:val="24"/>
              </w:rPr>
            </w:pPr>
            <w:r>
              <w:rPr>
                <w:rFonts w:ascii="Arial" w:hAnsi="Arial"/>
                <w:noProof/>
                <w:sz w:val="24"/>
              </w:rPr>
              <w:t>Nie</w:t>
            </w:r>
          </w:p>
        </w:tc>
        <w:tc>
          <w:tcPr>
            <w:tcW w:w="385" w:type="pct"/>
            <w:shd w:val="clear" w:color="auto" w:fill="FFF2CC" w:themeFill="accent4" w:themeFillTint="33"/>
          </w:tcPr>
          <w:p w14:paraId="56C74397" w14:textId="72077876" w:rsidR="00C93552" w:rsidRPr="00D56964" w:rsidRDefault="00C93552" w:rsidP="00C93552">
            <w:pPr>
              <w:pStyle w:val="Table"/>
              <w:rPr>
                <w:rFonts w:ascii="Arial" w:hAnsi="Arial"/>
                <w:noProof/>
                <w:sz w:val="24"/>
                <w:szCs w:val="24"/>
              </w:rPr>
            </w:pPr>
            <w:r>
              <w:rPr>
                <w:rFonts w:ascii="Arial" w:hAnsi="Arial"/>
                <w:noProof/>
                <w:sz w:val="24"/>
              </w:rPr>
              <w:t>Nie</w:t>
            </w:r>
          </w:p>
        </w:tc>
        <w:tc>
          <w:tcPr>
            <w:tcW w:w="591" w:type="pct"/>
            <w:shd w:val="clear" w:color="auto" w:fill="FFF2CC" w:themeFill="accent4" w:themeFillTint="33"/>
          </w:tcPr>
          <w:p w14:paraId="3578E8EC" w14:textId="1528E05C" w:rsidR="00C93552" w:rsidRPr="00D56964" w:rsidRDefault="00C93552" w:rsidP="00C93552">
            <w:pPr>
              <w:pStyle w:val="Table"/>
              <w:rPr>
                <w:rFonts w:ascii="Arial" w:hAnsi="Arial"/>
                <w:noProof/>
                <w:sz w:val="24"/>
                <w:szCs w:val="24"/>
              </w:rPr>
            </w:pPr>
            <w:r>
              <w:rPr>
                <w:rFonts w:ascii="Arial" w:hAnsi="Arial"/>
                <w:noProof/>
                <w:sz w:val="24"/>
              </w:rPr>
              <w:t>Nie</w:t>
            </w:r>
          </w:p>
        </w:tc>
        <w:tc>
          <w:tcPr>
            <w:tcW w:w="417" w:type="pct"/>
            <w:shd w:val="clear" w:color="auto" w:fill="FFF2CC" w:themeFill="accent4" w:themeFillTint="33"/>
          </w:tcPr>
          <w:p w14:paraId="7A8C833E" w14:textId="4EB0BE14" w:rsidR="00C93552" w:rsidRPr="00D56964" w:rsidRDefault="00C93552" w:rsidP="00C93552">
            <w:pPr>
              <w:pStyle w:val="Table"/>
              <w:rPr>
                <w:rFonts w:ascii="Arial" w:hAnsi="Arial"/>
                <w:noProof/>
                <w:sz w:val="24"/>
                <w:szCs w:val="24"/>
              </w:rPr>
            </w:pPr>
            <w:r>
              <w:rPr>
                <w:rFonts w:ascii="Arial" w:hAnsi="Arial"/>
                <w:noProof/>
                <w:sz w:val="24"/>
              </w:rPr>
              <w:t>Nie</w:t>
            </w:r>
          </w:p>
        </w:tc>
        <w:tc>
          <w:tcPr>
            <w:tcW w:w="560" w:type="pct"/>
            <w:shd w:val="clear" w:color="auto" w:fill="E2EFD9" w:themeFill="accent6" w:themeFillTint="33"/>
          </w:tcPr>
          <w:p w14:paraId="7B93D5BC" w14:textId="36BE22F9" w:rsidR="00C93552" w:rsidRPr="00D56964" w:rsidRDefault="00C93552" w:rsidP="00C93552">
            <w:pPr>
              <w:pStyle w:val="Table"/>
              <w:rPr>
                <w:rFonts w:ascii="Arial" w:hAnsi="Arial"/>
                <w:noProof/>
                <w:sz w:val="24"/>
                <w:szCs w:val="24"/>
              </w:rPr>
            </w:pPr>
            <w:r>
              <w:rPr>
                <w:rFonts w:ascii="Arial" w:hAnsi="Arial"/>
                <w:noProof/>
                <w:sz w:val="24"/>
              </w:rPr>
              <w:t>Tak</w:t>
            </w:r>
          </w:p>
        </w:tc>
        <w:tc>
          <w:tcPr>
            <w:tcW w:w="421" w:type="pct"/>
            <w:shd w:val="clear" w:color="auto" w:fill="E2EFD9" w:themeFill="accent6" w:themeFillTint="33"/>
          </w:tcPr>
          <w:p w14:paraId="717B8302" w14:textId="231635A4" w:rsidR="00C93552" w:rsidRPr="00D56964" w:rsidRDefault="00C93552" w:rsidP="00C93552">
            <w:pPr>
              <w:pStyle w:val="Table"/>
              <w:rPr>
                <w:rFonts w:ascii="Arial" w:hAnsi="Arial"/>
                <w:noProof/>
                <w:sz w:val="24"/>
                <w:szCs w:val="24"/>
              </w:rPr>
            </w:pPr>
            <w:r>
              <w:rPr>
                <w:rFonts w:ascii="Arial" w:hAnsi="Arial"/>
                <w:noProof/>
                <w:sz w:val="24"/>
              </w:rPr>
              <w:t>Tak</w:t>
            </w:r>
          </w:p>
        </w:tc>
        <w:tc>
          <w:tcPr>
            <w:tcW w:w="382" w:type="pct"/>
            <w:shd w:val="clear" w:color="auto" w:fill="E2EFD9" w:themeFill="accent6" w:themeFillTint="33"/>
          </w:tcPr>
          <w:p w14:paraId="2A5DCB5B" w14:textId="017FBB8A" w:rsidR="00C93552" w:rsidRPr="00D56964" w:rsidRDefault="00C93552" w:rsidP="00C93552">
            <w:pPr>
              <w:pStyle w:val="Table"/>
              <w:rPr>
                <w:rFonts w:ascii="Arial" w:hAnsi="Arial"/>
                <w:noProof/>
                <w:sz w:val="24"/>
                <w:szCs w:val="24"/>
              </w:rPr>
            </w:pPr>
            <w:r>
              <w:rPr>
                <w:rFonts w:ascii="Arial" w:hAnsi="Arial"/>
                <w:noProof/>
                <w:sz w:val="24"/>
              </w:rPr>
              <w:t>Tak</w:t>
            </w:r>
          </w:p>
        </w:tc>
      </w:tr>
      <w:tr w:rsidR="00346220" w:rsidRPr="00D56964" w14:paraId="61E5BC20" w14:textId="77777777" w:rsidTr="00346220">
        <w:trPr>
          <w:trHeight w:val="154"/>
        </w:trPr>
        <w:tc>
          <w:tcPr>
            <w:tcW w:w="866" w:type="pct"/>
          </w:tcPr>
          <w:p w14:paraId="55306C79" w14:textId="364901CC" w:rsidR="00C93552" w:rsidRPr="00D56964" w:rsidRDefault="00C93552" w:rsidP="00C93552">
            <w:pPr>
              <w:pStyle w:val="Table"/>
              <w:rPr>
                <w:rFonts w:ascii="Arial" w:hAnsi="Arial"/>
                <w:noProof/>
                <w:sz w:val="24"/>
                <w:szCs w:val="24"/>
              </w:rPr>
            </w:pPr>
            <w:r>
              <w:rPr>
                <w:rFonts w:ascii="Arial" w:hAnsi="Arial"/>
                <w:noProof/>
                <w:sz w:val="24"/>
              </w:rPr>
              <w:t>Rumunia</w:t>
            </w:r>
          </w:p>
        </w:tc>
        <w:tc>
          <w:tcPr>
            <w:tcW w:w="464" w:type="pct"/>
            <w:shd w:val="clear" w:color="auto" w:fill="FFF2CC" w:themeFill="accent4" w:themeFillTint="33"/>
          </w:tcPr>
          <w:p w14:paraId="3DBE46C8" w14:textId="4FB25063" w:rsidR="00C93552" w:rsidRPr="00D56964" w:rsidRDefault="00C93552" w:rsidP="00C93552">
            <w:pPr>
              <w:pStyle w:val="Table"/>
              <w:rPr>
                <w:rFonts w:ascii="Arial" w:hAnsi="Arial"/>
                <w:noProof/>
                <w:sz w:val="24"/>
                <w:szCs w:val="24"/>
              </w:rPr>
            </w:pPr>
            <w:r>
              <w:rPr>
                <w:rFonts w:ascii="Arial" w:hAnsi="Arial"/>
                <w:noProof/>
                <w:sz w:val="24"/>
              </w:rPr>
              <w:t>Nie</w:t>
            </w:r>
          </w:p>
        </w:tc>
        <w:tc>
          <w:tcPr>
            <w:tcW w:w="487" w:type="pct"/>
            <w:shd w:val="clear" w:color="auto" w:fill="FFF2CC" w:themeFill="accent4" w:themeFillTint="33"/>
          </w:tcPr>
          <w:p w14:paraId="47AE44EA" w14:textId="7970060E" w:rsidR="00C93552" w:rsidRPr="00D56964" w:rsidRDefault="00C93552" w:rsidP="00C93552">
            <w:pPr>
              <w:pStyle w:val="Table"/>
              <w:rPr>
                <w:rFonts w:ascii="Arial" w:hAnsi="Arial"/>
                <w:noProof/>
                <w:sz w:val="24"/>
                <w:szCs w:val="24"/>
              </w:rPr>
            </w:pPr>
            <w:r>
              <w:rPr>
                <w:rFonts w:ascii="Arial" w:hAnsi="Arial"/>
                <w:noProof/>
                <w:sz w:val="24"/>
              </w:rPr>
              <w:t>Nie</w:t>
            </w:r>
          </w:p>
        </w:tc>
        <w:tc>
          <w:tcPr>
            <w:tcW w:w="426" w:type="pct"/>
            <w:shd w:val="clear" w:color="auto" w:fill="FFF2CC" w:themeFill="accent4" w:themeFillTint="33"/>
          </w:tcPr>
          <w:p w14:paraId="0396B22F" w14:textId="339E7FCA" w:rsidR="00C93552" w:rsidRPr="00D56964" w:rsidRDefault="00C93552" w:rsidP="00C93552">
            <w:pPr>
              <w:pStyle w:val="Table"/>
              <w:rPr>
                <w:rFonts w:ascii="Arial" w:hAnsi="Arial"/>
                <w:noProof/>
                <w:sz w:val="24"/>
                <w:szCs w:val="24"/>
              </w:rPr>
            </w:pPr>
            <w:r>
              <w:rPr>
                <w:rFonts w:ascii="Arial" w:hAnsi="Arial"/>
                <w:noProof/>
                <w:sz w:val="24"/>
              </w:rPr>
              <w:t>Nie</w:t>
            </w:r>
          </w:p>
        </w:tc>
        <w:tc>
          <w:tcPr>
            <w:tcW w:w="385" w:type="pct"/>
            <w:shd w:val="clear" w:color="auto" w:fill="FFF2CC" w:themeFill="accent4" w:themeFillTint="33"/>
          </w:tcPr>
          <w:p w14:paraId="473E5B23" w14:textId="285866E1" w:rsidR="00C93552" w:rsidRPr="00D56964" w:rsidRDefault="00C93552" w:rsidP="00C93552">
            <w:pPr>
              <w:pStyle w:val="Table"/>
              <w:rPr>
                <w:rFonts w:ascii="Arial" w:hAnsi="Arial"/>
                <w:noProof/>
                <w:sz w:val="24"/>
                <w:szCs w:val="24"/>
              </w:rPr>
            </w:pPr>
            <w:r>
              <w:rPr>
                <w:rFonts w:ascii="Arial" w:hAnsi="Arial"/>
                <w:noProof/>
                <w:sz w:val="24"/>
              </w:rPr>
              <w:t>Nie</w:t>
            </w:r>
          </w:p>
        </w:tc>
        <w:tc>
          <w:tcPr>
            <w:tcW w:w="591" w:type="pct"/>
            <w:shd w:val="clear" w:color="auto" w:fill="FFF2CC" w:themeFill="accent4" w:themeFillTint="33"/>
          </w:tcPr>
          <w:p w14:paraId="3E3B320B" w14:textId="6B1992AC" w:rsidR="00C93552" w:rsidRPr="00D56964" w:rsidRDefault="00C93552" w:rsidP="00C93552">
            <w:pPr>
              <w:pStyle w:val="Table"/>
              <w:rPr>
                <w:rFonts w:ascii="Arial" w:hAnsi="Arial"/>
                <w:noProof/>
                <w:sz w:val="24"/>
                <w:szCs w:val="24"/>
              </w:rPr>
            </w:pPr>
            <w:r>
              <w:rPr>
                <w:rFonts w:ascii="Arial" w:hAnsi="Arial"/>
                <w:noProof/>
                <w:sz w:val="24"/>
              </w:rPr>
              <w:t>Nie</w:t>
            </w:r>
          </w:p>
        </w:tc>
        <w:tc>
          <w:tcPr>
            <w:tcW w:w="417" w:type="pct"/>
            <w:shd w:val="clear" w:color="auto" w:fill="FFF2CC" w:themeFill="accent4" w:themeFillTint="33"/>
          </w:tcPr>
          <w:p w14:paraId="7FFBB226" w14:textId="1FD21DDC" w:rsidR="00C93552" w:rsidRPr="00D56964" w:rsidRDefault="00C93552" w:rsidP="00C93552">
            <w:pPr>
              <w:pStyle w:val="Table"/>
              <w:rPr>
                <w:rFonts w:ascii="Arial" w:hAnsi="Arial"/>
                <w:noProof/>
                <w:sz w:val="24"/>
                <w:szCs w:val="24"/>
              </w:rPr>
            </w:pPr>
            <w:r>
              <w:rPr>
                <w:rFonts w:ascii="Arial" w:hAnsi="Arial"/>
                <w:noProof/>
                <w:sz w:val="24"/>
              </w:rPr>
              <w:t>Nie</w:t>
            </w:r>
          </w:p>
        </w:tc>
        <w:tc>
          <w:tcPr>
            <w:tcW w:w="560" w:type="pct"/>
            <w:shd w:val="clear" w:color="auto" w:fill="FFF2CC" w:themeFill="accent4" w:themeFillTint="33"/>
          </w:tcPr>
          <w:p w14:paraId="75EE5A0E" w14:textId="057BE4EC" w:rsidR="00C93552" w:rsidRPr="00D56964" w:rsidRDefault="00C93552" w:rsidP="00C93552">
            <w:pPr>
              <w:pStyle w:val="Table"/>
              <w:rPr>
                <w:rFonts w:ascii="Arial" w:hAnsi="Arial"/>
                <w:noProof/>
                <w:sz w:val="24"/>
                <w:szCs w:val="24"/>
              </w:rPr>
            </w:pPr>
            <w:r>
              <w:rPr>
                <w:rFonts w:ascii="Arial" w:hAnsi="Arial"/>
                <w:noProof/>
                <w:sz w:val="24"/>
              </w:rPr>
              <w:t>Nie</w:t>
            </w:r>
          </w:p>
        </w:tc>
        <w:tc>
          <w:tcPr>
            <w:tcW w:w="421" w:type="pct"/>
            <w:shd w:val="clear" w:color="auto" w:fill="E2EFD9" w:themeFill="accent6" w:themeFillTint="33"/>
          </w:tcPr>
          <w:p w14:paraId="5401CDD6" w14:textId="6AB29A74" w:rsidR="00C93552" w:rsidRPr="00D56964" w:rsidRDefault="00C93552" w:rsidP="00C93552">
            <w:pPr>
              <w:pStyle w:val="Table"/>
              <w:rPr>
                <w:rFonts w:ascii="Arial" w:hAnsi="Arial"/>
                <w:noProof/>
                <w:sz w:val="24"/>
                <w:szCs w:val="24"/>
              </w:rPr>
            </w:pPr>
            <w:r>
              <w:rPr>
                <w:rFonts w:ascii="Arial" w:hAnsi="Arial"/>
                <w:noProof/>
                <w:sz w:val="24"/>
              </w:rPr>
              <w:t>Tak</w:t>
            </w:r>
          </w:p>
        </w:tc>
        <w:tc>
          <w:tcPr>
            <w:tcW w:w="382" w:type="pct"/>
            <w:shd w:val="clear" w:color="auto" w:fill="E2EFD9" w:themeFill="accent6" w:themeFillTint="33"/>
          </w:tcPr>
          <w:p w14:paraId="6442633B" w14:textId="7E170720" w:rsidR="00C93552" w:rsidRPr="00D56964" w:rsidRDefault="00C93552" w:rsidP="00C93552">
            <w:pPr>
              <w:pStyle w:val="Table"/>
              <w:rPr>
                <w:rFonts w:ascii="Arial" w:hAnsi="Arial"/>
                <w:noProof/>
                <w:sz w:val="24"/>
                <w:szCs w:val="24"/>
              </w:rPr>
            </w:pPr>
            <w:r>
              <w:rPr>
                <w:rFonts w:ascii="Arial" w:hAnsi="Arial"/>
                <w:noProof/>
                <w:sz w:val="24"/>
              </w:rPr>
              <w:t>Tak</w:t>
            </w:r>
          </w:p>
        </w:tc>
      </w:tr>
      <w:tr w:rsidR="00346220" w:rsidRPr="00D56964" w14:paraId="5FF8B4D2" w14:textId="77777777" w:rsidTr="00346220">
        <w:trPr>
          <w:trHeight w:val="154"/>
        </w:trPr>
        <w:tc>
          <w:tcPr>
            <w:tcW w:w="866" w:type="pct"/>
          </w:tcPr>
          <w:p w14:paraId="456F14D5" w14:textId="19D489B1" w:rsidR="00C93552" w:rsidRPr="00D56964" w:rsidRDefault="00C93552" w:rsidP="00C93552">
            <w:pPr>
              <w:pStyle w:val="Table"/>
              <w:rPr>
                <w:rFonts w:ascii="Arial" w:hAnsi="Arial"/>
                <w:noProof/>
                <w:sz w:val="24"/>
                <w:szCs w:val="24"/>
              </w:rPr>
            </w:pPr>
            <w:r>
              <w:rPr>
                <w:rFonts w:ascii="Arial" w:hAnsi="Arial"/>
                <w:noProof/>
                <w:sz w:val="24"/>
              </w:rPr>
              <w:t>Szwecja</w:t>
            </w:r>
          </w:p>
        </w:tc>
        <w:tc>
          <w:tcPr>
            <w:tcW w:w="464" w:type="pct"/>
            <w:shd w:val="clear" w:color="auto" w:fill="FFF2CC" w:themeFill="accent4" w:themeFillTint="33"/>
          </w:tcPr>
          <w:p w14:paraId="517EF6DC" w14:textId="7F7FFC3A" w:rsidR="00C93552" w:rsidRPr="00D56964" w:rsidRDefault="00C93552" w:rsidP="00C93552">
            <w:pPr>
              <w:pStyle w:val="Table"/>
              <w:rPr>
                <w:rFonts w:ascii="Arial" w:hAnsi="Arial"/>
                <w:noProof/>
                <w:sz w:val="24"/>
                <w:szCs w:val="24"/>
              </w:rPr>
            </w:pPr>
            <w:r>
              <w:rPr>
                <w:rFonts w:ascii="Arial" w:hAnsi="Arial"/>
                <w:noProof/>
                <w:sz w:val="24"/>
              </w:rPr>
              <w:t>Nie</w:t>
            </w:r>
          </w:p>
        </w:tc>
        <w:tc>
          <w:tcPr>
            <w:tcW w:w="487" w:type="pct"/>
            <w:shd w:val="clear" w:color="auto" w:fill="E2EFD9" w:themeFill="accent6" w:themeFillTint="33"/>
          </w:tcPr>
          <w:p w14:paraId="0ED13AB4" w14:textId="1E7332FA" w:rsidR="00C93552" w:rsidRPr="00D56964" w:rsidRDefault="00C93552" w:rsidP="00C93552">
            <w:pPr>
              <w:pStyle w:val="Table"/>
              <w:rPr>
                <w:rFonts w:ascii="Arial" w:hAnsi="Arial"/>
                <w:noProof/>
                <w:sz w:val="24"/>
                <w:szCs w:val="24"/>
              </w:rPr>
            </w:pPr>
            <w:r>
              <w:rPr>
                <w:rFonts w:ascii="Arial" w:hAnsi="Arial"/>
                <w:noProof/>
                <w:sz w:val="24"/>
              </w:rPr>
              <w:t>Tak</w:t>
            </w:r>
            <w:r>
              <w:rPr>
                <w:rStyle w:val="FootnoteReference"/>
                <w:noProof/>
              </w:rPr>
              <w:t>(</w:t>
            </w:r>
            <w:r w:rsidRPr="00D56964">
              <w:rPr>
                <w:rStyle w:val="FootnoteReference"/>
                <w:noProof/>
              </w:rPr>
              <w:footnoteReference w:id="123"/>
            </w:r>
            <w:r w:rsidR="00593DF4">
              <w:rPr>
                <w:rStyle w:val="FootnoteReference"/>
                <w:noProof/>
              </w:rPr>
              <w:t>)</w:t>
            </w:r>
          </w:p>
        </w:tc>
        <w:tc>
          <w:tcPr>
            <w:tcW w:w="426" w:type="pct"/>
            <w:shd w:val="clear" w:color="auto" w:fill="FFF2CC" w:themeFill="accent4" w:themeFillTint="33"/>
          </w:tcPr>
          <w:p w14:paraId="0BC5CAA2" w14:textId="447D128F" w:rsidR="00C93552" w:rsidRPr="00D56964" w:rsidRDefault="00C93552" w:rsidP="00C93552">
            <w:pPr>
              <w:pStyle w:val="Table"/>
              <w:rPr>
                <w:rFonts w:ascii="Arial" w:hAnsi="Arial"/>
                <w:noProof/>
                <w:sz w:val="24"/>
                <w:szCs w:val="24"/>
              </w:rPr>
            </w:pPr>
            <w:r>
              <w:rPr>
                <w:rFonts w:ascii="Arial" w:hAnsi="Arial"/>
                <w:noProof/>
                <w:sz w:val="24"/>
              </w:rPr>
              <w:t>Nie</w:t>
            </w:r>
          </w:p>
        </w:tc>
        <w:tc>
          <w:tcPr>
            <w:tcW w:w="385" w:type="pct"/>
            <w:shd w:val="clear" w:color="auto" w:fill="FFF2CC" w:themeFill="accent4" w:themeFillTint="33"/>
          </w:tcPr>
          <w:p w14:paraId="3DFB6804" w14:textId="18247E5E" w:rsidR="00C93552" w:rsidRPr="00D56964" w:rsidRDefault="00C93552" w:rsidP="00C93552">
            <w:pPr>
              <w:pStyle w:val="Table"/>
              <w:rPr>
                <w:rFonts w:ascii="Arial" w:hAnsi="Arial"/>
                <w:noProof/>
                <w:sz w:val="24"/>
                <w:szCs w:val="24"/>
              </w:rPr>
            </w:pPr>
            <w:r>
              <w:rPr>
                <w:rFonts w:ascii="Arial" w:hAnsi="Arial"/>
                <w:noProof/>
                <w:sz w:val="24"/>
              </w:rPr>
              <w:t>Nie</w:t>
            </w:r>
          </w:p>
        </w:tc>
        <w:tc>
          <w:tcPr>
            <w:tcW w:w="591" w:type="pct"/>
            <w:shd w:val="clear" w:color="auto" w:fill="FFF2CC" w:themeFill="accent4" w:themeFillTint="33"/>
          </w:tcPr>
          <w:p w14:paraId="70D24003" w14:textId="56E3ED77" w:rsidR="00C93552" w:rsidRPr="00D56964" w:rsidRDefault="00C93552" w:rsidP="00C93552">
            <w:pPr>
              <w:pStyle w:val="Table"/>
              <w:rPr>
                <w:rFonts w:ascii="Arial" w:hAnsi="Arial"/>
                <w:noProof/>
                <w:sz w:val="24"/>
                <w:szCs w:val="24"/>
              </w:rPr>
            </w:pPr>
            <w:r>
              <w:rPr>
                <w:rFonts w:ascii="Arial" w:hAnsi="Arial"/>
                <w:noProof/>
                <w:sz w:val="24"/>
              </w:rPr>
              <w:t>Nie</w:t>
            </w:r>
          </w:p>
        </w:tc>
        <w:tc>
          <w:tcPr>
            <w:tcW w:w="417" w:type="pct"/>
            <w:shd w:val="clear" w:color="auto" w:fill="FFF2CC" w:themeFill="accent4" w:themeFillTint="33"/>
          </w:tcPr>
          <w:p w14:paraId="4CEE95C5" w14:textId="588704E5" w:rsidR="00C93552" w:rsidRPr="00D56964" w:rsidRDefault="00C93552" w:rsidP="00C93552">
            <w:pPr>
              <w:pStyle w:val="Table"/>
              <w:rPr>
                <w:rFonts w:ascii="Arial" w:hAnsi="Arial"/>
                <w:noProof/>
                <w:sz w:val="24"/>
                <w:szCs w:val="24"/>
              </w:rPr>
            </w:pPr>
            <w:r>
              <w:rPr>
                <w:rFonts w:ascii="Arial" w:hAnsi="Arial"/>
                <w:noProof/>
                <w:sz w:val="24"/>
              </w:rPr>
              <w:t>Nie</w:t>
            </w:r>
          </w:p>
        </w:tc>
        <w:tc>
          <w:tcPr>
            <w:tcW w:w="560" w:type="pct"/>
            <w:shd w:val="clear" w:color="auto" w:fill="E2EFD9" w:themeFill="accent6" w:themeFillTint="33"/>
          </w:tcPr>
          <w:p w14:paraId="77F488F2" w14:textId="31261691" w:rsidR="00C93552" w:rsidRPr="00D56964" w:rsidRDefault="00C93552" w:rsidP="00C93552">
            <w:pPr>
              <w:pStyle w:val="Table"/>
              <w:rPr>
                <w:rFonts w:ascii="Arial" w:hAnsi="Arial"/>
                <w:noProof/>
                <w:sz w:val="24"/>
                <w:szCs w:val="24"/>
              </w:rPr>
            </w:pPr>
            <w:r>
              <w:rPr>
                <w:rFonts w:ascii="Arial" w:hAnsi="Arial"/>
                <w:noProof/>
                <w:sz w:val="24"/>
              </w:rPr>
              <w:t>Tak</w:t>
            </w:r>
            <w:r>
              <w:rPr>
                <w:rStyle w:val="FootnoteReference"/>
                <w:noProof/>
              </w:rPr>
              <w:t>(</w:t>
            </w:r>
            <w:r w:rsidRPr="00D56964">
              <w:rPr>
                <w:rStyle w:val="FootnoteReference"/>
                <w:noProof/>
              </w:rPr>
              <w:footnoteReference w:id="124"/>
            </w:r>
            <w:r w:rsidR="00593DF4">
              <w:rPr>
                <w:rStyle w:val="FootnoteReference"/>
                <w:noProof/>
              </w:rPr>
              <w:t>)</w:t>
            </w:r>
          </w:p>
        </w:tc>
        <w:tc>
          <w:tcPr>
            <w:tcW w:w="421" w:type="pct"/>
            <w:shd w:val="clear" w:color="auto" w:fill="E2EFD9" w:themeFill="accent6" w:themeFillTint="33"/>
          </w:tcPr>
          <w:p w14:paraId="7B3698B5" w14:textId="5C54B0D6" w:rsidR="00C93552" w:rsidRPr="00D56964" w:rsidRDefault="00C93552" w:rsidP="00C93552">
            <w:pPr>
              <w:pStyle w:val="Table"/>
              <w:rPr>
                <w:rFonts w:ascii="Arial" w:hAnsi="Arial"/>
                <w:noProof/>
                <w:sz w:val="24"/>
                <w:szCs w:val="24"/>
              </w:rPr>
            </w:pPr>
            <w:r>
              <w:rPr>
                <w:rFonts w:ascii="Arial" w:hAnsi="Arial"/>
                <w:noProof/>
                <w:sz w:val="24"/>
              </w:rPr>
              <w:t>Tak</w:t>
            </w:r>
          </w:p>
        </w:tc>
        <w:tc>
          <w:tcPr>
            <w:tcW w:w="382" w:type="pct"/>
            <w:shd w:val="clear" w:color="auto" w:fill="E2EFD9" w:themeFill="accent6" w:themeFillTint="33"/>
          </w:tcPr>
          <w:p w14:paraId="788D4E10" w14:textId="799F567B" w:rsidR="00C93552" w:rsidRPr="00D56964" w:rsidRDefault="00C93552" w:rsidP="00C93552">
            <w:pPr>
              <w:pStyle w:val="Table"/>
              <w:rPr>
                <w:rFonts w:ascii="Arial" w:hAnsi="Arial"/>
                <w:noProof/>
                <w:sz w:val="24"/>
                <w:szCs w:val="24"/>
              </w:rPr>
            </w:pPr>
            <w:r>
              <w:rPr>
                <w:rFonts w:ascii="Arial" w:hAnsi="Arial"/>
                <w:noProof/>
                <w:sz w:val="24"/>
              </w:rPr>
              <w:t>Tak</w:t>
            </w:r>
          </w:p>
        </w:tc>
      </w:tr>
      <w:tr w:rsidR="00346220" w:rsidRPr="00D56964" w14:paraId="26339347" w14:textId="77777777" w:rsidTr="00346220">
        <w:trPr>
          <w:trHeight w:val="154"/>
        </w:trPr>
        <w:tc>
          <w:tcPr>
            <w:tcW w:w="866" w:type="pct"/>
          </w:tcPr>
          <w:p w14:paraId="633DC39D" w14:textId="3621BB80" w:rsidR="00C93552" w:rsidRPr="00D56964" w:rsidRDefault="00C93552" w:rsidP="00C93552">
            <w:pPr>
              <w:pStyle w:val="Table"/>
              <w:rPr>
                <w:rFonts w:ascii="Arial" w:hAnsi="Arial"/>
                <w:noProof/>
                <w:sz w:val="24"/>
                <w:szCs w:val="24"/>
              </w:rPr>
            </w:pPr>
            <w:r>
              <w:rPr>
                <w:rFonts w:ascii="Arial" w:hAnsi="Arial"/>
                <w:noProof/>
                <w:sz w:val="24"/>
              </w:rPr>
              <w:t>Słowenia</w:t>
            </w:r>
          </w:p>
        </w:tc>
        <w:tc>
          <w:tcPr>
            <w:tcW w:w="464" w:type="pct"/>
            <w:shd w:val="clear" w:color="auto" w:fill="E2EFD9" w:themeFill="accent6" w:themeFillTint="33"/>
          </w:tcPr>
          <w:p w14:paraId="53864A61" w14:textId="66FCDADF" w:rsidR="00C93552" w:rsidRPr="00D56964" w:rsidRDefault="00C93552" w:rsidP="00C93552">
            <w:pPr>
              <w:pStyle w:val="Table"/>
              <w:rPr>
                <w:rFonts w:ascii="Arial" w:hAnsi="Arial"/>
                <w:noProof/>
                <w:sz w:val="24"/>
                <w:szCs w:val="24"/>
              </w:rPr>
            </w:pPr>
            <w:r>
              <w:rPr>
                <w:rFonts w:ascii="Arial" w:hAnsi="Arial"/>
                <w:noProof/>
                <w:sz w:val="24"/>
              </w:rPr>
              <w:t>Tak</w:t>
            </w:r>
          </w:p>
        </w:tc>
        <w:tc>
          <w:tcPr>
            <w:tcW w:w="487" w:type="pct"/>
            <w:shd w:val="clear" w:color="auto" w:fill="FFF2CC" w:themeFill="accent4" w:themeFillTint="33"/>
          </w:tcPr>
          <w:p w14:paraId="61E05E1A" w14:textId="29717D0F" w:rsidR="00C93552" w:rsidRPr="00D56964" w:rsidRDefault="00C93552" w:rsidP="00C93552">
            <w:pPr>
              <w:pStyle w:val="Table"/>
              <w:rPr>
                <w:rFonts w:ascii="Arial" w:hAnsi="Arial"/>
                <w:noProof/>
                <w:sz w:val="24"/>
                <w:szCs w:val="24"/>
              </w:rPr>
            </w:pPr>
            <w:r>
              <w:rPr>
                <w:rFonts w:ascii="Arial" w:hAnsi="Arial"/>
                <w:noProof/>
                <w:sz w:val="24"/>
              </w:rPr>
              <w:t>Nie</w:t>
            </w:r>
          </w:p>
        </w:tc>
        <w:tc>
          <w:tcPr>
            <w:tcW w:w="426" w:type="pct"/>
            <w:shd w:val="clear" w:color="auto" w:fill="E2EFD9" w:themeFill="accent6" w:themeFillTint="33"/>
          </w:tcPr>
          <w:p w14:paraId="7786F6BD" w14:textId="0D502409" w:rsidR="00C93552" w:rsidRPr="00D56964" w:rsidRDefault="00C93552" w:rsidP="00C93552">
            <w:pPr>
              <w:pStyle w:val="Table"/>
              <w:rPr>
                <w:rFonts w:ascii="Arial" w:hAnsi="Arial"/>
                <w:noProof/>
                <w:sz w:val="24"/>
                <w:szCs w:val="24"/>
              </w:rPr>
            </w:pPr>
            <w:r>
              <w:rPr>
                <w:rFonts w:ascii="Arial" w:hAnsi="Arial"/>
                <w:noProof/>
                <w:sz w:val="24"/>
              </w:rPr>
              <w:t>Tak</w:t>
            </w:r>
          </w:p>
        </w:tc>
        <w:tc>
          <w:tcPr>
            <w:tcW w:w="385" w:type="pct"/>
            <w:shd w:val="clear" w:color="auto" w:fill="FFF2CC" w:themeFill="accent4" w:themeFillTint="33"/>
          </w:tcPr>
          <w:p w14:paraId="0FB4B510" w14:textId="40E82280" w:rsidR="00C93552" w:rsidRPr="00D56964" w:rsidRDefault="00C93552" w:rsidP="00C93552">
            <w:pPr>
              <w:pStyle w:val="Table"/>
              <w:rPr>
                <w:rFonts w:ascii="Arial" w:hAnsi="Arial"/>
                <w:noProof/>
                <w:sz w:val="24"/>
                <w:szCs w:val="24"/>
              </w:rPr>
            </w:pPr>
            <w:r>
              <w:rPr>
                <w:rFonts w:ascii="Arial" w:hAnsi="Arial"/>
                <w:noProof/>
                <w:sz w:val="24"/>
              </w:rPr>
              <w:t>Nie</w:t>
            </w:r>
          </w:p>
        </w:tc>
        <w:tc>
          <w:tcPr>
            <w:tcW w:w="591" w:type="pct"/>
            <w:shd w:val="clear" w:color="auto" w:fill="FFF2CC" w:themeFill="accent4" w:themeFillTint="33"/>
          </w:tcPr>
          <w:p w14:paraId="2292D8CB" w14:textId="69894BF7" w:rsidR="00C93552" w:rsidRPr="00D56964" w:rsidRDefault="00C93552" w:rsidP="00C93552">
            <w:pPr>
              <w:pStyle w:val="Table"/>
              <w:rPr>
                <w:rFonts w:ascii="Arial" w:hAnsi="Arial"/>
                <w:noProof/>
                <w:sz w:val="24"/>
                <w:szCs w:val="24"/>
              </w:rPr>
            </w:pPr>
            <w:r>
              <w:rPr>
                <w:rFonts w:ascii="Arial" w:hAnsi="Arial"/>
                <w:noProof/>
                <w:sz w:val="24"/>
              </w:rPr>
              <w:t>Nie</w:t>
            </w:r>
          </w:p>
        </w:tc>
        <w:tc>
          <w:tcPr>
            <w:tcW w:w="417" w:type="pct"/>
            <w:shd w:val="clear" w:color="auto" w:fill="E2EFD9" w:themeFill="accent6" w:themeFillTint="33"/>
          </w:tcPr>
          <w:p w14:paraId="76939D23" w14:textId="0215B3D6" w:rsidR="00C93552" w:rsidRPr="00D56964" w:rsidRDefault="00C93552" w:rsidP="00C93552">
            <w:pPr>
              <w:pStyle w:val="Table"/>
              <w:rPr>
                <w:rFonts w:ascii="Arial" w:hAnsi="Arial"/>
                <w:noProof/>
                <w:sz w:val="24"/>
                <w:szCs w:val="24"/>
              </w:rPr>
            </w:pPr>
            <w:r>
              <w:rPr>
                <w:rFonts w:ascii="Arial" w:hAnsi="Arial"/>
                <w:noProof/>
                <w:sz w:val="24"/>
              </w:rPr>
              <w:t>Tak</w:t>
            </w:r>
          </w:p>
        </w:tc>
        <w:tc>
          <w:tcPr>
            <w:tcW w:w="560" w:type="pct"/>
            <w:shd w:val="clear" w:color="auto" w:fill="FFF2CC" w:themeFill="accent4" w:themeFillTint="33"/>
          </w:tcPr>
          <w:p w14:paraId="18004D2A" w14:textId="11A05A0F" w:rsidR="00C93552" w:rsidRPr="00D56964" w:rsidRDefault="00C93552" w:rsidP="00C93552">
            <w:pPr>
              <w:pStyle w:val="Table"/>
              <w:rPr>
                <w:rFonts w:ascii="Arial" w:hAnsi="Arial"/>
                <w:noProof/>
                <w:sz w:val="24"/>
                <w:szCs w:val="24"/>
              </w:rPr>
            </w:pPr>
            <w:r>
              <w:rPr>
                <w:rFonts w:ascii="Arial" w:hAnsi="Arial"/>
                <w:noProof/>
                <w:sz w:val="24"/>
              </w:rPr>
              <w:t>Nie</w:t>
            </w:r>
          </w:p>
        </w:tc>
        <w:tc>
          <w:tcPr>
            <w:tcW w:w="421" w:type="pct"/>
            <w:shd w:val="clear" w:color="auto" w:fill="E2EFD9" w:themeFill="accent6" w:themeFillTint="33"/>
          </w:tcPr>
          <w:p w14:paraId="5E9D0B10" w14:textId="531DE528" w:rsidR="00C93552" w:rsidRPr="00D56964" w:rsidRDefault="00C93552" w:rsidP="00C93552">
            <w:pPr>
              <w:pStyle w:val="Table"/>
              <w:rPr>
                <w:rFonts w:ascii="Arial" w:hAnsi="Arial"/>
                <w:noProof/>
                <w:sz w:val="24"/>
                <w:szCs w:val="24"/>
              </w:rPr>
            </w:pPr>
            <w:r>
              <w:rPr>
                <w:rFonts w:ascii="Arial" w:hAnsi="Arial"/>
                <w:noProof/>
                <w:sz w:val="24"/>
              </w:rPr>
              <w:t>Tak</w:t>
            </w:r>
          </w:p>
        </w:tc>
        <w:tc>
          <w:tcPr>
            <w:tcW w:w="382" w:type="pct"/>
            <w:shd w:val="clear" w:color="auto" w:fill="E2EFD9" w:themeFill="accent6" w:themeFillTint="33"/>
          </w:tcPr>
          <w:p w14:paraId="49BE579A" w14:textId="6F5912FB" w:rsidR="00C93552" w:rsidRPr="00D56964" w:rsidRDefault="00C93552" w:rsidP="00C93552">
            <w:pPr>
              <w:pStyle w:val="Table"/>
              <w:rPr>
                <w:rFonts w:ascii="Arial" w:hAnsi="Arial"/>
                <w:noProof/>
                <w:sz w:val="24"/>
                <w:szCs w:val="24"/>
              </w:rPr>
            </w:pPr>
            <w:r>
              <w:rPr>
                <w:rFonts w:ascii="Arial" w:hAnsi="Arial"/>
                <w:noProof/>
                <w:sz w:val="24"/>
              </w:rPr>
              <w:t>Tak</w:t>
            </w:r>
          </w:p>
        </w:tc>
      </w:tr>
      <w:tr w:rsidR="00346220" w:rsidRPr="00D56964" w14:paraId="0D57B21B" w14:textId="77777777" w:rsidTr="00346220">
        <w:trPr>
          <w:trHeight w:val="154"/>
        </w:trPr>
        <w:tc>
          <w:tcPr>
            <w:tcW w:w="866" w:type="pct"/>
          </w:tcPr>
          <w:p w14:paraId="23A5C696" w14:textId="76AC8089" w:rsidR="00C93552" w:rsidRPr="00D56964" w:rsidRDefault="00C93552" w:rsidP="00C93552">
            <w:pPr>
              <w:pStyle w:val="Table"/>
              <w:rPr>
                <w:rFonts w:ascii="Arial" w:hAnsi="Arial"/>
                <w:noProof/>
                <w:sz w:val="24"/>
                <w:szCs w:val="24"/>
              </w:rPr>
            </w:pPr>
            <w:r>
              <w:rPr>
                <w:rFonts w:ascii="Arial" w:hAnsi="Arial"/>
                <w:noProof/>
                <w:sz w:val="24"/>
              </w:rPr>
              <w:t>Słowacja</w:t>
            </w:r>
          </w:p>
        </w:tc>
        <w:tc>
          <w:tcPr>
            <w:tcW w:w="464" w:type="pct"/>
            <w:shd w:val="clear" w:color="auto" w:fill="FFF2CC" w:themeFill="accent4" w:themeFillTint="33"/>
          </w:tcPr>
          <w:p w14:paraId="29C04062" w14:textId="079521C1" w:rsidR="00C93552" w:rsidRPr="00D56964" w:rsidRDefault="00C93552" w:rsidP="00C93552">
            <w:pPr>
              <w:pStyle w:val="Table"/>
              <w:rPr>
                <w:rFonts w:ascii="Arial" w:hAnsi="Arial"/>
                <w:noProof/>
                <w:sz w:val="24"/>
                <w:szCs w:val="24"/>
              </w:rPr>
            </w:pPr>
            <w:r>
              <w:rPr>
                <w:rFonts w:ascii="Arial" w:hAnsi="Arial"/>
                <w:noProof/>
                <w:sz w:val="24"/>
              </w:rPr>
              <w:t>Nie</w:t>
            </w:r>
          </w:p>
        </w:tc>
        <w:tc>
          <w:tcPr>
            <w:tcW w:w="487" w:type="pct"/>
            <w:shd w:val="clear" w:color="auto" w:fill="FFF2CC" w:themeFill="accent4" w:themeFillTint="33"/>
          </w:tcPr>
          <w:p w14:paraId="4F72CBEA" w14:textId="553308CD" w:rsidR="00C93552" w:rsidRPr="00D56964" w:rsidRDefault="00C93552" w:rsidP="00C93552">
            <w:pPr>
              <w:pStyle w:val="Table"/>
              <w:rPr>
                <w:rFonts w:ascii="Arial" w:hAnsi="Arial"/>
                <w:noProof/>
                <w:sz w:val="24"/>
                <w:szCs w:val="24"/>
              </w:rPr>
            </w:pPr>
            <w:r>
              <w:rPr>
                <w:rFonts w:ascii="Arial" w:hAnsi="Arial"/>
                <w:noProof/>
                <w:sz w:val="24"/>
              </w:rPr>
              <w:t>Nie</w:t>
            </w:r>
          </w:p>
        </w:tc>
        <w:tc>
          <w:tcPr>
            <w:tcW w:w="426" w:type="pct"/>
            <w:shd w:val="clear" w:color="auto" w:fill="FFF2CC" w:themeFill="accent4" w:themeFillTint="33"/>
          </w:tcPr>
          <w:p w14:paraId="0205A175" w14:textId="7B41A45A" w:rsidR="00C93552" w:rsidRPr="00D56964" w:rsidRDefault="00C93552" w:rsidP="00C93552">
            <w:pPr>
              <w:pStyle w:val="Table"/>
              <w:rPr>
                <w:rFonts w:ascii="Arial" w:hAnsi="Arial"/>
                <w:noProof/>
                <w:sz w:val="24"/>
                <w:szCs w:val="24"/>
              </w:rPr>
            </w:pPr>
            <w:r>
              <w:rPr>
                <w:rFonts w:ascii="Arial" w:hAnsi="Arial"/>
                <w:noProof/>
                <w:sz w:val="24"/>
              </w:rPr>
              <w:t>Nie</w:t>
            </w:r>
          </w:p>
        </w:tc>
        <w:tc>
          <w:tcPr>
            <w:tcW w:w="385" w:type="pct"/>
            <w:shd w:val="clear" w:color="auto" w:fill="FFF2CC" w:themeFill="accent4" w:themeFillTint="33"/>
          </w:tcPr>
          <w:p w14:paraId="2D0FC9FD" w14:textId="7ACE598F" w:rsidR="00C93552" w:rsidRPr="00D56964" w:rsidRDefault="00C93552" w:rsidP="00C93552">
            <w:pPr>
              <w:pStyle w:val="Table"/>
              <w:rPr>
                <w:rFonts w:ascii="Arial" w:hAnsi="Arial"/>
                <w:noProof/>
                <w:sz w:val="24"/>
                <w:szCs w:val="24"/>
              </w:rPr>
            </w:pPr>
            <w:r>
              <w:rPr>
                <w:rFonts w:ascii="Arial" w:hAnsi="Arial"/>
                <w:noProof/>
                <w:sz w:val="24"/>
              </w:rPr>
              <w:t>Nie</w:t>
            </w:r>
          </w:p>
        </w:tc>
        <w:tc>
          <w:tcPr>
            <w:tcW w:w="591" w:type="pct"/>
            <w:shd w:val="clear" w:color="auto" w:fill="FFF2CC" w:themeFill="accent4" w:themeFillTint="33"/>
          </w:tcPr>
          <w:p w14:paraId="51C4C980" w14:textId="3A180994" w:rsidR="00C93552" w:rsidRPr="00D56964" w:rsidRDefault="00C93552" w:rsidP="00C93552">
            <w:pPr>
              <w:pStyle w:val="Table"/>
              <w:rPr>
                <w:rFonts w:ascii="Arial" w:hAnsi="Arial"/>
                <w:noProof/>
                <w:sz w:val="24"/>
                <w:szCs w:val="24"/>
              </w:rPr>
            </w:pPr>
            <w:r>
              <w:rPr>
                <w:rFonts w:ascii="Arial" w:hAnsi="Arial"/>
                <w:noProof/>
                <w:sz w:val="24"/>
              </w:rPr>
              <w:t>Nie</w:t>
            </w:r>
          </w:p>
        </w:tc>
        <w:tc>
          <w:tcPr>
            <w:tcW w:w="417" w:type="pct"/>
            <w:shd w:val="clear" w:color="auto" w:fill="FFF2CC" w:themeFill="accent4" w:themeFillTint="33"/>
          </w:tcPr>
          <w:p w14:paraId="05731523" w14:textId="3B6BD37E" w:rsidR="00C93552" w:rsidRPr="00D56964" w:rsidRDefault="00C93552" w:rsidP="00C93552">
            <w:pPr>
              <w:pStyle w:val="Table"/>
              <w:rPr>
                <w:rFonts w:ascii="Arial" w:hAnsi="Arial"/>
                <w:noProof/>
                <w:sz w:val="24"/>
                <w:szCs w:val="24"/>
              </w:rPr>
            </w:pPr>
            <w:r>
              <w:rPr>
                <w:rFonts w:ascii="Arial" w:hAnsi="Arial"/>
                <w:noProof/>
                <w:sz w:val="24"/>
              </w:rPr>
              <w:t>Nie</w:t>
            </w:r>
          </w:p>
        </w:tc>
        <w:tc>
          <w:tcPr>
            <w:tcW w:w="560" w:type="pct"/>
            <w:shd w:val="clear" w:color="auto" w:fill="FFF2CC" w:themeFill="accent4" w:themeFillTint="33"/>
          </w:tcPr>
          <w:p w14:paraId="2AFE86D4" w14:textId="5844F095" w:rsidR="00C93552" w:rsidRPr="00D56964" w:rsidRDefault="00C93552" w:rsidP="00C93552">
            <w:pPr>
              <w:pStyle w:val="Table"/>
              <w:rPr>
                <w:rFonts w:ascii="Arial" w:hAnsi="Arial"/>
                <w:noProof/>
                <w:sz w:val="24"/>
                <w:szCs w:val="24"/>
              </w:rPr>
            </w:pPr>
            <w:r>
              <w:rPr>
                <w:rFonts w:ascii="Arial" w:hAnsi="Arial"/>
                <w:noProof/>
                <w:sz w:val="24"/>
              </w:rPr>
              <w:t xml:space="preserve">Nie </w:t>
            </w:r>
          </w:p>
        </w:tc>
        <w:tc>
          <w:tcPr>
            <w:tcW w:w="421" w:type="pct"/>
            <w:shd w:val="clear" w:color="auto" w:fill="E2EFD9" w:themeFill="accent6" w:themeFillTint="33"/>
          </w:tcPr>
          <w:p w14:paraId="018745D1" w14:textId="18A7A519" w:rsidR="00C93552" w:rsidRPr="00D56964" w:rsidRDefault="00C93552" w:rsidP="00C93552">
            <w:pPr>
              <w:pStyle w:val="Table"/>
              <w:rPr>
                <w:rFonts w:ascii="Arial" w:hAnsi="Arial"/>
                <w:noProof/>
                <w:sz w:val="24"/>
                <w:szCs w:val="24"/>
              </w:rPr>
            </w:pPr>
            <w:r>
              <w:rPr>
                <w:rFonts w:ascii="Arial" w:hAnsi="Arial"/>
                <w:noProof/>
                <w:sz w:val="24"/>
              </w:rPr>
              <w:t>Tak</w:t>
            </w:r>
          </w:p>
        </w:tc>
        <w:tc>
          <w:tcPr>
            <w:tcW w:w="382" w:type="pct"/>
            <w:shd w:val="clear" w:color="auto" w:fill="E2EFD9" w:themeFill="accent6" w:themeFillTint="33"/>
          </w:tcPr>
          <w:p w14:paraId="3D8E0B63" w14:textId="1D454D71" w:rsidR="00C93552" w:rsidRPr="00D56964" w:rsidRDefault="00C93552" w:rsidP="00C93552">
            <w:pPr>
              <w:pStyle w:val="Table"/>
              <w:rPr>
                <w:rFonts w:ascii="Arial" w:hAnsi="Arial"/>
                <w:noProof/>
                <w:sz w:val="24"/>
                <w:szCs w:val="24"/>
              </w:rPr>
            </w:pPr>
            <w:r>
              <w:rPr>
                <w:rFonts w:ascii="Arial" w:hAnsi="Arial"/>
                <w:noProof/>
                <w:sz w:val="24"/>
              </w:rPr>
              <w:t>Tak</w:t>
            </w:r>
          </w:p>
        </w:tc>
      </w:tr>
    </w:tbl>
    <w:p w14:paraId="733EE204" w14:textId="08C4C36B" w:rsidR="00B83655" w:rsidRPr="00B42AEB" w:rsidRDefault="00B83655" w:rsidP="00ED533D">
      <w:pPr>
        <w:pStyle w:val="Heading1"/>
        <w:spacing w:before="360" w:after="240" w:line="288" w:lineRule="auto"/>
        <w:rPr>
          <w:noProof/>
        </w:rPr>
      </w:pPr>
      <w:bookmarkStart w:id="107" w:name="_Toc148718613"/>
      <w:bookmarkStart w:id="108" w:name="_Toc158295323"/>
      <w:r>
        <w:rPr>
          <w:noProof/>
        </w:rPr>
        <w:t>Załącznik 11 – Dodatkowe możliwości oddania głosu dostępne dla osób</w:t>
      </w:r>
      <w:r w:rsidR="005A76A3">
        <w:rPr>
          <w:noProof/>
        </w:rPr>
        <w:t xml:space="preserve"> z nie</w:t>
      </w:r>
      <w:r>
        <w:rPr>
          <w:noProof/>
        </w:rPr>
        <w:t>pełnosprawnościami</w:t>
      </w:r>
      <w:r w:rsidR="005A76A3">
        <w:rPr>
          <w:noProof/>
        </w:rPr>
        <w:t xml:space="preserve"> w pań</w:t>
      </w:r>
      <w:r>
        <w:rPr>
          <w:noProof/>
        </w:rPr>
        <w:t>stwach członkowskich UE</w:t>
      </w:r>
      <w:r>
        <w:rPr>
          <w:rStyle w:val="FootnoteReference"/>
          <w:noProof/>
        </w:rPr>
        <w:t>(</w:t>
      </w:r>
      <w:r w:rsidR="00EE2BB3" w:rsidRPr="00B42AEB">
        <w:rPr>
          <w:rStyle w:val="FootnoteReference"/>
          <w:noProof/>
        </w:rPr>
        <w:footnoteReference w:id="125"/>
      </w:r>
      <w:r w:rsidR="00593DF4">
        <w:rPr>
          <w:rStyle w:val="FootnoteReference"/>
          <w:noProof/>
        </w:rPr>
        <w:t>)</w:t>
      </w:r>
      <w:bookmarkEnd w:id="107"/>
      <w:bookmarkEnd w:id="108"/>
    </w:p>
    <w:tbl>
      <w:tblPr>
        <w:tblStyle w:val="TableGrid"/>
        <w:tblW w:w="5000" w:type="pct"/>
        <w:tblCellMar>
          <w:top w:w="113" w:type="dxa"/>
          <w:bottom w:w="113" w:type="dxa"/>
        </w:tblCellMar>
        <w:tblLook w:val="04A0" w:firstRow="1" w:lastRow="0" w:firstColumn="1" w:lastColumn="0" w:noHBand="0" w:noVBand="1"/>
      </w:tblPr>
      <w:tblGrid>
        <w:gridCol w:w="1550"/>
        <w:gridCol w:w="1128"/>
        <w:gridCol w:w="843"/>
        <w:gridCol w:w="843"/>
        <w:gridCol w:w="843"/>
        <w:gridCol w:w="1004"/>
        <w:gridCol w:w="1004"/>
        <w:gridCol w:w="843"/>
        <w:gridCol w:w="1002"/>
      </w:tblGrid>
      <w:tr w:rsidR="00346220" w:rsidRPr="00ED533D" w14:paraId="1995CB00" w14:textId="77777777" w:rsidTr="00346220">
        <w:trPr>
          <w:trHeight w:val="2002"/>
          <w:tblHeader/>
        </w:trPr>
        <w:tc>
          <w:tcPr>
            <w:tcW w:w="856" w:type="pct"/>
            <w:shd w:val="clear" w:color="auto" w:fill="D9D9D9" w:themeFill="background1" w:themeFillShade="D9"/>
            <w:vAlign w:val="center"/>
          </w:tcPr>
          <w:p w14:paraId="794599F3" w14:textId="77777777" w:rsidR="00B83655" w:rsidRPr="00ED533D" w:rsidRDefault="00B83655" w:rsidP="00ED533D">
            <w:pPr>
              <w:pStyle w:val="Table"/>
              <w:jc w:val="left"/>
              <w:rPr>
                <w:rFonts w:ascii="Arial" w:hAnsi="Arial"/>
                <w:b/>
                <w:bCs/>
                <w:noProof/>
                <w:sz w:val="24"/>
                <w:szCs w:val="24"/>
              </w:rPr>
            </w:pPr>
            <w:r>
              <w:rPr>
                <w:rFonts w:ascii="Arial" w:hAnsi="Arial"/>
                <w:b/>
                <w:noProof/>
                <w:sz w:val="24"/>
              </w:rPr>
              <w:t>Państwo</w:t>
            </w:r>
          </w:p>
        </w:tc>
        <w:tc>
          <w:tcPr>
            <w:tcW w:w="623" w:type="pct"/>
            <w:shd w:val="clear" w:color="auto" w:fill="D9D9D9" w:themeFill="background1" w:themeFillShade="D9"/>
            <w:textDirection w:val="btLr"/>
            <w:vAlign w:val="center"/>
          </w:tcPr>
          <w:p w14:paraId="7E2FFCB4" w14:textId="6985E829" w:rsidR="00B83655" w:rsidRPr="00ED533D" w:rsidRDefault="00B83655" w:rsidP="00ED533D">
            <w:pPr>
              <w:pStyle w:val="Table"/>
              <w:jc w:val="left"/>
              <w:rPr>
                <w:rFonts w:ascii="Arial" w:hAnsi="Arial"/>
                <w:b/>
                <w:bCs/>
                <w:noProof/>
                <w:sz w:val="24"/>
                <w:szCs w:val="24"/>
              </w:rPr>
            </w:pPr>
            <w:r>
              <w:rPr>
                <w:rFonts w:ascii="Arial" w:hAnsi="Arial"/>
                <w:b/>
                <w:noProof/>
                <w:sz w:val="24"/>
              </w:rPr>
              <w:t>Głosowanie zdalne</w:t>
            </w:r>
            <w:r>
              <w:rPr>
                <w:rStyle w:val="FootnoteReference"/>
                <w:b/>
                <w:noProof/>
              </w:rPr>
              <w:t>(</w:t>
            </w:r>
            <w:r w:rsidR="00EE2BB3" w:rsidRPr="00ED533D">
              <w:rPr>
                <w:rStyle w:val="FootnoteReference"/>
                <w:b/>
                <w:bCs/>
                <w:noProof/>
              </w:rPr>
              <w:footnoteReference w:id="126"/>
            </w:r>
            <w:r w:rsidR="00593DF4">
              <w:rPr>
                <w:rStyle w:val="FootnoteReference"/>
                <w:b/>
                <w:bCs/>
                <w:noProof/>
              </w:rPr>
              <w:t>)</w:t>
            </w:r>
          </w:p>
        </w:tc>
        <w:tc>
          <w:tcPr>
            <w:tcW w:w="465" w:type="pct"/>
            <w:shd w:val="clear" w:color="auto" w:fill="D9D9D9" w:themeFill="background1" w:themeFillShade="D9"/>
            <w:textDirection w:val="btLr"/>
            <w:vAlign w:val="center"/>
          </w:tcPr>
          <w:p w14:paraId="11FE884B" w14:textId="1710A834" w:rsidR="00B83655" w:rsidRPr="00ED533D" w:rsidRDefault="00B83655" w:rsidP="00ED533D">
            <w:pPr>
              <w:pStyle w:val="Table"/>
              <w:jc w:val="left"/>
              <w:rPr>
                <w:rFonts w:ascii="Arial" w:hAnsi="Arial"/>
                <w:b/>
                <w:bCs/>
                <w:noProof/>
                <w:sz w:val="24"/>
                <w:szCs w:val="24"/>
              </w:rPr>
            </w:pPr>
            <w:r>
              <w:rPr>
                <w:rFonts w:ascii="Arial" w:hAnsi="Arial"/>
                <w:b/>
                <w:noProof/>
                <w:sz w:val="24"/>
              </w:rPr>
              <w:t>Głosowanie na zewnątrz</w:t>
            </w:r>
            <w:r>
              <w:rPr>
                <w:rStyle w:val="FootnoteReference"/>
                <w:b/>
                <w:noProof/>
              </w:rPr>
              <w:t>(</w:t>
            </w:r>
            <w:r w:rsidR="00EE2BB3" w:rsidRPr="00ED533D">
              <w:rPr>
                <w:rStyle w:val="FootnoteReference"/>
                <w:b/>
                <w:bCs/>
                <w:noProof/>
              </w:rPr>
              <w:footnoteReference w:id="127"/>
            </w:r>
            <w:r w:rsidR="00593DF4">
              <w:rPr>
                <w:rStyle w:val="FootnoteReference"/>
                <w:b/>
                <w:bCs/>
                <w:noProof/>
              </w:rPr>
              <w:t>)</w:t>
            </w:r>
          </w:p>
        </w:tc>
        <w:tc>
          <w:tcPr>
            <w:tcW w:w="465" w:type="pct"/>
            <w:shd w:val="clear" w:color="auto" w:fill="D9D9D9" w:themeFill="background1" w:themeFillShade="D9"/>
            <w:textDirection w:val="btLr"/>
            <w:vAlign w:val="center"/>
          </w:tcPr>
          <w:p w14:paraId="6CBF654F" w14:textId="4061A786" w:rsidR="00B83655" w:rsidRPr="00ED533D" w:rsidRDefault="00B83655" w:rsidP="00ED533D">
            <w:pPr>
              <w:pStyle w:val="Table"/>
              <w:jc w:val="left"/>
              <w:rPr>
                <w:rFonts w:ascii="Arial" w:hAnsi="Arial"/>
                <w:b/>
                <w:bCs/>
                <w:noProof/>
                <w:sz w:val="24"/>
                <w:szCs w:val="24"/>
              </w:rPr>
            </w:pPr>
            <w:r>
              <w:rPr>
                <w:rFonts w:ascii="Arial" w:hAnsi="Arial"/>
                <w:b/>
                <w:noProof/>
                <w:sz w:val="24"/>
              </w:rPr>
              <w:t>Możliwość wybrania lokalu wyborczego</w:t>
            </w:r>
            <w:r>
              <w:rPr>
                <w:rStyle w:val="FootnoteReference"/>
                <w:b/>
                <w:noProof/>
              </w:rPr>
              <w:t>(</w:t>
            </w:r>
            <w:r w:rsidR="00EE2BB3" w:rsidRPr="00ED533D">
              <w:rPr>
                <w:rStyle w:val="FootnoteReference"/>
                <w:b/>
                <w:bCs/>
                <w:noProof/>
              </w:rPr>
              <w:footnoteReference w:id="128"/>
            </w:r>
            <w:r w:rsidR="00593DF4">
              <w:rPr>
                <w:rStyle w:val="FootnoteReference"/>
                <w:b/>
                <w:bCs/>
                <w:noProof/>
              </w:rPr>
              <w:t>)</w:t>
            </w:r>
          </w:p>
        </w:tc>
        <w:tc>
          <w:tcPr>
            <w:tcW w:w="465" w:type="pct"/>
            <w:shd w:val="clear" w:color="auto" w:fill="D9D9D9" w:themeFill="background1" w:themeFillShade="D9"/>
            <w:textDirection w:val="btLr"/>
            <w:vAlign w:val="center"/>
          </w:tcPr>
          <w:p w14:paraId="059E6D28" w14:textId="14B07408" w:rsidR="00B83655" w:rsidRPr="00ED533D" w:rsidRDefault="00B83655" w:rsidP="00ED533D">
            <w:pPr>
              <w:pStyle w:val="Table"/>
              <w:jc w:val="left"/>
              <w:rPr>
                <w:rFonts w:ascii="Arial" w:hAnsi="Arial"/>
                <w:b/>
                <w:bCs/>
                <w:noProof/>
                <w:sz w:val="24"/>
                <w:szCs w:val="24"/>
              </w:rPr>
            </w:pPr>
            <w:r>
              <w:rPr>
                <w:rFonts w:ascii="Arial" w:hAnsi="Arial"/>
                <w:b/>
                <w:noProof/>
                <w:sz w:val="24"/>
              </w:rPr>
              <w:t>Wcześniejsze głosowanie</w:t>
            </w:r>
            <w:r>
              <w:rPr>
                <w:rStyle w:val="FootnoteReference"/>
                <w:b/>
                <w:noProof/>
              </w:rPr>
              <w:t>(</w:t>
            </w:r>
            <w:r w:rsidR="00EE2BB3" w:rsidRPr="00ED533D">
              <w:rPr>
                <w:rStyle w:val="FootnoteReference"/>
                <w:b/>
                <w:bCs/>
                <w:noProof/>
              </w:rPr>
              <w:footnoteReference w:id="129"/>
            </w:r>
            <w:r w:rsidR="00593DF4">
              <w:rPr>
                <w:rStyle w:val="FootnoteReference"/>
                <w:b/>
                <w:bCs/>
                <w:noProof/>
              </w:rPr>
              <w:t>)</w:t>
            </w:r>
          </w:p>
        </w:tc>
        <w:tc>
          <w:tcPr>
            <w:tcW w:w="554" w:type="pct"/>
            <w:shd w:val="clear" w:color="auto" w:fill="D9D9D9" w:themeFill="background1" w:themeFillShade="D9"/>
            <w:textDirection w:val="btLr"/>
            <w:vAlign w:val="center"/>
          </w:tcPr>
          <w:p w14:paraId="29CE48E9" w14:textId="0E2DB247" w:rsidR="00B83655" w:rsidRPr="00ED533D" w:rsidRDefault="00B83655" w:rsidP="00ED533D">
            <w:pPr>
              <w:pStyle w:val="Table"/>
              <w:jc w:val="left"/>
              <w:rPr>
                <w:rFonts w:ascii="Arial" w:hAnsi="Arial"/>
                <w:b/>
                <w:bCs/>
                <w:noProof/>
                <w:sz w:val="24"/>
                <w:szCs w:val="24"/>
              </w:rPr>
            </w:pPr>
            <w:r>
              <w:rPr>
                <w:rFonts w:ascii="Arial" w:hAnsi="Arial"/>
                <w:b/>
                <w:noProof/>
                <w:sz w:val="24"/>
              </w:rPr>
              <w:t>Głosowanie korespondencyjne</w:t>
            </w:r>
            <w:r>
              <w:rPr>
                <w:rStyle w:val="FootnoteReference"/>
                <w:b/>
                <w:noProof/>
              </w:rPr>
              <w:t>(</w:t>
            </w:r>
            <w:r w:rsidR="00EE2BB3" w:rsidRPr="00ED533D">
              <w:rPr>
                <w:rStyle w:val="FootnoteReference"/>
                <w:b/>
                <w:bCs/>
                <w:noProof/>
              </w:rPr>
              <w:footnoteReference w:id="130"/>
            </w:r>
            <w:r w:rsidR="00593DF4">
              <w:rPr>
                <w:rStyle w:val="FootnoteReference"/>
                <w:b/>
                <w:bCs/>
                <w:noProof/>
              </w:rPr>
              <w:t>)</w:t>
            </w:r>
          </w:p>
        </w:tc>
        <w:tc>
          <w:tcPr>
            <w:tcW w:w="554" w:type="pct"/>
            <w:shd w:val="clear" w:color="auto" w:fill="D9D9D9" w:themeFill="background1" w:themeFillShade="D9"/>
            <w:textDirection w:val="btLr"/>
            <w:vAlign w:val="center"/>
          </w:tcPr>
          <w:p w14:paraId="69CFE104" w14:textId="185BA7FF" w:rsidR="00B83655" w:rsidRPr="00ED533D" w:rsidRDefault="00B83655" w:rsidP="00ED533D">
            <w:pPr>
              <w:pStyle w:val="Table"/>
              <w:jc w:val="left"/>
              <w:rPr>
                <w:rFonts w:ascii="Arial" w:hAnsi="Arial"/>
                <w:b/>
                <w:bCs/>
                <w:noProof/>
                <w:sz w:val="24"/>
                <w:szCs w:val="24"/>
              </w:rPr>
            </w:pPr>
            <w:r>
              <w:rPr>
                <w:rFonts w:ascii="Arial" w:hAnsi="Arial"/>
                <w:b/>
                <w:noProof/>
                <w:sz w:val="24"/>
              </w:rPr>
              <w:t>Głosowanie wspomagane</w:t>
            </w:r>
            <w:r>
              <w:rPr>
                <w:rStyle w:val="FootnoteReference"/>
                <w:b/>
                <w:noProof/>
              </w:rPr>
              <w:t>(</w:t>
            </w:r>
            <w:r w:rsidR="00EE2BB3" w:rsidRPr="00ED533D">
              <w:rPr>
                <w:rStyle w:val="FootnoteReference"/>
                <w:b/>
                <w:bCs/>
                <w:noProof/>
              </w:rPr>
              <w:footnoteReference w:id="131"/>
            </w:r>
            <w:r w:rsidR="00593DF4">
              <w:rPr>
                <w:rStyle w:val="FootnoteReference"/>
                <w:b/>
                <w:bCs/>
                <w:noProof/>
              </w:rPr>
              <w:t>)</w:t>
            </w:r>
          </w:p>
        </w:tc>
        <w:tc>
          <w:tcPr>
            <w:tcW w:w="465" w:type="pct"/>
            <w:shd w:val="clear" w:color="auto" w:fill="D9D9D9" w:themeFill="background1" w:themeFillShade="D9"/>
            <w:textDirection w:val="btLr"/>
            <w:vAlign w:val="center"/>
          </w:tcPr>
          <w:p w14:paraId="66F85681" w14:textId="702B3895" w:rsidR="00B83655" w:rsidRPr="00ED533D" w:rsidRDefault="00B83655" w:rsidP="00ED533D">
            <w:pPr>
              <w:pStyle w:val="Table"/>
              <w:jc w:val="left"/>
              <w:rPr>
                <w:rFonts w:ascii="Arial" w:hAnsi="Arial"/>
                <w:b/>
                <w:bCs/>
                <w:noProof/>
                <w:sz w:val="24"/>
                <w:szCs w:val="24"/>
              </w:rPr>
            </w:pPr>
            <w:r>
              <w:rPr>
                <w:rFonts w:ascii="Arial" w:hAnsi="Arial"/>
                <w:b/>
                <w:noProof/>
                <w:sz w:val="24"/>
              </w:rPr>
              <w:t>Głosowanie przez pełnomocnika</w:t>
            </w:r>
            <w:r>
              <w:rPr>
                <w:rStyle w:val="FootnoteReference"/>
                <w:b/>
                <w:noProof/>
              </w:rPr>
              <w:t>(</w:t>
            </w:r>
            <w:r w:rsidR="00EE2BB3" w:rsidRPr="00ED533D">
              <w:rPr>
                <w:rStyle w:val="FootnoteReference"/>
                <w:b/>
                <w:bCs/>
                <w:noProof/>
              </w:rPr>
              <w:footnoteReference w:id="132"/>
            </w:r>
            <w:r w:rsidR="00593DF4">
              <w:rPr>
                <w:rStyle w:val="FootnoteReference"/>
                <w:b/>
                <w:bCs/>
                <w:noProof/>
              </w:rPr>
              <w:t>)</w:t>
            </w:r>
          </w:p>
        </w:tc>
        <w:tc>
          <w:tcPr>
            <w:tcW w:w="554" w:type="pct"/>
            <w:shd w:val="clear" w:color="auto" w:fill="D9D9D9" w:themeFill="background1" w:themeFillShade="D9"/>
            <w:textDirection w:val="btLr"/>
            <w:vAlign w:val="center"/>
          </w:tcPr>
          <w:p w14:paraId="601B7CF6" w14:textId="74EAEA70" w:rsidR="00B83655" w:rsidRPr="00ED533D" w:rsidRDefault="00B83655" w:rsidP="00ED533D">
            <w:pPr>
              <w:pStyle w:val="Table"/>
              <w:jc w:val="left"/>
              <w:rPr>
                <w:rFonts w:ascii="Arial" w:hAnsi="Arial"/>
                <w:b/>
                <w:bCs/>
                <w:noProof/>
                <w:sz w:val="24"/>
                <w:szCs w:val="24"/>
              </w:rPr>
            </w:pPr>
            <w:r>
              <w:rPr>
                <w:rFonts w:ascii="Arial" w:hAnsi="Arial"/>
                <w:b/>
                <w:noProof/>
                <w:sz w:val="24"/>
              </w:rPr>
              <w:t>Głosowanie internetowe</w:t>
            </w:r>
            <w:r>
              <w:rPr>
                <w:rStyle w:val="FootnoteReference"/>
                <w:b/>
                <w:noProof/>
              </w:rPr>
              <w:t>(</w:t>
            </w:r>
            <w:r w:rsidR="00EE2BB3" w:rsidRPr="00ED533D">
              <w:rPr>
                <w:rStyle w:val="FootnoteReference"/>
                <w:b/>
                <w:bCs/>
                <w:noProof/>
              </w:rPr>
              <w:footnoteReference w:id="133"/>
            </w:r>
            <w:r w:rsidR="00593DF4">
              <w:rPr>
                <w:rStyle w:val="FootnoteReference"/>
                <w:b/>
                <w:bCs/>
                <w:noProof/>
              </w:rPr>
              <w:t>)</w:t>
            </w:r>
          </w:p>
        </w:tc>
      </w:tr>
      <w:tr w:rsidR="00346220" w:rsidRPr="00ED533D" w14:paraId="49A94E3D" w14:textId="77777777" w:rsidTr="00346220">
        <w:trPr>
          <w:trHeight w:val="242"/>
        </w:trPr>
        <w:tc>
          <w:tcPr>
            <w:tcW w:w="856" w:type="pct"/>
          </w:tcPr>
          <w:p w14:paraId="22998C7A" w14:textId="654D3496" w:rsidR="00B83655" w:rsidRPr="00D56964" w:rsidRDefault="00B83655" w:rsidP="00B42AEB">
            <w:pPr>
              <w:pStyle w:val="Table"/>
              <w:rPr>
                <w:rFonts w:ascii="Arial" w:hAnsi="Arial"/>
                <w:noProof/>
                <w:sz w:val="24"/>
                <w:szCs w:val="24"/>
              </w:rPr>
            </w:pPr>
            <w:r>
              <w:rPr>
                <w:rFonts w:ascii="Arial" w:hAnsi="Arial"/>
                <w:noProof/>
                <w:sz w:val="24"/>
              </w:rPr>
              <w:t>Austria</w:t>
            </w:r>
          </w:p>
        </w:tc>
        <w:tc>
          <w:tcPr>
            <w:tcW w:w="623" w:type="pct"/>
            <w:shd w:val="clear" w:color="auto" w:fill="E2EFD9" w:themeFill="accent6" w:themeFillTint="33"/>
          </w:tcPr>
          <w:p w14:paraId="77AEF71D" w14:textId="09516621" w:rsidR="00B83655" w:rsidRPr="00D56964" w:rsidRDefault="00D56964" w:rsidP="00B42AEB">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0E4B08BA" w14:textId="71D571D3" w:rsidR="00B83655" w:rsidRPr="00D56964" w:rsidRDefault="00D56964" w:rsidP="00B42AEB">
            <w:pPr>
              <w:pStyle w:val="Table"/>
              <w:rPr>
                <w:rFonts w:ascii="Arial" w:hAnsi="Arial"/>
                <w:noProof/>
                <w:sz w:val="24"/>
                <w:szCs w:val="24"/>
              </w:rPr>
            </w:pPr>
            <w:r>
              <w:rPr>
                <w:rFonts w:ascii="Arial" w:hAnsi="Arial"/>
                <w:noProof/>
                <w:sz w:val="24"/>
              </w:rPr>
              <w:t>Nie</w:t>
            </w:r>
          </w:p>
        </w:tc>
        <w:tc>
          <w:tcPr>
            <w:tcW w:w="465" w:type="pct"/>
            <w:shd w:val="clear" w:color="auto" w:fill="E2EFD9" w:themeFill="accent6" w:themeFillTint="33"/>
          </w:tcPr>
          <w:p w14:paraId="6F9A7E57" w14:textId="1253ACDF" w:rsidR="00B83655" w:rsidRPr="00D56964" w:rsidRDefault="00D56964" w:rsidP="00B42AEB">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14EDC758" w14:textId="5CEB2CF7" w:rsidR="00B83655" w:rsidRPr="00D56964" w:rsidRDefault="00D56964" w:rsidP="00B42AEB">
            <w:pPr>
              <w:pStyle w:val="Table"/>
              <w:rPr>
                <w:rFonts w:ascii="Arial" w:hAnsi="Arial"/>
                <w:noProof/>
                <w:sz w:val="24"/>
                <w:szCs w:val="24"/>
              </w:rPr>
            </w:pPr>
            <w:r>
              <w:rPr>
                <w:rFonts w:ascii="Arial" w:hAnsi="Arial"/>
                <w:noProof/>
                <w:sz w:val="24"/>
              </w:rPr>
              <w:t>Nie</w:t>
            </w:r>
          </w:p>
        </w:tc>
        <w:tc>
          <w:tcPr>
            <w:tcW w:w="554" w:type="pct"/>
            <w:shd w:val="clear" w:color="auto" w:fill="E2EFD9" w:themeFill="accent6" w:themeFillTint="33"/>
          </w:tcPr>
          <w:p w14:paraId="010538A4" w14:textId="51C0368C" w:rsidR="00B83655" w:rsidRPr="00D56964" w:rsidRDefault="00D56964" w:rsidP="00B42AEB">
            <w:pPr>
              <w:pStyle w:val="Table"/>
              <w:rPr>
                <w:rFonts w:ascii="Arial" w:hAnsi="Arial"/>
                <w:noProof/>
                <w:sz w:val="24"/>
                <w:szCs w:val="24"/>
              </w:rPr>
            </w:pPr>
            <w:r>
              <w:rPr>
                <w:rFonts w:ascii="Arial" w:hAnsi="Arial"/>
                <w:noProof/>
                <w:sz w:val="24"/>
              </w:rPr>
              <w:t>Tak</w:t>
            </w:r>
          </w:p>
        </w:tc>
        <w:tc>
          <w:tcPr>
            <w:tcW w:w="554" w:type="pct"/>
            <w:shd w:val="clear" w:color="auto" w:fill="E2EFD9" w:themeFill="accent6" w:themeFillTint="33"/>
          </w:tcPr>
          <w:p w14:paraId="405A8B7F" w14:textId="5D1C956C" w:rsidR="00B83655" w:rsidRPr="00D56964" w:rsidRDefault="00D56964" w:rsidP="00B42AEB">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6CA66F83" w14:textId="4AA2AE0C" w:rsidR="00B83655" w:rsidRPr="00D56964" w:rsidRDefault="00D56964" w:rsidP="00B42AEB">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4810DADE" w14:textId="23AE3185" w:rsidR="00B83655" w:rsidRPr="00D56964" w:rsidRDefault="00D56964" w:rsidP="00B42AEB">
            <w:pPr>
              <w:pStyle w:val="Table"/>
              <w:rPr>
                <w:rFonts w:ascii="Arial" w:hAnsi="Arial"/>
                <w:noProof/>
                <w:sz w:val="24"/>
                <w:szCs w:val="24"/>
              </w:rPr>
            </w:pPr>
            <w:r>
              <w:rPr>
                <w:rFonts w:ascii="Arial" w:hAnsi="Arial"/>
                <w:noProof/>
                <w:sz w:val="24"/>
              </w:rPr>
              <w:t>Nie</w:t>
            </w:r>
          </w:p>
        </w:tc>
      </w:tr>
      <w:tr w:rsidR="00346220" w:rsidRPr="00ED533D" w14:paraId="11059DBD" w14:textId="77777777" w:rsidTr="00346220">
        <w:trPr>
          <w:trHeight w:val="242"/>
        </w:trPr>
        <w:tc>
          <w:tcPr>
            <w:tcW w:w="856" w:type="pct"/>
          </w:tcPr>
          <w:p w14:paraId="7F2B60F5" w14:textId="3A936484" w:rsidR="00B83655" w:rsidRPr="00D56964" w:rsidRDefault="00B83655" w:rsidP="00B42AEB">
            <w:pPr>
              <w:pStyle w:val="Table"/>
              <w:rPr>
                <w:rFonts w:ascii="Arial" w:hAnsi="Arial"/>
                <w:noProof/>
                <w:sz w:val="24"/>
                <w:szCs w:val="24"/>
              </w:rPr>
            </w:pPr>
            <w:r>
              <w:rPr>
                <w:rFonts w:ascii="Arial" w:hAnsi="Arial"/>
                <w:noProof/>
                <w:sz w:val="24"/>
              </w:rPr>
              <w:t>Belgia</w:t>
            </w:r>
          </w:p>
        </w:tc>
        <w:tc>
          <w:tcPr>
            <w:tcW w:w="623" w:type="pct"/>
            <w:shd w:val="clear" w:color="auto" w:fill="FFF2CC" w:themeFill="accent4" w:themeFillTint="33"/>
          </w:tcPr>
          <w:p w14:paraId="3E339F4D" w14:textId="7B9DCAC0" w:rsidR="00B83655" w:rsidRPr="00D56964" w:rsidRDefault="00D56964" w:rsidP="00B42AEB">
            <w:pPr>
              <w:pStyle w:val="Table"/>
              <w:rPr>
                <w:rFonts w:ascii="Arial" w:hAnsi="Arial"/>
                <w:noProof/>
                <w:sz w:val="24"/>
                <w:szCs w:val="24"/>
              </w:rPr>
            </w:pPr>
            <w:r>
              <w:rPr>
                <w:rFonts w:ascii="Arial" w:hAnsi="Arial"/>
                <w:noProof/>
                <w:sz w:val="24"/>
              </w:rPr>
              <w:t>Nie</w:t>
            </w:r>
          </w:p>
        </w:tc>
        <w:tc>
          <w:tcPr>
            <w:tcW w:w="465" w:type="pct"/>
            <w:shd w:val="clear" w:color="auto" w:fill="FFF2CC" w:themeFill="accent4" w:themeFillTint="33"/>
          </w:tcPr>
          <w:p w14:paraId="5D731008" w14:textId="6E70DB18" w:rsidR="00B83655" w:rsidRPr="00D56964" w:rsidRDefault="00D56964" w:rsidP="00B42AEB">
            <w:pPr>
              <w:pStyle w:val="Table"/>
              <w:rPr>
                <w:rFonts w:ascii="Arial" w:hAnsi="Arial"/>
                <w:noProof/>
                <w:sz w:val="24"/>
                <w:szCs w:val="24"/>
              </w:rPr>
            </w:pPr>
            <w:r>
              <w:rPr>
                <w:rFonts w:ascii="Arial" w:hAnsi="Arial"/>
                <w:noProof/>
                <w:sz w:val="24"/>
              </w:rPr>
              <w:t>Nie</w:t>
            </w:r>
          </w:p>
        </w:tc>
        <w:tc>
          <w:tcPr>
            <w:tcW w:w="465" w:type="pct"/>
            <w:shd w:val="clear" w:color="auto" w:fill="E2EFD9" w:themeFill="accent6" w:themeFillTint="33"/>
          </w:tcPr>
          <w:p w14:paraId="223AF28D" w14:textId="27B1068E" w:rsidR="00B83655" w:rsidRPr="00D56964" w:rsidRDefault="00D56964" w:rsidP="00B42AEB">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4A77D76D" w14:textId="5188B7B5" w:rsidR="00B83655" w:rsidRPr="00D56964" w:rsidRDefault="00D56964" w:rsidP="00B42AEB">
            <w:pPr>
              <w:pStyle w:val="Table"/>
              <w:rPr>
                <w:rFonts w:ascii="Arial" w:hAnsi="Arial"/>
                <w:noProof/>
                <w:sz w:val="24"/>
                <w:szCs w:val="24"/>
              </w:rPr>
            </w:pPr>
            <w:r>
              <w:rPr>
                <w:rFonts w:ascii="Arial" w:hAnsi="Arial"/>
                <w:noProof/>
                <w:sz w:val="24"/>
              </w:rPr>
              <w:t>Nie</w:t>
            </w:r>
          </w:p>
        </w:tc>
        <w:tc>
          <w:tcPr>
            <w:tcW w:w="554" w:type="pct"/>
            <w:shd w:val="clear" w:color="auto" w:fill="E2EFD9" w:themeFill="accent6" w:themeFillTint="33"/>
          </w:tcPr>
          <w:p w14:paraId="72904005" w14:textId="2F915946" w:rsidR="00B83655" w:rsidRPr="00D56964" w:rsidRDefault="00D56964" w:rsidP="00B42AEB">
            <w:pPr>
              <w:pStyle w:val="Table"/>
              <w:rPr>
                <w:rFonts w:ascii="Arial" w:hAnsi="Arial"/>
                <w:noProof/>
                <w:sz w:val="24"/>
                <w:szCs w:val="24"/>
              </w:rPr>
            </w:pPr>
            <w:r>
              <w:rPr>
                <w:rFonts w:ascii="Arial" w:hAnsi="Arial"/>
                <w:noProof/>
                <w:sz w:val="24"/>
              </w:rPr>
              <w:t>Tak</w:t>
            </w:r>
            <w:r>
              <w:rPr>
                <w:rStyle w:val="FootnoteReference"/>
                <w:noProof/>
              </w:rPr>
              <w:t>(</w:t>
            </w:r>
            <w:r w:rsidR="00EE2BB3" w:rsidRPr="00D56964">
              <w:rPr>
                <w:rStyle w:val="FootnoteReference"/>
                <w:noProof/>
              </w:rPr>
              <w:footnoteReference w:id="134"/>
            </w:r>
            <w:r w:rsidR="00593DF4">
              <w:rPr>
                <w:rStyle w:val="FootnoteReference"/>
                <w:noProof/>
              </w:rPr>
              <w:t>)</w:t>
            </w:r>
          </w:p>
        </w:tc>
        <w:tc>
          <w:tcPr>
            <w:tcW w:w="554" w:type="pct"/>
            <w:shd w:val="clear" w:color="auto" w:fill="E2EFD9" w:themeFill="accent6" w:themeFillTint="33"/>
          </w:tcPr>
          <w:p w14:paraId="22F4EE56" w14:textId="271CB317" w:rsidR="00B83655" w:rsidRPr="00D56964" w:rsidRDefault="00D56964" w:rsidP="00B42AEB">
            <w:pPr>
              <w:pStyle w:val="Table"/>
              <w:rPr>
                <w:rFonts w:ascii="Arial" w:hAnsi="Arial"/>
                <w:noProof/>
                <w:sz w:val="24"/>
                <w:szCs w:val="24"/>
              </w:rPr>
            </w:pPr>
            <w:r>
              <w:rPr>
                <w:rFonts w:ascii="Arial" w:hAnsi="Arial"/>
                <w:noProof/>
                <w:sz w:val="24"/>
              </w:rPr>
              <w:t>Tak</w:t>
            </w:r>
          </w:p>
        </w:tc>
        <w:tc>
          <w:tcPr>
            <w:tcW w:w="465" w:type="pct"/>
            <w:shd w:val="clear" w:color="auto" w:fill="E2EFD9" w:themeFill="accent6" w:themeFillTint="33"/>
          </w:tcPr>
          <w:p w14:paraId="29683016" w14:textId="4B51155B" w:rsidR="00B83655" w:rsidRPr="00D56964" w:rsidRDefault="00D56964" w:rsidP="00B42AEB">
            <w:pPr>
              <w:pStyle w:val="Table"/>
              <w:rPr>
                <w:rFonts w:ascii="Arial" w:hAnsi="Arial"/>
                <w:noProof/>
                <w:sz w:val="24"/>
                <w:szCs w:val="24"/>
              </w:rPr>
            </w:pPr>
            <w:r>
              <w:rPr>
                <w:rFonts w:ascii="Arial" w:hAnsi="Arial"/>
                <w:noProof/>
                <w:sz w:val="24"/>
              </w:rPr>
              <w:t>Tak</w:t>
            </w:r>
          </w:p>
        </w:tc>
        <w:tc>
          <w:tcPr>
            <w:tcW w:w="554" w:type="pct"/>
            <w:shd w:val="clear" w:color="auto" w:fill="FFF2CC" w:themeFill="accent4" w:themeFillTint="33"/>
          </w:tcPr>
          <w:p w14:paraId="1D09837A" w14:textId="66A6DF25" w:rsidR="00B83655" w:rsidRPr="00D56964" w:rsidRDefault="00D56964" w:rsidP="00B42AEB">
            <w:pPr>
              <w:pStyle w:val="Table"/>
              <w:rPr>
                <w:rFonts w:ascii="Arial" w:hAnsi="Arial"/>
                <w:noProof/>
                <w:sz w:val="24"/>
                <w:szCs w:val="24"/>
              </w:rPr>
            </w:pPr>
            <w:r>
              <w:rPr>
                <w:rFonts w:ascii="Arial" w:hAnsi="Arial"/>
                <w:noProof/>
                <w:sz w:val="24"/>
              </w:rPr>
              <w:t>Nie</w:t>
            </w:r>
          </w:p>
        </w:tc>
      </w:tr>
      <w:tr w:rsidR="00346220" w:rsidRPr="00ED533D" w14:paraId="49B401AE" w14:textId="77777777" w:rsidTr="00346220">
        <w:trPr>
          <w:trHeight w:val="242"/>
        </w:trPr>
        <w:tc>
          <w:tcPr>
            <w:tcW w:w="856" w:type="pct"/>
          </w:tcPr>
          <w:p w14:paraId="1F811AE7" w14:textId="28BEA2D3" w:rsidR="00B83655" w:rsidRPr="00D56964" w:rsidRDefault="00B83655" w:rsidP="00B42AEB">
            <w:pPr>
              <w:pStyle w:val="Table"/>
              <w:rPr>
                <w:rFonts w:ascii="Arial" w:hAnsi="Arial"/>
                <w:noProof/>
                <w:sz w:val="24"/>
                <w:szCs w:val="24"/>
              </w:rPr>
            </w:pPr>
            <w:r>
              <w:rPr>
                <w:rFonts w:ascii="Arial" w:hAnsi="Arial"/>
                <w:noProof/>
                <w:sz w:val="24"/>
              </w:rPr>
              <w:t>Bułgaria</w:t>
            </w:r>
          </w:p>
        </w:tc>
        <w:tc>
          <w:tcPr>
            <w:tcW w:w="623" w:type="pct"/>
            <w:shd w:val="clear" w:color="auto" w:fill="E2EFD9" w:themeFill="accent6" w:themeFillTint="33"/>
          </w:tcPr>
          <w:p w14:paraId="36F1CF15" w14:textId="0E54FBBA" w:rsidR="00B83655" w:rsidRPr="00D56964" w:rsidRDefault="00D56964" w:rsidP="00B42AEB">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75A2372F" w14:textId="5A0A5134" w:rsidR="00B83655" w:rsidRPr="00D56964" w:rsidRDefault="00D56964" w:rsidP="00B42AEB">
            <w:pPr>
              <w:pStyle w:val="Table"/>
              <w:rPr>
                <w:rFonts w:ascii="Arial" w:hAnsi="Arial"/>
                <w:noProof/>
                <w:sz w:val="24"/>
                <w:szCs w:val="24"/>
              </w:rPr>
            </w:pPr>
            <w:r>
              <w:rPr>
                <w:rFonts w:ascii="Arial" w:hAnsi="Arial"/>
                <w:noProof/>
                <w:sz w:val="24"/>
              </w:rPr>
              <w:t>Nie</w:t>
            </w:r>
          </w:p>
        </w:tc>
        <w:tc>
          <w:tcPr>
            <w:tcW w:w="465" w:type="pct"/>
            <w:shd w:val="clear" w:color="auto" w:fill="E2EFD9" w:themeFill="accent6" w:themeFillTint="33"/>
          </w:tcPr>
          <w:p w14:paraId="6B2C0F1E" w14:textId="435B0FE0" w:rsidR="00B83655" w:rsidRPr="00D56964" w:rsidRDefault="00D56964" w:rsidP="00B42AEB">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144CD448" w14:textId="43E3A234" w:rsidR="00B83655" w:rsidRPr="00D56964" w:rsidRDefault="00D56964" w:rsidP="00B42AEB">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627894A9" w14:textId="3EB60230" w:rsidR="00B83655" w:rsidRPr="00D56964" w:rsidRDefault="00D56964" w:rsidP="00B42AEB">
            <w:pPr>
              <w:pStyle w:val="Table"/>
              <w:rPr>
                <w:rFonts w:ascii="Arial" w:hAnsi="Arial"/>
                <w:noProof/>
                <w:sz w:val="24"/>
                <w:szCs w:val="24"/>
              </w:rPr>
            </w:pPr>
            <w:r>
              <w:rPr>
                <w:rFonts w:ascii="Arial" w:hAnsi="Arial"/>
                <w:noProof/>
                <w:sz w:val="24"/>
              </w:rPr>
              <w:t>Nie</w:t>
            </w:r>
          </w:p>
        </w:tc>
        <w:tc>
          <w:tcPr>
            <w:tcW w:w="554" w:type="pct"/>
            <w:shd w:val="clear" w:color="auto" w:fill="E2EFD9" w:themeFill="accent6" w:themeFillTint="33"/>
          </w:tcPr>
          <w:p w14:paraId="46EC14AD" w14:textId="2CA4F2CF" w:rsidR="00B83655" w:rsidRPr="00D56964" w:rsidRDefault="00D56964" w:rsidP="00B42AEB">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69E1FF4C" w14:textId="069F383E" w:rsidR="00B83655" w:rsidRPr="00D56964" w:rsidRDefault="00D56964" w:rsidP="00B42AEB">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1E0BE745" w14:textId="3E16044B" w:rsidR="00B83655" w:rsidRPr="00D56964" w:rsidRDefault="00D56964" w:rsidP="00B42AEB">
            <w:pPr>
              <w:pStyle w:val="Table"/>
              <w:rPr>
                <w:rFonts w:ascii="Arial" w:hAnsi="Arial"/>
                <w:noProof/>
                <w:sz w:val="24"/>
                <w:szCs w:val="24"/>
              </w:rPr>
            </w:pPr>
            <w:r>
              <w:rPr>
                <w:rFonts w:ascii="Arial" w:hAnsi="Arial"/>
                <w:noProof/>
                <w:sz w:val="24"/>
              </w:rPr>
              <w:t>Nie</w:t>
            </w:r>
          </w:p>
        </w:tc>
      </w:tr>
      <w:tr w:rsidR="00346220" w:rsidRPr="00ED533D" w14:paraId="5F8F24B6" w14:textId="77777777" w:rsidTr="00346220">
        <w:trPr>
          <w:trHeight w:val="70"/>
        </w:trPr>
        <w:tc>
          <w:tcPr>
            <w:tcW w:w="856" w:type="pct"/>
          </w:tcPr>
          <w:p w14:paraId="19B15238" w14:textId="24C53319" w:rsidR="00B83655" w:rsidRPr="00D56964" w:rsidRDefault="00B83655" w:rsidP="00B42AEB">
            <w:pPr>
              <w:pStyle w:val="Table"/>
              <w:rPr>
                <w:rFonts w:ascii="Arial" w:hAnsi="Arial"/>
                <w:noProof/>
                <w:sz w:val="24"/>
                <w:szCs w:val="24"/>
              </w:rPr>
            </w:pPr>
            <w:r>
              <w:rPr>
                <w:rFonts w:ascii="Arial" w:hAnsi="Arial"/>
                <w:noProof/>
                <w:sz w:val="24"/>
              </w:rPr>
              <w:t>Cypr</w:t>
            </w:r>
          </w:p>
        </w:tc>
        <w:tc>
          <w:tcPr>
            <w:tcW w:w="623" w:type="pct"/>
            <w:shd w:val="clear" w:color="auto" w:fill="FFF2CC" w:themeFill="accent4" w:themeFillTint="33"/>
          </w:tcPr>
          <w:p w14:paraId="42ABF84C" w14:textId="7FCB7B71" w:rsidR="00B83655" w:rsidRPr="00D56964" w:rsidRDefault="00D56964" w:rsidP="00B42AEB">
            <w:pPr>
              <w:pStyle w:val="Table"/>
              <w:rPr>
                <w:rFonts w:ascii="Arial" w:hAnsi="Arial"/>
                <w:noProof/>
                <w:sz w:val="24"/>
                <w:szCs w:val="24"/>
              </w:rPr>
            </w:pPr>
            <w:r>
              <w:rPr>
                <w:rFonts w:ascii="Arial" w:hAnsi="Arial"/>
                <w:noProof/>
                <w:sz w:val="24"/>
              </w:rPr>
              <w:t>Nie</w:t>
            </w:r>
          </w:p>
        </w:tc>
        <w:tc>
          <w:tcPr>
            <w:tcW w:w="465" w:type="pct"/>
            <w:shd w:val="clear" w:color="auto" w:fill="FFF2CC" w:themeFill="accent4" w:themeFillTint="33"/>
          </w:tcPr>
          <w:p w14:paraId="5A616029" w14:textId="397392D9" w:rsidR="00B83655" w:rsidRPr="00D56964" w:rsidRDefault="00D56964" w:rsidP="00B42AEB">
            <w:pPr>
              <w:pStyle w:val="Table"/>
              <w:rPr>
                <w:rFonts w:ascii="Arial" w:hAnsi="Arial"/>
                <w:noProof/>
                <w:sz w:val="24"/>
                <w:szCs w:val="24"/>
              </w:rPr>
            </w:pPr>
            <w:r>
              <w:rPr>
                <w:rFonts w:ascii="Arial" w:hAnsi="Arial"/>
                <w:noProof/>
                <w:sz w:val="24"/>
              </w:rPr>
              <w:t>Nie</w:t>
            </w:r>
          </w:p>
        </w:tc>
        <w:tc>
          <w:tcPr>
            <w:tcW w:w="465" w:type="pct"/>
            <w:shd w:val="clear" w:color="auto" w:fill="FFF2CC" w:themeFill="accent4" w:themeFillTint="33"/>
          </w:tcPr>
          <w:p w14:paraId="64B2FBF4" w14:textId="112C1688" w:rsidR="00B83655" w:rsidRPr="00D56964" w:rsidRDefault="00D56964" w:rsidP="00B42AEB">
            <w:pPr>
              <w:pStyle w:val="Table"/>
              <w:rPr>
                <w:rFonts w:ascii="Arial" w:hAnsi="Arial"/>
                <w:noProof/>
                <w:sz w:val="24"/>
                <w:szCs w:val="24"/>
              </w:rPr>
            </w:pPr>
            <w:r>
              <w:rPr>
                <w:rFonts w:ascii="Arial" w:hAnsi="Arial"/>
                <w:noProof/>
                <w:sz w:val="24"/>
              </w:rPr>
              <w:t>Nie</w:t>
            </w:r>
          </w:p>
        </w:tc>
        <w:tc>
          <w:tcPr>
            <w:tcW w:w="465" w:type="pct"/>
            <w:shd w:val="clear" w:color="auto" w:fill="FFF2CC" w:themeFill="accent4" w:themeFillTint="33"/>
          </w:tcPr>
          <w:p w14:paraId="4178B188" w14:textId="545073E1" w:rsidR="00B83655" w:rsidRPr="00D56964" w:rsidRDefault="00D56964" w:rsidP="00B42AEB">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4E3F8BD7" w14:textId="4C98F56D" w:rsidR="00B83655" w:rsidRPr="00D56964" w:rsidRDefault="00D56964" w:rsidP="00B42AEB">
            <w:pPr>
              <w:pStyle w:val="Table"/>
              <w:rPr>
                <w:rFonts w:ascii="Arial" w:hAnsi="Arial"/>
                <w:noProof/>
                <w:sz w:val="24"/>
                <w:szCs w:val="24"/>
              </w:rPr>
            </w:pPr>
            <w:r>
              <w:rPr>
                <w:rFonts w:ascii="Arial" w:hAnsi="Arial"/>
                <w:noProof/>
                <w:sz w:val="24"/>
              </w:rPr>
              <w:t>Nie</w:t>
            </w:r>
          </w:p>
        </w:tc>
        <w:tc>
          <w:tcPr>
            <w:tcW w:w="554" w:type="pct"/>
            <w:shd w:val="clear" w:color="auto" w:fill="E2EFD9" w:themeFill="accent6" w:themeFillTint="33"/>
          </w:tcPr>
          <w:p w14:paraId="76E4A459" w14:textId="5D1C6F22" w:rsidR="00B83655" w:rsidRPr="00D56964" w:rsidRDefault="00D56964" w:rsidP="00B42AEB">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3C81E417" w14:textId="2426FBD2" w:rsidR="00B83655" w:rsidRPr="00D56964" w:rsidRDefault="00D56964" w:rsidP="00B42AEB">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5E1826A3" w14:textId="7A536269" w:rsidR="00B83655" w:rsidRPr="00D56964" w:rsidRDefault="00D56964" w:rsidP="00B42AEB">
            <w:pPr>
              <w:pStyle w:val="Table"/>
              <w:rPr>
                <w:rFonts w:ascii="Arial" w:hAnsi="Arial"/>
                <w:noProof/>
                <w:sz w:val="24"/>
                <w:szCs w:val="24"/>
              </w:rPr>
            </w:pPr>
            <w:r>
              <w:rPr>
                <w:rFonts w:ascii="Arial" w:hAnsi="Arial"/>
                <w:noProof/>
                <w:sz w:val="24"/>
              </w:rPr>
              <w:t>Nie</w:t>
            </w:r>
          </w:p>
        </w:tc>
      </w:tr>
      <w:tr w:rsidR="00346220" w:rsidRPr="00ED533D" w14:paraId="352D1E24" w14:textId="77777777" w:rsidTr="00346220">
        <w:trPr>
          <w:trHeight w:val="70"/>
        </w:trPr>
        <w:tc>
          <w:tcPr>
            <w:tcW w:w="856" w:type="pct"/>
          </w:tcPr>
          <w:p w14:paraId="118050BB" w14:textId="079E0F9A" w:rsidR="00B83655" w:rsidRPr="00D56964" w:rsidRDefault="00B83655" w:rsidP="00B42AEB">
            <w:pPr>
              <w:pStyle w:val="Table"/>
              <w:rPr>
                <w:rFonts w:ascii="Arial" w:hAnsi="Arial"/>
                <w:noProof/>
                <w:sz w:val="24"/>
                <w:szCs w:val="24"/>
              </w:rPr>
            </w:pPr>
            <w:r>
              <w:rPr>
                <w:rFonts w:ascii="Arial" w:hAnsi="Arial"/>
                <w:noProof/>
                <w:sz w:val="24"/>
              </w:rPr>
              <w:t>Czechy</w:t>
            </w:r>
          </w:p>
        </w:tc>
        <w:tc>
          <w:tcPr>
            <w:tcW w:w="623" w:type="pct"/>
            <w:shd w:val="clear" w:color="auto" w:fill="E2EFD9" w:themeFill="accent6" w:themeFillTint="33"/>
          </w:tcPr>
          <w:p w14:paraId="02A5DE05" w14:textId="0851D1DE" w:rsidR="00B83655" w:rsidRPr="00D56964" w:rsidRDefault="00D56964" w:rsidP="00B42AEB">
            <w:pPr>
              <w:pStyle w:val="Table"/>
              <w:rPr>
                <w:rFonts w:ascii="Arial" w:hAnsi="Arial"/>
                <w:noProof/>
                <w:sz w:val="24"/>
                <w:szCs w:val="24"/>
              </w:rPr>
            </w:pPr>
            <w:r>
              <w:rPr>
                <w:rFonts w:ascii="Arial" w:hAnsi="Arial"/>
                <w:noProof/>
                <w:sz w:val="24"/>
              </w:rPr>
              <w:t>Tak</w:t>
            </w:r>
          </w:p>
        </w:tc>
        <w:tc>
          <w:tcPr>
            <w:tcW w:w="465" w:type="pct"/>
            <w:shd w:val="clear" w:color="auto" w:fill="E2EFD9" w:themeFill="accent6" w:themeFillTint="33"/>
          </w:tcPr>
          <w:p w14:paraId="30430F41" w14:textId="2D9A3D3A" w:rsidR="00B83655" w:rsidRPr="00D56964" w:rsidRDefault="00D56964" w:rsidP="00B42AEB">
            <w:pPr>
              <w:pStyle w:val="Table"/>
              <w:rPr>
                <w:rFonts w:ascii="Arial" w:hAnsi="Arial"/>
                <w:noProof/>
                <w:sz w:val="24"/>
                <w:szCs w:val="24"/>
              </w:rPr>
            </w:pPr>
            <w:r>
              <w:rPr>
                <w:rFonts w:ascii="Arial" w:hAnsi="Arial"/>
                <w:noProof/>
                <w:sz w:val="24"/>
              </w:rPr>
              <w:t>Tak</w:t>
            </w:r>
          </w:p>
        </w:tc>
        <w:tc>
          <w:tcPr>
            <w:tcW w:w="465" w:type="pct"/>
            <w:shd w:val="clear" w:color="auto" w:fill="E2EFD9" w:themeFill="accent6" w:themeFillTint="33"/>
          </w:tcPr>
          <w:p w14:paraId="17ACF541" w14:textId="53880FFD" w:rsidR="00B83655" w:rsidRPr="00D56964" w:rsidRDefault="00D56964" w:rsidP="00B42AEB">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6149716A" w14:textId="7169C452" w:rsidR="00B83655" w:rsidRPr="00D56964" w:rsidRDefault="00D56964" w:rsidP="00B42AEB">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5990CF31" w14:textId="0FA165EC" w:rsidR="00B83655" w:rsidRPr="00D56964" w:rsidRDefault="00D56964" w:rsidP="00B42AEB">
            <w:pPr>
              <w:pStyle w:val="Table"/>
              <w:rPr>
                <w:rFonts w:ascii="Arial" w:hAnsi="Arial"/>
                <w:noProof/>
                <w:sz w:val="24"/>
                <w:szCs w:val="24"/>
              </w:rPr>
            </w:pPr>
            <w:r>
              <w:rPr>
                <w:rFonts w:ascii="Arial" w:hAnsi="Arial"/>
                <w:noProof/>
                <w:sz w:val="24"/>
              </w:rPr>
              <w:t>Nie</w:t>
            </w:r>
          </w:p>
        </w:tc>
        <w:tc>
          <w:tcPr>
            <w:tcW w:w="554" w:type="pct"/>
            <w:shd w:val="clear" w:color="auto" w:fill="E2EFD9" w:themeFill="accent6" w:themeFillTint="33"/>
          </w:tcPr>
          <w:p w14:paraId="236962EB" w14:textId="426A1348" w:rsidR="00B83655" w:rsidRPr="00D56964" w:rsidRDefault="00D56964" w:rsidP="00B42AEB">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1D049C3A" w14:textId="694E6CC7" w:rsidR="00B83655" w:rsidRPr="00D56964" w:rsidRDefault="00D56964" w:rsidP="00B42AEB">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54EA2227" w14:textId="78188A22" w:rsidR="00B83655" w:rsidRPr="00D56964" w:rsidRDefault="00D56964" w:rsidP="00B42AEB">
            <w:pPr>
              <w:pStyle w:val="Table"/>
              <w:rPr>
                <w:rFonts w:ascii="Arial" w:hAnsi="Arial"/>
                <w:noProof/>
                <w:sz w:val="24"/>
                <w:szCs w:val="24"/>
              </w:rPr>
            </w:pPr>
            <w:r>
              <w:rPr>
                <w:rFonts w:ascii="Arial" w:hAnsi="Arial"/>
                <w:noProof/>
                <w:sz w:val="24"/>
              </w:rPr>
              <w:t>Nie</w:t>
            </w:r>
          </w:p>
        </w:tc>
      </w:tr>
      <w:tr w:rsidR="00346220" w:rsidRPr="00ED533D" w14:paraId="0C3D4126" w14:textId="77777777" w:rsidTr="00346220">
        <w:trPr>
          <w:trHeight w:val="70"/>
        </w:trPr>
        <w:tc>
          <w:tcPr>
            <w:tcW w:w="856" w:type="pct"/>
          </w:tcPr>
          <w:p w14:paraId="1EEA1B1B" w14:textId="13D2927B" w:rsidR="00B83655" w:rsidRPr="00D56964" w:rsidRDefault="00ED533D" w:rsidP="00B42AEB">
            <w:pPr>
              <w:pStyle w:val="Table"/>
              <w:rPr>
                <w:rFonts w:ascii="Arial" w:hAnsi="Arial"/>
                <w:noProof/>
                <w:sz w:val="24"/>
                <w:szCs w:val="24"/>
              </w:rPr>
            </w:pPr>
            <w:r>
              <w:rPr>
                <w:rFonts w:ascii="Arial" w:hAnsi="Arial"/>
                <w:noProof/>
                <w:sz w:val="24"/>
              </w:rPr>
              <w:t>Niemcy</w:t>
            </w:r>
          </w:p>
        </w:tc>
        <w:tc>
          <w:tcPr>
            <w:tcW w:w="623" w:type="pct"/>
            <w:shd w:val="clear" w:color="auto" w:fill="FFF2CC" w:themeFill="accent4" w:themeFillTint="33"/>
          </w:tcPr>
          <w:p w14:paraId="161E8DFD" w14:textId="7C2C7C2B" w:rsidR="00B83655" w:rsidRPr="00D56964" w:rsidRDefault="00D56964" w:rsidP="00B42AEB">
            <w:pPr>
              <w:pStyle w:val="Table"/>
              <w:rPr>
                <w:rFonts w:ascii="Arial" w:hAnsi="Arial"/>
                <w:noProof/>
                <w:sz w:val="24"/>
                <w:szCs w:val="24"/>
              </w:rPr>
            </w:pPr>
            <w:r>
              <w:rPr>
                <w:rFonts w:ascii="Arial" w:hAnsi="Arial"/>
                <w:noProof/>
                <w:sz w:val="24"/>
              </w:rPr>
              <w:t>Nie</w:t>
            </w:r>
          </w:p>
        </w:tc>
        <w:tc>
          <w:tcPr>
            <w:tcW w:w="465" w:type="pct"/>
            <w:shd w:val="clear" w:color="auto" w:fill="FFF2CC" w:themeFill="accent4" w:themeFillTint="33"/>
          </w:tcPr>
          <w:p w14:paraId="2D39D8B6" w14:textId="2E847916" w:rsidR="00B83655" w:rsidRPr="00D56964" w:rsidRDefault="00D56964" w:rsidP="00B42AEB">
            <w:pPr>
              <w:pStyle w:val="Table"/>
              <w:rPr>
                <w:rFonts w:ascii="Arial" w:hAnsi="Arial"/>
                <w:noProof/>
                <w:sz w:val="24"/>
                <w:szCs w:val="24"/>
              </w:rPr>
            </w:pPr>
            <w:r>
              <w:rPr>
                <w:rFonts w:ascii="Arial" w:hAnsi="Arial"/>
                <w:noProof/>
                <w:sz w:val="24"/>
              </w:rPr>
              <w:t>Nie</w:t>
            </w:r>
          </w:p>
        </w:tc>
        <w:tc>
          <w:tcPr>
            <w:tcW w:w="465" w:type="pct"/>
            <w:shd w:val="clear" w:color="auto" w:fill="E2EFD9" w:themeFill="accent6" w:themeFillTint="33"/>
          </w:tcPr>
          <w:p w14:paraId="1F3B81A1" w14:textId="152902E2" w:rsidR="00B83655" w:rsidRPr="00D56964" w:rsidRDefault="00D56964" w:rsidP="00B42AEB">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48E8CA37" w14:textId="700B4D1C" w:rsidR="00B83655" w:rsidRPr="00D56964" w:rsidRDefault="00D56964" w:rsidP="00B42AEB">
            <w:pPr>
              <w:pStyle w:val="Table"/>
              <w:rPr>
                <w:rFonts w:ascii="Arial" w:hAnsi="Arial"/>
                <w:noProof/>
                <w:sz w:val="24"/>
                <w:szCs w:val="24"/>
              </w:rPr>
            </w:pPr>
            <w:r>
              <w:rPr>
                <w:rFonts w:ascii="Arial" w:hAnsi="Arial"/>
                <w:noProof/>
                <w:sz w:val="24"/>
              </w:rPr>
              <w:t>Nie</w:t>
            </w:r>
          </w:p>
        </w:tc>
        <w:tc>
          <w:tcPr>
            <w:tcW w:w="554" w:type="pct"/>
            <w:shd w:val="clear" w:color="auto" w:fill="E2EFD9" w:themeFill="accent6" w:themeFillTint="33"/>
          </w:tcPr>
          <w:p w14:paraId="25A279D2" w14:textId="488AA40E" w:rsidR="00B83655" w:rsidRPr="00D56964" w:rsidRDefault="00D56964" w:rsidP="00B42AEB">
            <w:pPr>
              <w:pStyle w:val="Table"/>
              <w:rPr>
                <w:rFonts w:ascii="Arial" w:hAnsi="Arial"/>
                <w:noProof/>
                <w:sz w:val="24"/>
                <w:szCs w:val="24"/>
              </w:rPr>
            </w:pPr>
            <w:r>
              <w:rPr>
                <w:rFonts w:ascii="Arial" w:hAnsi="Arial"/>
                <w:noProof/>
                <w:sz w:val="24"/>
              </w:rPr>
              <w:t>Tak</w:t>
            </w:r>
          </w:p>
        </w:tc>
        <w:tc>
          <w:tcPr>
            <w:tcW w:w="554" w:type="pct"/>
            <w:shd w:val="clear" w:color="auto" w:fill="E2EFD9" w:themeFill="accent6" w:themeFillTint="33"/>
          </w:tcPr>
          <w:p w14:paraId="65283EF5" w14:textId="53E63EDB" w:rsidR="00B83655" w:rsidRPr="00D56964" w:rsidRDefault="00D56964" w:rsidP="00B42AEB">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54043CC1" w14:textId="3DE9DCCD" w:rsidR="00B83655" w:rsidRPr="00D56964" w:rsidRDefault="00D56964" w:rsidP="00B42AEB">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419BACB4" w14:textId="5B1E03A9" w:rsidR="00B83655" w:rsidRPr="00D56964" w:rsidRDefault="00D56964" w:rsidP="00B42AEB">
            <w:pPr>
              <w:pStyle w:val="Table"/>
              <w:rPr>
                <w:rFonts w:ascii="Arial" w:hAnsi="Arial"/>
                <w:noProof/>
                <w:sz w:val="24"/>
                <w:szCs w:val="24"/>
              </w:rPr>
            </w:pPr>
            <w:r>
              <w:rPr>
                <w:rFonts w:ascii="Arial" w:hAnsi="Arial"/>
                <w:noProof/>
                <w:sz w:val="24"/>
              </w:rPr>
              <w:t>Nie</w:t>
            </w:r>
          </w:p>
        </w:tc>
      </w:tr>
      <w:tr w:rsidR="00346220" w:rsidRPr="00ED533D" w14:paraId="6C1EF066" w14:textId="77777777" w:rsidTr="00346220">
        <w:trPr>
          <w:trHeight w:val="70"/>
        </w:trPr>
        <w:tc>
          <w:tcPr>
            <w:tcW w:w="856" w:type="pct"/>
          </w:tcPr>
          <w:p w14:paraId="24F8F46C" w14:textId="429F4773" w:rsidR="00B83655" w:rsidRPr="00D56964" w:rsidRDefault="00B83655" w:rsidP="00B42AEB">
            <w:pPr>
              <w:pStyle w:val="Table"/>
              <w:rPr>
                <w:rFonts w:ascii="Arial" w:hAnsi="Arial"/>
                <w:noProof/>
                <w:sz w:val="24"/>
                <w:szCs w:val="24"/>
              </w:rPr>
            </w:pPr>
            <w:r>
              <w:rPr>
                <w:rFonts w:ascii="Arial" w:hAnsi="Arial"/>
                <w:noProof/>
                <w:sz w:val="24"/>
              </w:rPr>
              <w:t>Dania</w:t>
            </w:r>
          </w:p>
        </w:tc>
        <w:tc>
          <w:tcPr>
            <w:tcW w:w="623" w:type="pct"/>
            <w:shd w:val="clear" w:color="auto" w:fill="E2EFD9" w:themeFill="accent6" w:themeFillTint="33"/>
          </w:tcPr>
          <w:p w14:paraId="7DC58DC0" w14:textId="5F17EDEF" w:rsidR="00B83655" w:rsidRPr="00D56964" w:rsidRDefault="00D56964" w:rsidP="00B42AEB">
            <w:pPr>
              <w:pStyle w:val="Table"/>
              <w:rPr>
                <w:rFonts w:ascii="Arial" w:hAnsi="Arial"/>
                <w:noProof/>
                <w:sz w:val="24"/>
                <w:szCs w:val="24"/>
              </w:rPr>
            </w:pPr>
            <w:r>
              <w:rPr>
                <w:rFonts w:ascii="Arial" w:hAnsi="Arial"/>
                <w:noProof/>
                <w:sz w:val="24"/>
              </w:rPr>
              <w:t>Tak</w:t>
            </w:r>
          </w:p>
        </w:tc>
        <w:tc>
          <w:tcPr>
            <w:tcW w:w="465" w:type="pct"/>
            <w:shd w:val="clear" w:color="auto" w:fill="E2EFD9" w:themeFill="accent6" w:themeFillTint="33"/>
          </w:tcPr>
          <w:p w14:paraId="1EDBF9A2" w14:textId="5CA6D8DC" w:rsidR="00B83655" w:rsidRPr="00D56964" w:rsidRDefault="00D56964" w:rsidP="00B42AEB">
            <w:pPr>
              <w:pStyle w:val="Table"/>
              <w:rPr>
                <w:rFonts w:ascii="Arial" w:hAnsi="Arial"/>
                <w:noProof/>
                <w:sz w:val="24"/>
                <w:szCs w:val="24"/>
              </w:rPr>
            </w:pPr>
            <w:r>
              <w:rPr>
                <w:rFonts w:ascii="Arial" w:hAnsi="Arial"/>
                <w:noProof/>
                <w:sz w:val="24"/>
              </w:rPr>
              <w:t>Tak</w:t>
            </w:r>
          </w:p>
        </w:tc>
        <w:tc>
          <w:tcPr>
            <w:tcW w:w="465" w:type="pct"/>
            <w:shd w:val="clear" w:color="auto" w:fill="E2EFD9" w:themeFill="accent6" w:themeFillTint="33"/>
          </w:tcPr>
          <w:p w14:paraId="7804917E" w14:textId="5C860CEC" w:rsidR="00B83655" w:rsidRPr="00D56964" w:rsidRDefault="00D56964" w:rsidP="00B42AEB">
            <w:pPr>
              <w:pStyle w:val="Table"/>
              <w:rPr>
                <w:rFonts w:ascii="Arial" w:hAnsi="Arial"/>
                <w:noProof/>
                <w:sz w:val="24"/>
                <w:szCs w:val="24"/>
              </w:rPr>
            </w:pPr>
            <w:r>
              <w:rPr>
                <w:rFonts w:ascii="Arial" w:hAnsi="Arial"/>
                <w:noProof/>
                <w:sz w:val="24"/>
              </w:rPr>
              <w:t>Tak</w:t>
            </w:r>
          </w:p>
        </w:tc>
        <w:tc>
          <w:tcPr>
            <w:tcW w:w="465" w:type="pct"/>
            <w:shd w:val="clear" w:color="auto" w:fill="E2EFD9" w:themeFill="accent6" w:themeFillTint="33"/>
          </w:tcPr>
          <w:p w14:paraId="624E8037" w14:textId="38C04877" w:rsidR="00B83655" w:rsidRPr="00D56964" w:rsidRDefault="00D56964" w:rsidP="00B42AEB">
            <w:pPr>
              <w:pStyle w:val="Table"/>
              <w:rPr>
                <w:rFonts w:ascii="Arial" w:hAnsi="Arial"/>
                <w:noProof/>
                <w:sz w:val="24"/>
                <w:szCs w:val="24"/>
              </w:rPr>
            </w:pPr>
            <w:r>
              <w:rPr>
                <w:rFonts w:ascii="Arial" w:hAnsi="Arial"/>
                <w:noProof/>
                <w:sz w:val="24"/>
              </w:rPr>
              <w:t>Tak</w:t>
            </w:r>
          </w:p>
        </w:tc>
        <w:tc>
          <w:tcPr>
            <w:tcW w:w="554" w:type="pct"/>
            <w:shd w:val="clear" w:color="auto" w:fill="FFF2CC" w:themeFill="accent4" w:themeFillTint="33"/>
          </w:tcPr>
          <w:p w14:paraId="7899981E" w14:textId="170F8DEE" w:rsidR="00B83655" w:rsidRPr="00D56964" w:rsidRDefault="00D56964" w:rsidP="00B42AEB">
            <w:pPr>
              <w:pStyle w:val="Table"/>
              <w:rPr>
                <w:rFonts w:ascii="Arial" w:hAnsi="Arial"/>
                <w:noProof/>
                <w:sz w:val="24"/>
                <w:szCs w:val="24"/>
              </w:rPr>
            </w:pPr>
            <w:r>
              <w:rPr>
                <w:rFonts w:ascii="Arial" w:hAnsi="Arial"/>
                <w:noProof/>
                <w:sz w:val="24"/>
              </w:rPr>
              <w:t>Nie</w:t>
            </w:r>
          </w:p>
        </w:tc>
        <w:tc>
          <w:tcPr>
            <w:tcW w:w="554" w:type="pct"/>
            <w:shd w:val="clear" w:color="auto" w:fill="E2EFD9" w:themeFill="accent6" w:themeFillTint="33"/>
          </w:tcPr>
          <w:p w14:paraId="376DA472" w14:textId="3E24ACA9" w:rsidR="00B83655" w:rsidRPr="00D56964" w:rsidRDefault="00D56964" w:rsidP="00B42AEB">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044A7279" w14:textId="75D624B7" w:rsidR="00B83655" w:rsidRPr="00D56964" w:rsidRDefault="00D56964" w:rsidP="00B42AEB">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37164341" w14:textId="707263E4" w:rsidR="00B83655" w:rsidRPr="00D56964" w:rsidRDefault="00D56964" w:rsidP="00B42AEB">
            <w:pPr>
              <w:pStyle w:val="Table"/>
              <w:rPr>
                <w:rFonts w:ascii="Arial" w:hAnsi="Arial"/>
                <w:noProof/>
                <w:sz w:val="24"/>
                <w:szCs w:val="24"/>
              </w:rPr>
            </w:pPr>
            <w:r>
              <w:rPr>
                <w:rFonts w:ascii="Arial" w:hAnsi="Arial"/>
                <w:noProof/>
                <w:sz w:val="24"/>
              </w:rPr>
              <w:t>Nie</w:t>
            </w:r>
          </w:p>
        </w:tc>
      </w:tr>
      <w:tr w:rsidR="00346220" w:rsidRPr="00ED533D" w14:paraId="263A1622" w14:textId="77777777" w:rsidTr="00346220">
        <w:trPr>
          <w:trHeight w:val="154"/>
        </w:trPr>
        <w:tc>
          <w:tcPr>
            <w:tcW w:w="856" w:type="pct"/>
          </w:tcPr>
          <w:p w14:paraId="79F96672" w14:textId="1BD0F21A" w:rsidR="00B83655" w:rsidRPr="00D56964" w:rsidRDefault="00B83655" w:rsidP="00B42AEB">
            <w:pPr>
              <w:pStyle w:val="Table"/>
              <w:rPr>
                <w:rFonts w:ascii="Arial" w:hAnsi="Arial"/>
                <w:noProof/>
                <w:sz w:val="24"/>
                <w:szCs w:val="24"/>
              </w:rPr>
            </w:pPr>
            <w:r>
              <w:rPr>
                <w:rFonts w:ascii="Arial" w:hAnsi="Arial"/>
                <w:noProof/>
                <w:sz w:val="24"/>
              </w:rPr>
              <w:t>Estonia</w:t>
            </w:r>
          </w:p>
        </w:tc>
        <w:tc>
          <w:tcPr>
            <w:tcW w:w="623" w:type="pct"/>
            <w:shd w:val="clear" w:color="auto" w:fill="E2EFD9" w:themeFill="accent6" w:themeFillTint="33"/>
          </w:tcPr>
          <w:p w14:paraId="6FDC2B1B" w14:textId="5554E9DD" w:rsidR="00B83655" w:rsidRPr="00D56964" w:rsidRDefault="00D56964" w:rsidP="00B42AEB">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6C6EA936" w14:textId="130F5A63" w:rsidR="00B83655" w:rsidRPr="00D56964" w:rsidRDefault="00D56964" w:rsidP="00B42AEB">
            <w:pPr>
              <w:pStyle w:val="Table"/>
              <w:rPr>
                <w:rFonts w:ascii="Arial" w:hAnsi="Arial"/>
                <w:noProof/>
                <w:sz w:val="24"/>
                <w:szCs w:val="24"/>
              </w:rPr>
            </w:pPr>
            <w:r>
              <w:rPr>
                <w:rFonts w:ascii="Arial" w:hAnsi="Arial"/>
                <w:noProof/>
                <w:sz w:val="24"/>
              </w:rPr>
              <w:t>Nie</w:t>
            </w:r>
          </w:p>
        </w:tc>
        <w:tc>
          <w:tcPr>
            <w:tcW w:w="465" w:type="pct"/>
            <w:shd w:val="clear" w:color="auto" w:fill="E2EFD9" w:themeFill="accent6" w:themeFillTint="33"/>
          </w:tcPr>
          <w:p w14:paraId="6C5E66F0" w14:textId="554D1A66" w:rsidR="00B83655" w:rsidRPr="00D56964" w:rsidRDefault="00D56964" w:rsidP="00B42AEB">
            <w:pPr>
              <w:pStyle w:val="Table"/>
              <w:rPr>
                <w:rFonts w:ascii="Arial" w:hAnsi="Arial"/>
                <w:noProof/>
                <w:sz w:val="24"/>
                <w:szCs w:val="24"/>
              </w:rPr>
            </w:pPr>
            <w:r>
              <w:rPr>
                <w:rFonts w:ascii="Arial" w:hAnsi="Arial"/>
                <w:noProof/>
                <w:sz w:val="24"/>
              </w:rPr>
              <w:t>Tak</w:t>
            </w:r>
          </w:p>
        </w:tc>
        <w:tc>
          <w:tcPr>
            <w:tcW w:w="465" w:type="pct"/>
            <w:shd w:val="clear" w:color="auto" w:fill="E2EFD9" w:themeFill="accent6" w:themeFillTint="33"/>
          </w:tcPr>
          <w:p w14:paraId="7C9FFBCC" w14:textId="6DCA1FE1" w:rsidR="00B83655" w:rsidRPr="00D56964" w:rsidRDefault="00D56964" w:rsidP="00B42AEB">
            <w:pPr>
              <w:pStyle w:val="Table"/>
              <w:rPr>
                <w:rFonts w:ascii="Arial" w:hAnsi="Arial"/>
                <w:noProof/>
                <w:sz w:val="24"/>
                <w:szCs w:val="24"/>
              </w:rPr>
            </w:pPr>
            <w:r>
              <w:rPr>
                <w:rFonts w:ascii="Arial" w:hAnsi="Arial"/>
                <w:noProof/>
                <w:sz w:val="24"/>
              </w:rPr>
              <w:t>Tak</w:t>
            </w:r>
          </w:p>
        </w:tc>
        <w:tc>
          <w:tcPr>
            <w:tcW w:w="554" w:type="pct"/>
            <w:shd w:val="clear" w:color="auto" w:fill="FFF2CC" w:themeFill="accent4" w:themeFillTint="33"/>
          </w:tcPr>
          <w:p w14:paraId="208BAFA1" w14:textId="7D72AA07" w:rsidR="00B83655" w:rsidRPr="00D56964" w:rsidRDefault="00D56964" w:rsidP="00B42AEB">
            <w:pPr>
              <w:pStyle w:val="Table"/>
              <w:rPr>
                <w:rFonts w:ascii="Arial" w:hAnsi="Arial"/>
                <w:noProof/>
                <w:sz w:val="24"/>
                <w:szCs w:val="24"/>
              </w:rPr>
            </w:pPr>
            <w:r>
              <w:rPr>
                <w:rFonts w:ascii="Arial" w:hAnsi="Arial"/>
                <w:noProof/>
                <w:sz w:val="24"/>
              </w:rPr>
              <w:t>Nie</w:t>
            </w:r>
          </w:p>
        </w:tc>
        <w:tc>
          <w:tcPr>
            <w:tcW w:w="554" w:type="pct"/>
            <w:shd w:val="clear" w:color="auto" w:fill="E2EFD9" w:themeFill="accent6" w:themeFillTint="33"/>
          </w:tcPr>
          <w:p w14:paraId="29DD8A55" w14:textId="733CF718" w:rsidR="00B83655" w:rsidRPr="00D56964" w:rsidRDefault="00D56964" w:rsidP="00B42AEB">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3310A65D" w14:textId="031675CF" w:rsidR="00B83655" w:rsidRPr="00D56964" w:rsidRDefault="00D56964" w:rsidP="00B42AEB">
            <w:pPr>
              <w:pStyle w:val="Table"/>
              <w:rPr>
                <w:rFonts w:ascii="Arial" w:hAnsi="Arial"/>
                <w:noProof/>
                <w:sz w:val="24"/>
                <w:szCs w:val="24"/>
              </w:rPr>
            </w:pPr>
            <w:r>
              <w:rPr>
                <w:rFonts w:ascii="Arial" w:hAnsi="Arial"/>
                <w:noProof/>
                <w:sz w:val="24"/>
              </w:rPr>
              <w:t>Nie</w:t>
            </w:r>
          </w:p>
        </w:tc>
        <w:tc>
          <w:tcPr>
            <w:tcW w:w="554" w:type="pct"/>
            <w:shd w:val="clear" w:color="auto" w:fill="E2EFD9" w:themeFill="accent6" w:themeFillTint="33"/>
          </w:tcPr>
          <w:p w14:paraId="20CAFC34" w14:textId="2C315FCB" w:rsidR="00B83655" w:rsidRPr="00D56964" w:rsidRDefault="00D56964" w:rsidP="00B42AEB">
            <w:pPr>
              <w:pStyle w:val="Table"/>
              <w:rPr>
                <w:rFonts w:ascii="Arial" w:hAnsi="Arial"/>
                <w:noProof/>
                <w:sz w:val="24"/>
                <w:szCs w:val="24"/>
              </w:rPr>
            </w:pPr>
            <w:r>
              <w:rPr>
                <w:rFonts w:ascii="Arial" w:hAnsi="Arial"/>
                <w:noProof/>
                <w:sz w:val="24"/>
              </w:rPr>
              <w:t>Tak</w:t>
            </w:r>
          </w:p>
        </w:tc>
      </w:tr>
      <w:tr w:rsidR="00346220" w:rsidRPr="00ED533D" w14:paraId="06965B5C" w14:textId="77777777" w:rsidTr="00346220">
        <w:trPr>
          <w:trHeight w:val="154"/>
        </w:trPr>
        <w:tc>
          <w:tcPr>
            <w:tcW w:w="856" w:type="pct"/>
          </w:tcPr>
          <w:p w14:paraId="1D6FD585" w14:textId="483B4FAB" w:rsidR="00B83655" w:rsidRPr="00D56964" w:rsidRDefault="00ED533D" w:rsidP="00B42AEB">
            <w:pPr>
              <w:pStyle w:val="Table"/>
              <w:rPr>
                <w:rFonts w:ascii="Arial" w:hAnsi="Arial"/>
                <w:noProof/>
                <w:sz w:val="24"/>
                <w:szCs w:val="24"/>
              </w:rPr>
            </w:pPr>
            <w:r>
              <w:rPr>
                <w:rFonts w:ascii="Arial" w:hAnsi="Arial"/>
                <w:noProof/>
                <w:sz w:val="24"/>
              </w:rPr>
              <w:t>Grecja</w:t>
            </w:r>
          </w:p>
        </w:tc>
        <w:tc>
          <w:tcPr>
            <w:tcW w:w="623" w:type="pct"/>
            <w:shd w:val="clear" w:color="auto" w:fill="FFF2CC" w:themeFill="accent4" w:themeFillTint="33"/>
          </w:tcPr>
          <w:p w14:paraId="665F0783" w14:textId="4210E265" w:rsidR="00B83655" w:rsidRPr="00D56964" w:rsidRDefault="00D56964" w:rsidP="00B42AEB">
            <w:pPr>
              <w:pStyle w:val="Table"/>
              <w:rPr>
                <w:rFonts w:ascii="Arial" w:hAnsi="Arial"/>
                <w:noProof/>
                <w:sz w:val="24"/>
                <w:szCs w:val="24"/>
              </w:rPr>
            </w:pPr>
            <w:r>
              <w:rPr>
                <w:rFonts w:ascii="Arial" w:hAnsi="Arial"/>
                <w:noProof/>
                <w:sz w:val="24"/>
              </w:rPr>
              <w:t>Nie</w:t>
            </w:r>
          </w:p>
        </w:tc>
        <w:tc>
          <w:tcPr>
            <w:tcW w:w="465" w:type="pct"/>
            <w:shd w:val="clear" w:color="auto" w:fill="FFF2CC" w:themeFill="accent4" w:themeFillTint="33"/>
          </w:tcPr>
          <w:p w14:paraId="66B00F45" w14:textId="0F78F4F6" w:rsidR="00B83655" w:rsidRPr="00D56964" w:rsidRDefault="00D56964" w:rsidP="00B42AEB">
            <w:pPr>
              <w:pStyle w:val="Table"/>
              <w:rPr>
                <w:rFonts w:ascii="Arial" w:hAnsi="Arial"/>
                <w:noProof/>
                <w:sz w:val="24"/>
                <w:szCs w:val="24"/>
              </w:rPr>
            </w:pPr>
            <w:r>
              <w:rPr>
                <w:rFonts w:ascii="Arial" w:hAnsi="Arial"/>
                <w:noProof/>
                <w:sz w:val="24"/>
              </w:rPr>
              <w:t>Nie</w:t>
            </w:r>
          </w:p>
        </w:tc>
        <w:tc>
          <w:tcPr>
            <w:tcW w:w="465" w:type="pct"/>
            <w:shd w:val="clear" w:color="auto" w:fill="FFF2CC" w:themeFill="accent4" w:themeFillTint="33"/>
          </w:tcPr>
          <w:p w14:paraId="0B46AC60" w14:textId="56E0862C" w:rsidR="00B83655" w:rsidRPr="00D56964" w:rsidRDefault="00D56964" w:rsidP="00B42AEB">
            <w:pPr>
              <w:pStyle w:val="Table"/>
              <w:rPr>
                <w:rFonts w:ascii="Arial" w:hAnsi="Arial"/>
                <w:noProof/>
                <w:sz w:val="24"/>
                <w:szCs w:val="24"/>
              </w:rPr>
            </w:pPr>
            <w:r>
              <w:rPr>
                <w:rFonts w:ascii="Arial" w:hAnsi="Arial"/>
                <w:noProof/>
                <w:sz w:val="24"/>
              </w:rPr>
              <w:t>Nie</w:t>
            </w:r>
          </w:p>
        </w:tc>
        <w:tc>
          <w:tcPr>
            <w:tcW w:w="465" w:type="pct"/>
            <w:shd w:val="clear" w:color="auto" w:fill="FFF2CC" w:themeFill="accent4" w:themeFillTint="33"/>
          </w:tcPr>
          <w:p w14:paraId="314F9E57" w14:textId="4972D9B8" w:rsidR="00B83655" w:rsidRPr="00D56964" w:rsidRDefault="00D56964" w:rsidP="00B42AEB">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567A43AD" w14:textId="53A1BADE" w:rsidR="00B83655" w:rsidRPr="00D56964" w:rsidRDefault="00D56964" w:rsidP="00B42AEB">
            <w:pPr>
              <w:pStyle w:val="Table"/>
              <w:rPr>
                <w:rFonts w:ascii="Arial" w:hAnsi="Arial"/>
                <w:noProof/>
                <w:sz w:val="24"/>
                <w:szCs w:val="24"/>
              </w:rPr>
            </w:pPr>
            <w:r>
              <w:rPr>
                <w:rFonts w:ascii="Arial" w:hAnsi="Arial"/>
                <w:noProof/>
                <w:sz w:val="24"/>
              </w:rPr>
              <w:t>Nie</w:t>
            </w:r>
          </w:p>
        </w:tc>
        <w:tc>
          <w:tcPr>
            <w:tcW w:w="554" w:type="pct"/>
            <w:shd w:val="clear" w:color="auto" w:fill="E2EFD9" w:themeFill="accent6" w:themeFillTint="33"/>
          </w:tcPr>
          <w:p w14:paraId="2B83160C" w14:textId="73DD57F3" w:rsidR="00B83655" w:rsidRPr="00D56964" w:rsidRDefault="00D56964" w:rsidP="00B42AEB">
            <w:pPr>
              <w:pStyle w:val="Table"/>
              <w:rPr>
                <w:rFonts w:ascii="Arial" w:hAnsi="Arial"/>
                <w:noProof/>
                <w:sz w:val="24"/>
                <w:szCs w:val="24"/>
              </w:rPr>
            </w:pPr>
            <w:r>
              <w:rPr>
                <w:rFonts w:ascii="Arial" w:hAnsi="Arial"/>
                <w:noProof/>
                <w:sz w:val="24"/>
              </w:rPr>
              <w:t>Tak</w:t>
            </w:r>
            <w:r>
              <w:rPr>
                <w:rStyle w:val="FootnoteReference"/>
                <w:noProof/>
              </w:rPr>
              <w:t>(</w:t>
            </w:r>
            <w:r w:rsidR="00EE2BB3" w:rsidRPr="00D56964">
              <w:rPr>
                <w:rStyle w:val="FootnoteReference"/>
                <w:noProof/>
              </w:rPr>
              <w:footnoteReference w:id="135"/>
            </w:r>
            <w:r w:rsidR="00593DF4">
              <w:rPr>
                <w:rStyle w:val="FootnoteReference"/>
                <w:noProof/>
              </w:rPr>
              <w:t>)</w:t>
            </w:r>
          </w:p>
        </w:tc>
        <w:tc>
          <w:tcPr>
            <w:tcW w:w="465" w:type="pct"/>
            <w:shd w:val="clear" w:color="auto" w:fill="FFF2CC" w:themeFill="accent4" w:themeFillTint="33"/>
          </w:tcPr>
          <w:p w14:paraId="5EF187CD" w14:textId="2C421ED2" w:rsidR="00B83655" w:rsidRPr="00D56964" w:rsidRDefault="00D56964" w:rsidP="00B42AEB">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72F39B36" w14:textId="7F8CA57C" w:rsidR="00B83655" w:rsidRPr="00D56964" w:rsidRDefault="00D56964" w:rsidP="00B42AEB">
            <w:pPr>
              <w:pStyle w:val="Table"/>
              <w:rPr>
                <w:rFonts w:ascii="Arial" w:hAnsi="Arial"/>
                <w:noProof/>
                <w:sz w:val="24"/>
                <w:szCs w:val="24"/>
              </w:rPr>
            </w:pPr>
            <w:r>
              <w:rPr>
                <w:rFonts w:ascii="Arial" w:hAnsi="Arial"/>
                <w:noProof/>
                <w:sz w:val="24"/>
              </w:rPr>
              <w:t>Nie</w:t>
            </w:r>
          </w:p>
        </w:tc>
      </w:tr>
      <w:tr w:rsidR="00346220" w:rsidRPr="00ED533D" w14:paraId="1C1F370B" w14:textId="77777777" w:rsidTr="00346220">
        <w:trPr>
          <w:trHeight w:val="154"/>
        </w:trPr>
        <w:tc>
          <w:tcPr>
            <w:tcW w:w="856" w:type="pct"/>
          </w:tcPr>
          <w:p w14:paraId="513B8BE6" w14:textId="0741552F" w:rsidR="00203B22" w:rsidRPr="00D56964" w:rsidRDefault="00203B22" w:rsidP="00203B22">
            <w:pPr>
              <w:pStyle w:val="Table"/>
              <w:rPr>
                <w:rFonts w:ascii="Arial" w:hAnsi="Arial"/>
                <w:noProof/>
                <w:sz w:val="24"/>
                <w:szCs w:val="24"/>
              </w:rPr>
            </w:pPr>
            <w:r>
              <w:rPr>
                <w:rFonts w:ascii="Arial" w:hAnsi="Arial"/>
                <w:noProof/>
                <w:sz w:val="24"/>
              </w:rPr>
              <w:t>Hiszpania</w:t>
            </w:r>
          </w:p>
        </w:tc>
        <w:tc>
          <w:tcPr>
            <w:tcW w:w="623" w:type="pct"/>
            <w:shd w:val="clear" w:color="auto" w:fill="FFF2CC" w:themeFill="accent4" w:themeFillTint="33"/>
          </w:tcPr>
          <w:p w14:paraId="7472C839" w14:textId="2192A728" w:rsidR="00203B22" w:rsidRPr="00D56964" w:rsidRDefault="00203B22" w:rsidP="00203B22">
            <w:pPr>
              <w:pStyle w:val="Table"/>
              <w:rPr>
                <w:rFonts w:ascii="Arial" w:hAnsi="Arial"/>
                <w:noProof/>
                <w:sz w:val="24"/>
                <w:szCs w:val="24"/>
              </w:rPr>
            </w:pPr>
            <w:r>
              <w:rPr>
                <w:rFonts w:ascii="Arial" w:hAnsi="Arial"/>
                <w:noProof/>
                <w:sz w:val="24"/>
              </w:rPr>
              <w:t>Nie</w:t>
            </w:r>
          </w:p>
        </w:tc>
        <w:tc>
          <w:tcPr>
            <w:tcW w:w="465" w:type="pct"/>
            <w:shd w:val="clear" w:color="auto" w:fill="E2EFD9" w:themeFill="accent6" w:themeFillTint="33"/>
          </w:tcPr>
          <w:p w14:paraId="72783275" w14:textId="0C7BBB8E" w:rsidR="00203B22" w:rsidRPr="00D56964" w:rsidRDefault="00203B22" w:rsidP="00203B22">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0834A72C" w14:textId="3CD20CA7" w:rsidR="00203B22" w:rsidRPr="00D56964" w:rsidRDefault="00203B22" w:rsidP="00203B22">
            <w:pPr>
              <w:pStyle w:val="Table"/>
              <w:rPr>
                <w:rFonts w:ascii="Arial" w:hAnsi="Arial"/>
                <w:noProof/>
                <w:sz w:val="24"/>
                <w:szCs w:val="24"/>
              </w:rPr>
            </w:pPr>
            <w:r>
              <w:rPr>
                <w:rFonts w:ascii="Arial" w:hAnsi="Arial"/>
                <w:noProof/>
                <w:sz w:val="24"/>
              </w:rPr>
              <w:t>Nie</w:t>
            </w:r>
          </w:p>
        </w:tc>
        <w:tc>
          <w:tcPr>
            <w:tcW w:w="465" w:type="pct"/>
            <w:shd w:val="clear" w:color="auto" w:fill="FFF2CC" w:themeFill="accent4" w:themeFillTint="33"/>
          </w:tcPr>
          <w:p w14:paraId="66FDEF6A" w14:textId="5C7A54F6" w:rsidR="00203B22" w:rsidRPr="00D56964" w:rsidRDefault="00203B22" w:rsidP="00203B22">
            <w:pPr>
              <w:pStyle w:val="Table"/>
              <w:rPr>
                <w:rFonts w:ascii="Arial" w:hAnsi="Arial"/>
                <w:noProof/>
                <w:sz w:val="24"/>
                <w:szCs w:val="24"/>
              </w:rPr>
            </w:pPr>
            <w:r>
              <w:rPr>
                <w:rFonts w:ascii="Arial" w:hAnsi="Arial"/>
                <w:noProof/>
                <w:sz w:val="24"/>
              </w:rPr>
              <w:t>Nie</w:t>
            </w:r>
          </w:p>
        </w:tc>
        <w:tc>
          <w:tcPr>
            <w:tcW w:w="554" w:type="pct"/>
            <w:shd w:val="clear" w:color="auto" w:fill="E2EFD9" w:themeFill="accent6" w:themeFillTint="33"/>
          </w:tcPr>
          <w:p w14:paraId="36D6AAB2" w14:textId="2B31ECC1" w:rsidR="00203B22" w:rsidRPr="00D56964" w:rsidRDefault="00203B22" w:rsidP="00203B22">
            <w:pPr>
              <w:pStyle w:val="Table"/>
              <w:rPr>
                <w:rFonts w:ascii="Arial" w:hAnsi="Arial"/>
                <w:noProof/>
                <w:sz w:val="24"/>
                <w:szCs w:val="24"/>
              </w:rPr>
            </w:pPr>
            <w:r>
              <w:rPr>
                <w:rFonts w:ascii="Arial" w:hAnsi="Arial"/>
                <w:noProof/>
                <w:sz w:val="24"/>
              </w:rPr>
              <w:t>Tak</w:t>
            </w:r>
          </w:p>
        </w:tc>
        <w:tc>
          <w:tcPr>
            <w:tcW w:w="554" w:type="pct"/>
            <w:shd w:val="clear" w:color="auto" w:fill="E2EFD9" w:themeFill="accent6" w:themeFillTint="33"/>
          </w:tcPr>
          <w:p w14:paraId="645F4BCC" w14:textId="0601B6B5" w:rsidR="00203B22" w:rsidRPr="00D56964" w:rsidRDefault="00203B22" w:rsidP="00203B22">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36EBC8D8" w14:textId="7715FE23" w:rsidR="00203B22" w:rsidRPr="00D56964" w:rsidRDefault="00203B22" w:rsidP="00203B22">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0E84EA5A" w14:textId="623CBACF" w:rsidR="00203B22" w:rsidRPr="00D56964" w:rsidRDefault="00203B22" w:rsidP="00203B22">
            <w:pPr>
              <w:pStyle w:val="Table"/>
              <w:rPr>
                <w:rFonts w:ascii="Arial" w:hAnsi="Arial"/>
                <w:noProof/>
                <w:sz w:val="24"/>
                <w:szCs w:val="24"/>
              </w:rPr>
            </w:pPr>
            <w:r>
              <w:rPr>
                <w:rFonts w:ascii="Arial" w:hAnsi="Arial"/>
                <w:noProof/>
                <w:sz w:val="24"/>
              </w:rPr>
              <w:t>Nie</w:t>
            </w:r>
          </w:p>
        </w:tc>
      </w:tr>
      <w:tr w:rsidR="00346220" w:rsidRPr="00ED533D" w14:paraId="3D39DC69" w14:textId="77777777" w:rsidTr="00346220">
        <w:trPr>
          <w:trHeight w:val="154"/>
        </w:trPr>
        <w:tc>
          <w:tcPr>
            <w:tcW w:w="856" w:type="pct"/>
          </w:tcPr>
          <w:p w14:paraId="748F6B3F" w14:textId="01658C95" w:rsidR="00203B22" w:rsidRPr="00D56964" w:rsidRDefault="00203B22" w:rsidP="00203B22">
            <w:pPr>
              <w:pStyle w:val="Table"/>
              <w:rPr>
                <w:rFonts w:ascii="Arial" w:hAnsi="Arial"/>
                <w:noProof/>
                <w:sz w:val="24"/>
                <w:szCs w:val="24"/>
              </w:rPr>
            </w:pPr>
            <w:r>
              <w:rPr>
                <w:rFonts w:ascii="Arial" w:hAnsi="Arial"/>
                <w:noProof/>
                <w:sz w:val="24"/>
              </w:rPr>
              <w:t>Finlandia</w:t>
            </w:r>
          </w:p>
        </w:tc>
        <w:tc>
          <w:tcPr>
            <w:tcW w:w="623" w:type="pct"/>
            <w:shd w:val="clear" w:color="auto" w:fill="E2EFD9" w:themeFill="accent6" w:themeFillTint="33"/>
          </w:tcPr>
          <w:p w14:paraId="3D125050" w14:textId="27027131" w:rsidR="00203B22" w:rsidRPr="00D56964" w:rsidRDefault="00203B22" w:rsidP="00203B22">
            <w:pPr>
              <w:pStyle w:val="Table"/>
              <w:rPr>
                <w:rFonts w:ascii="Arial" w:hAnsi="Arial"/>
                <w:noProof/>
                <w:sz w:val="24"/>
                <w:szCs w:val="24"/>
              </w:rPr>
            </w:pPr>
            <w:r>
              <w:rPr>
                <w:rFonts w:ascii="Arial" w:hAnsi="Arial"/>
                <w:noProof/>
                <w:sz w:val="24"/>
              </w:rPr>
              <w:t>Tak</w:t>
            </w:r>
          </w:p>
        </w:tc>
        <w:tc>
          <w:tcPr>
            <w:tcW w:w="465" w:type="pct"/>
            <w:shd w:val="clear" w:color="auto" w:fill="E2EFD9" w:themeFill="accent6" w:themeFillTint="33"/>
          </w:tcPr>
          <w:p w14:paraId="029FF3CB" w14:textId="2D8EF176" w:rsidR="00203B22" w:rsidRPr="00D56964" w:rsidRDefault="00203B22" w:rsidP="00203B22">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4D586758" w14:textId="39D0818A" w:rsidR="00203B22" w:rsidRPr="00D56964" w:rsidRDefault="00203B22" w:rsidP="00203B22">
            <w:pPr>
              <w:pStyle w:val="Table"/>
              <w:rPr>
                <w:rFonts w:ascii="Arial" w:hAnsi="Arial"/>
                <w:noProof/>
                <w:sz w:val="24"/>
                <w:szCs w:val="24"/>
              </w:rPr>
            </w:pPr>
            <w:r>
              <w:rPr>
                <w:rFonts w:ascii="Arial" w:hAnsi="Arial"/>
                <w:noProof/>
                <w:sz w:val="24"/>
              </w:rPr>
              <w:t xml:space="preserve">Nie </w:t>
            </w:r>
          </w:p>
        </w:tc>
        <w:tc>
          <w:tcPr>
            <w:tcW w:w="465" w:type="pct"/>
            <w:shd w:val="clear" w:color="auto" w:fill="E2EFD9" w:themeFill="accent6" w:themeFillTint="33"/>
          </w:tcPr>
          <w:p w14:paraId="53818871" w14:textId="14AC8B13" w:rsidR="00203B22" w:rsidRPr="00D56964" w:rsidRDefault="00203B22" w:rsidP="00203B22">
            <w:pPr>
              <w:pStyle w:val="Table"/>
              <w:rPr>
                <w:rFonts w:ascii="Arial" w:hAnsi="Arial"/>
                <w:noProof/>
                <w:sz w:val="24"/>
                <w:szCs w:val="24"/>
              </w:rPr>
            </w:pPr>
            <w:r>
              <w:rPr>
                <w:rFonts w:ascii="Arial" w:hAnsi="Arial"/>
                <w:noProof/>
                <w:sz w:val="24"/>
              </w:rPr>
              <w:t>Tak</w:t>
            </w:r>
          </w:p>
        </w:tc>
        <w:tc>
          <w:tcPr>
            <w:tcW w:w="554" w:type="pct"/>
            <w:shd w:val="clear" w:color="auto" w:fill="E2EFD9" w:themeFill="accent6" w:themeFillTint="33"/>
          </w:tcPr>
          <w:p w14:paraId="2B5C2FFE" w14:textId="1A213079" w:rsidR="00203B22" w:rsidRPr="00D56964" w:rsidRDefault="00203B22" w:rsidP="00203B22">
            <w:pPr>
              <w:pStyle w:val="Table"/>
              <w:rPr>
                <w:rFonts w:ascii="Arial" w:hAnsi="Arial"/>
                <w:noProof/>
                <w:sz w:val="24"/>
                <w:szCs w:val="24"/>
              </w:rPr>
            </w:pPr>
            <w:r>
              <w:rPr>
                <w:rFonts w:ascii="Arial" w:hAnsi="Arial"/>
                <w:noProof/>
                <w:sz w:val="24"/>
              </w:rPr>
              <w:t>Tak</w:t>
            </w:r>
            <w:r>
              <w:rPr>
                <w:rStyle w:val="FootnoteReference"/>
                <w:noProof/>
              </w:rPr>
              <w:t>(</w:t>
            </w:r>
            <w:r w:rsidRPr="00D56964">
              <w:rPr>
                <w:rStyle w:val="FootnoteReference"/>
                <w:noProof/>
              </w:rPr>
              <w:footnoteReference w:id="136"/>
            </w:r>
            <w:r w:rsidR="00593DF4">
              <w:rPr>
                <w:rStyle w:val="FootnoteReference"/>
                <w:noProof/>
              </w:rPr>
              <w:t>)</w:t>
            </w:r>
          </w:p>
        </w:tc>
        <w:tc>
          <w:tcPr>
            <w:tcW w:w="554" w:type="pct"/>
            <w:shd w:val="clear" w:color="auto" w:fill="E2EFD9" w:themeFill="accent6" w:themeFillTint="33"/>
          </w:tcPr>
          <w:p w14:paraId="0AA9EE0E" w14:textId="31DA808D" w:rsidR="00203B22" w:rsidRPr="00D56964" w:rsidRDefault="00203B22" w:rsidP="00203B22">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341E4D34" w14:textId="017C6BBB" w:rsidR="00203B22" w:rsidRPr="00D56964" w:rsidRDefault="00203B22" w:rsidP="00203B22">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09848DA0" w14:textId="5EA26A9A" w:rsidR="00203B22" w:rsidRPr="00D56964" w:rsidRDefault="00203B22" w:rsidP="00203B22">
            <w:pPr>
              <w:pStyle w:val="Table"/>
              <w:rPr>
                <w:rFonts w:ascii="Arial" w:hAnsi="Arial"/>
                <w:noProof/>
                <w:sz w:val="24"/>
                <w:szCs w:val="24"/>
              </w:rPr>
            </w:pPr>
            <w:r>
              <w:rPr>
                <w:rFonts w:ascii="Arial" w:hAnsi="Arial"/>
                <w:noProof/>
                <w:sz w:val="24"/>
              </w:rPr>
              <w:t>Nie</w:t>
            </w:r>
          </w:p>
        </w:tc>
      </w:tr>
      <w:tr w:rsidR="00402EFD" w:rsidRPr="00ED533D" w14:paraId="6F204974" w14:textId="77777777" w:rsidTr="00C32507">
        <w:trPr>
          <w:trHeight w:val="154"/>
        </w:trPr>
        <w:tc>
          <w:tcPr>
            <w:tcW w:w="856" w:type="pct"/>
          </w:tcPr>
          <w:p w14:paraId="6FC98534" w14:textId="4261C7B5" w:rsidR="00402EFD" w:rsidRPr="00D56964" w:rsidRDefault="00402EFD" w:rsidP="00402EFD">
            <w:pPr>
              <w:pStyle w:val="Table"/>
              <w:rPr>
                <w:rFonts w:ascii="Arial" w:hAnsi="Arial"/>
                <w:noProof/>
                <w:sz w:val="24"/>
                <w:szCs w:val="24"/>
              </w:rPr>
            </w:pPr>
            <w:r>
              <w:rPr>
                <w:rFonts w:ascii="Arial" w:hAnsi="Arial"/>
                <w:noProof/>
                <w:sz w:val="24"/>
              </w:rPr>
              <w:t>Francja</w:t>
            </w:r>
          </w:p>
        </w:tc>
        <w:tc>
          <w:tcPr>
            <w:tcW w:w="623" w:type="pct"/>
            <w:shd w:val="clear" w:color="auto" w:fill="FFF2CC" w:themeFill="accent4" w:themeFillTint="33"/>
          </w:tcPr>
          <w:p w14:paraId="21080CA9" w14:textId="19AFE243" w:rsidR="00402EFD" w:rsidRPr="00D56964" w:rsidRDefault="00402EFD" w:rsidP="00402EFD">
            <w:pPr>
              <w:pStyle w:val="Table"/>
              <w:rPr>
                <w:rFonts w:ascii="Arial" w:hAnsi="Arial"/>
                <w:noProof/>
                <w:sz w:val="24"/>
                <w:szCs w:val="24"/>
              </w:rPr>
            </w:pPr>
            <w:r>
              <w:rPr>
                <w:rFonts w:ascii="Arial" w:hAnsi="Arial"/>
                <w:noProof/>
                <w:sz w:val="24"/>
              </w:rPr>
              <w:t>Nie</w:t>
            </w:r>
          </w:p>
        </w:tc>
        <w:tc>
          <w:tcPr>
            <w:tcW w:w="465" w:type="pct"/>
            <w:shd w:val="clear" w:color="auto" w:fill="FFF2CC" w:themeFill="accent4" w:themeFillTint="33"/>
          </w:tcPr>
          <w:p w14:paraId="4CDA711B" w14:textId="780460D9" w:rsidR="00402EFD" w:rsidRPr="00D56964" w:rsidRDefault="00402EFD" w:rsidP="00402EFD">
            <w:pPr>
              <w:pStyle w:val="Table"/>
              <w:rPr>
                <w:rFonts w:ascii="Arial" w:hAnsi="Arial"/>
                <w:noProof/>
                <w:sz w:val="24"/>
                <w:szCs w:val="24"/>
              </w:rPr>
            </w:pPr>
            <w:r>
              <w:rPr>
                <w:rFonts w:ascii="Arial" w:hAnsi="Arial"/>
                <w:noProof/>
                <w:sz w:val="24"/>
              </w:rPr>
              <w:t>Nie</w:t>
            </w:r>
          </w:p>
        </w:tc>
        <w:tc>
          <w:tcPr>
            <w:tcW w:w="465" w:type="pct"/>
            <w:shd w:val="clear" w:color="auto" w:fill="FFF2CC" w:themeFill="accent4" w:themeFillTint="33"/>
          </w:tcPr>
          <w:p w14:paraId="7331FE1C" w14:textId="5442C964" w:rsidR="00402EFD" w:rsidRPr="00D56964" w:rsidRDefault="00402EFD" w:rsidP="00402EFD">
            <w:pPr>
              <w:pStyle w:val="Table"/>
              <w:rPr>
                <w:rFonts w:ascii="Arial" w:hAnsi="Arial"/>
                <w:noProof/>
                <w:sz w:val="24"/>
                <w:szCs w:val="24"/>
              </w:rPr>
            </w:pPr>
            <w:r>
              <w:rPr>
                <w:rFonts w:ascii="Arial" w:hAnsi="Arial"/>
                <w:noProof/>
                <w:sz w:val="24"/>
              </w:rPr>
              <w:t>Nie</w:t>
            </w:r>
          </w:p>
        </w:tc>
        <w:tc>
          <w:tcPr>
            <w:tcW w:w="465" w:type="pct"/>
            <w:shd w:val="clear" w:color="auto" w:fill="FFF2CC" w:themeFill="accent4" w:themeFillTint="33"/>
          </w:tcPr>
          <w:p w14:paraId="5FEE6830" w14:textId="07D0C3DE"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E2EFD9" w:themeFill="accent6" w:themeFillTint="33"/>
          </w:tcPr>
          <w:p w14:paraId="581FE88E" w14:textId="12237CB4" w:rsidR="00402EFD" w:rsidRPr="00D56964" w:rsidRDefault="00402EFD" w:rsidP="00402EFD">
            <w:pPr>
              <w:pStyle w:val="Table"/>
              <w:rPr>
                <w:rFonts w:ascii="Arial" w:hAnsi="Arial"/>
                <w:noProof/>
                <w:sz w:val="24"/>
                <w:szCs w:val="24"/>
              </w:rPr>
            </w:pPr>
            <w:r>
              <w:rPr>
                <w:rFonts w:ascii="Arial" w:hAnsi="Arial"/>
                <w:noProof/>
                <w:sz w:val="24"/>
              </w:rPr>
              <w:t>Tak</w:t>
            </w:r>
            <w:r>
              <w:rPr>
                <w:rFonts w:ascii="Arial" w:hAnsi="Arial"/>
                <w:noProof/>
                <w:sz w:val="24"/>
                <w:vertAlign w:val="superscript"/>
              </w:rPr>
              <w:t>(</w:t>
            </w:r>
            <w:r>
              <w:rPr>
                <w:rStyle w:val="FootnoteReference"/>
                <w:noProof/>
              </w:rPr>
              <w:footnoteReference w:id="137"/>
            </w:r>
            <w:r>
              <w:rPr>
                <w:rFonts w:ascii="Arial" w:hAnsi="Arial"/>
                <w:noProof/>
                <w:sz w:val="24"/>
                <w:vertAlign w:val="superscript"/>
              </w:rPr>
              <w:t>)</w:t>
            </w:r>
          </w:p>
        </w:tc>
        <w:tc>
          <w:tcPr>
            <w:tcW w:w="554" w:type="pct"/>
            <w:shd w:val="clear" w:color="auto" w:fill="E2EFD9" w:themeFill="accent6" w:themeFillTint="33"/>
          </w:tcPr>
          <w:p w14:paraId="5B2977BC" w14:textId="758CF3EE"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E2EFD9" w:themeFill="accent6" w:themeFillTint="33"/>
          </w:tcPr>
          <w:p w14:paraId="60E35391" w14:textId="5E0D8DE6" w:rsidR="00402EFD" w:rsidRPr="00D56964" w:rsidRDefault="00402EFD" w:rsidP="00402EFD">
            <w:pPr>
              <w:pStyle w:val="Table"/>
              <w:rPr>
                <w:rFonts w:ascii="Arial" w:hAnsi="Arial"/>
                <w:noProof/>
                <w:sz w:val="24"/>
                <w:szCs w:val="24"/>
              </w:rPr>
            </w:pPr>
            <w:r>
              <w:rPr>
                <w:rFonts w:ascii="Arial" w:hAnsi="Arial"/>
                <w:noProof/>
                <w:sz w:val="24"/>
              </w:rPr>
              <w:t>Tak</w:t>
            </w:r>
          </w:p>
        </w:tc>
        <w:tc>
          <w:tcPr>
            <w:tcW w:w="554" w:type="pct"/>
            <w:shd w:val="clear" w:color="auto" w:fill="E2EFD9" w:themeFill="accent6" w:themeFillTint="33"/>
          </w:tcPr>
          <w:p w14:paraId="0C09CD93" w14:textId="5D25A83A" w:rsidR="00402EFD" w:rsidRPr="00D56964" w:rsidRDefault="00402EFD" w:rsidP="00402EFD">
            <w:pPr>
              <w:pStyle w:val="Table"/>
              <w:rPr>
                <w:rFonts w:ascii="Arial" w:hAnsi="Arial"/>
                <w:noProof/>
                <w:sz w:val="24"/>
                <w:szCs w:val="24"/>
              </w:rPr>
            </w:pPr>
            <w:r>
              <w:rPr>
                <w:rFonts w:ascii="Arial" w:hAnsi="Arial"/>
                <w:noProof/>
                <w:sz w:val="24"/>
              </w:rPr>
              <w:t>Tak</w:t>
            </w:r>
            <w:r>
              <w:rPr>
                <w:rStyle w:val="FootnoteReference"/>
                <w:noProof/>
              </w:rPr>
              <w:t>(</w:t>
            </w:r>
            <w:r w:rsidRPr="00D56964">
              <w:rPr>
                <w:rStyle w:val="FootnoteReference"/>
                <w:noProof/>
              </w:rPr>
              <w:footnoteReference w:id="138"/>
            </w:r>
            <w:r w:rsidR="00593DF4">
              <w:rPr>
                <w:rStyle w:val="FootnoteReference"/>
                <w:noProof/>
              </w:rPr>
              <w:t>)</w:t>
            </w:r>
          </w:p>
        </w:tc>
      </w:tr>
      <w:tr w:rsidR="00402EFD" w:rsidRPr="00ED533D" w14:paraId="4DB9E644" w14:textId="77777777" w:rsidTr="00346220">
        <w:trPr>
          <w:trHeight w:val="154"/>
        </w:trPr>
        <w:tc>
          <w:tcPr>
            <w:tcW w:w="856" w:type="pct"/>
          </w:tcPr>
          <w:p w14:paraId="44AEEB2A" w14:textId="6B5509A3" w:rsidR="00402EFD" w:rsidRPr="00D56964" w:rsidRDefault="00402EFD" w:rsidP="00402EFD">
            <w:pPr>
              <w:pStyle w:val="Table"/>
              <w:rPr>
                <w:rFonts w:ascii="Arial" w:hAnsi="Arial"/>
                <w:noProof/>
                <w:sz w:val="24"/>
                <w:szCs w:val="24"/>
              </w:rPr>
            </w:pPr>
            <w:r>
              <w:rPr>
                <w:rFonts w:ascii="Arial" w:hAnsi="Arial"/>
                <w:noProof/>
                <w:sz w:val="24"/>
              </w:rPr>
              <w:t>Chorwacja</w:t>
            </w:r>
          </w:p>
        </w:tc>
        <w:tc>
          <w:tcPr>
            <w:tcW w:w="623" w:type="pct"/>
            <w:shd w:val="clear" w:color="auto" w:fill="E2EFD9" w:themeFill="accent6" w:themeFillTint="33"/>
          </w:tcPr>
          <w:p w14:paraId="05808633" w14:textId="66E0CD15"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E2EFD9" w:themeFill="accent6" w:themeFillTint="33"/>
          </w:tcPr>
          <w:p w14:paraId="2EA90122" w14:textId="045F9A34"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249D4E71" w14:textId="55E32318" w:rsidR="00402EFD" w:rsidRPr="00D56964" w:rsidRDefault="00402EFD" w:rsidP="00402EFD">
            <w:pPr>
              <w:pStyle w:val="Table"/>
              <w:rPr>
                <w:rFonts w:ascii="Arial" w:hAnsi="Arial"/>
                <w:noProof/>
                <w:sz w:val="24"/>
                <w:szCs w:val="24"/>
              </w:rPr>
            </w:pPr>
            <w:r>
              <w:rPr>
                <w:rFonts w:ascii="Arial" w:hAnsi="Arial"/>
                <w:noProof/>
                <w:sz w:val="24"/>
              </w:rPr>
              <w:t>Nie</w:t>
            </w:r>
          </w:p>
        </w:tc>
        <w:tc>
          <w:tcPr>
            <w:tcW w:w="465" w:type="pct"/>
            <w:shd w:val="clear" w:color="auto" w:fill="FFF2CC" w:themeFill="accent4" w:themeFillTint="33"/>
          </w:tcPr>
          <w:p w14:paraId="41D71DC4" w14:textId="21B03C88"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749DC470" w14:textId="36C9E240"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E2EFD9" w:themeFill="accent6" w:themeFillTint="33"/>
          </w:tcPr>
          <w:p w14:paraId="6385ED87" w14:textId="6741A977"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23F6432A" w14:textId="765C82D9"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397B640C" w14:textId="75984683" w:rsidR="00402EFD" w:rsidRPr="00D56964" w:rsidRDefault="00402EFD" w:rsidP="00402EFD">
            <w:pPr>
              <w:pStyle w:val="Table"/>
              <w:rPr>
                <w:rFonts w:ascii="Arial" w:hAnsi="Arial"/>
                <w:noProof/>
                <w:sz w:val="24"/>
                <w:szCs w:val="24"/>
              </w:rPr>
            </w:pPr>
            <w:r>
              <w:rPr>
                <w:rFonts w:ascii="Arial" w:hAnsi="Arial"/>
                <w:noProof/>
                <w:sz w:val="24"/>
              </w:rPr>
              <w:t>Nie</w:t>
            </w:r>
          </w:p>
        </w:tc>
      </w:tr>
      <w:tr w:rsidR="00402EFD" w:rsidRPr="00ED533D" w14:paraId="596C43C9" w14:textId="77777777" w:rsidTr="00346220">
        <w:trPr>
          <w:trHeight w:val="154"/>
        </w:trPr>
        <w:tc>
          <w:tcPr>
            <w:tcW w:w="856" w:type="pct"/>
          </w:tcPr>
          <w:p w14:paraId="6FC3AA99" w14:textId="04A6EB65" w:rsidR="00402EFD" w:rsidRPr="00D56964" w:rsidRDefault="00402EFD" w:rsidP="00402EFD">
            <w:pPr>
              <w:pStyle w:val="Table"/>
              <w:rPr>
                <w:rFonts w:ascii="Arial" w:hAnsi="Arial"/>
                <w:noProof/>
                <w:sz w:val="24"/>
                <w:szCs w:val="24"/>
              </w:rPr>
            </w:pPr>
            <w:r>
              <w:rPr>
                <w:rFonts w:ascii="Arial" w:hAnsi="Arial"/>
                <w:noProof/>
                <w:sz w:val="24"/>
              </w:rPr>
              <w:t>Węgry</w:t>
            </w:r>
          </w:p>
        </w:tc>
        <w:tc>
          <w:tcPr>
            <w:tcW w:w="623" w:type="pct"/>
            <w:shd w:val="clear" w:color="auto" w:fill="E2EFD9" w:themeFill="accent6" w:themeFillTint="33"/>
          </w:tcPr>
          <w:p w14:paraId="40749F00" w14:textId="26E0A3F2"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5504A0BC" w14:textId="47CF946D" w:rsidR="00402EFD" w:rsidRPr="00D56964" w:rsidRDefault="00402EFD" w:rsidP="00402EFD">
            <w:pPr>
              <w:pStyle w:val="Table"/>
              <w:rPr>
                <w:rFonts w:ascii="Arial" w:hAnsi="Arial"/>
                <w:noProof/>
                <w:sz w:val="24"/>
                <w:szCs w:val="24"/>
              </w:rPr>
            </w:pPr>
            <w:r>
              <w:rPr>
                <w:rFonts w:ascii="Arial" w:hAnsi="Arial"/>
                <w:noProof/>
                <w:sz w:val="24"/>
              </w:rPr>
              <w:t>Nie</w:t>
            </w:r>
          </w:p>
        </w:tc>
        <w:tc>
          <w:tcPr>
            <w:tcW w:w="465" w:type="pct"/>
            <w:shd w:val="clear" w:color="auto" w:fill="E2EFD9" w:themeFill="accent6" w:themeFillTint="33"/>
          </w:tcPr>
          <w:p w14:paraId="2D972F0E" w14:textId="3ED306A5"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1BF4EF00" w14:textId="59C84C26"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E2EFD9" w:themeFill="accent6" w:themeFillTint="33"/>
          </w:tcPr>
          <w:p w14:paraId="1E818E58" w14:textId="22796195" w:rsidR="00402EFD" w:rsidRPr="00D56964" w:rsidRDefault="00402EFD" w:rsidP="00402EFD">
            <w:pPr>
              <w:pStyle w:val="Table"/>
              <w:rPr>
                <w:rFonts w:ascii="Arial" w:hAnsi="Arial"/>
                <w:noProof/>
                <w:sz w:val="24"/>
                <w:szCs w:val="24"/>
              </w:rPr>
            </w:pPr>
            <w:r>
              <w:rPr>
                <w:rFonts w:ascii="Arial" w:hAnsi="Arial"/>
                <w:noProof/>
                <w:sz w:val="24"/>
              </w:rPr>
              <w:t>Tak</w:t>
            </w:r>
          </w:p>
        </w:tc>
        <w:tc>
          <w:tcPr>
            <w:tcW w:w="554" w:type="pct"/>
            <w:shd w:val="clear" w:color="auto" w:fill="E2EFD9" w:themeFill="accent6" w:themeFillTint="33"/>
          </w:tcPr>
          <w:p w14:paraId="6B3E9A69" w14:textId="3B63AB58"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5BB6A32E" w14:textId="4605E981"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089F116D" w14:textId="6D77997D" w:rsidR="00402EFD" w:rsidRPr="00D56964" w:rsidRDefault="00402EFD" w:rsidP="00402EFD">
            <w:pPr>
              <w:pStyle w:val="Table"/>
              <w:rPr>
                <w:rFonts w:ascii="Arial" w:hAnsi="Arial"/>
                <w:noProof/>
                <w:sz w:val="24"/>
                <w:szCs w:val="24"/>
              </w:rPr>
            </w:pPr>
            <w:r>
              <w:rPr>
                <w:rFonts w:ascii="Arial" w:hAnsi="Arial"/>
                <w:noProof/>
                <w:sz w:val="24"/>
              </w:rPr>
              <w:t>Nie</w:t>
            </w:r>
          </w:p>
        </w:tc>
      </w:tr>
      <w:tr w:rsidR="00402EFD" w:rsidRPr="00ED533D" w14:paraId="3304B66D" w14:textId="77777777" w:rsidTr="00346220">
        <w:trPr>
          <w:trHeight w:val="154"/>
        </w:trPr>
        <w:tc>
          <w:tcPr>
            <w:tcW w:w="856" w:type="pct"/>
          </w:tcPr>
          <w:p w14:paraId="297150E9" w14:textId="701D94BE" w:rsidR="00402EFD" w:rsidRPr="00D56964" w:rsidRDefault="00402EFD" w:rsidP="00402EFD">
            <w:pPr>
              <w:pStyle w:val="Table"/>
              <w:rPr>
                <w:rFonts w:ascii="Arial" w:hAnsi="Arial"/>
                <w:noProof/>
                <w:sz w:val="24"/>
                <w:szCs w:val="24"/>
              </w:rPr>
            </w:pPr>
            <w:r>
              <w:rPr>
                <w:rFonts w:ascii="Arial" w:hAnsi="Arial"/>
                <w:noProof/>
                <w:sz w:val="24"/>
              </w:rPr>
              <w:t>Irlandia</w:t>
            </w:r>
          </w:p>
        </w:tc>
        <w:tc>
          <w:tcPr>
            <w:tcW w:w="623" w:type="pct"/>
            <w:shd w:val="clear" w:color="auto" w:fill="E2EFD9" w:themeFill="accent6" w:themeFillTint="33"/>
          </w:tcPr>
          <w:p w14:paraId="7B39BAC8" w14:textId="1E012D28"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70BF7713" w14:textId="0EDC84B8" w:rsidR="00402EFD" w:rsidRPr="00D56964" w:rsidRDefault="00402EFD" w:rsidP="00402EFD">
            <w:pPr>
              <w:pStyle w:val="Table"/>
              <w:rPr>
                <w:rFonts w:ascii="Arial" w:hAnsi="Arial"/>
                <w:noProof/>
                <w:sz w:val="24"/>
                <w:szCs w:val="24"/>
              </w:rPr>
            </w:pPr>
            <w:r>
              <w:rPr>
                <w:rFonts w:ascii="Arial" w:hAnsi="Arial"/>
                <w:noProof/>
                <w:sz w:val="24"/>
              </w:rPr>
              <w:t>Nie</w:t>
            </w:r>
          </w:p>
        </w:tc>
        <w:tc>
          <w:tcPr>
            <w:tcW w:w="465" w:type="pct"/>
            <w:shd w:val="clear" w:color="auto" w:fill="E2EFD9" w:themeFill="accent6" w:themeFillTint="33"/>
          </w:tcPr>
          <w:p w14:paraId="7C480DCF" w14:textId="38FB8B4B"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7346AC6A" w14:textId="69DB34C2"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E2EFD9" w:themeFill="accent6" w:themeFillTint="33"/>
          </w:tcPr>
          <w:p w14:paraId="79516633" w14:textId="2E0EDF07" w:rsidR="00402EFD" w:rsidRPr="00D56964" w:rsidRDefault="00402EFD" w:rsidP="00402EFD">
            <w:pPr>
              <w:pStyle w:val="Table"/>
              <w:rPr>
                <w:rFonts w:ascii="Arial" w:hAnsi="Arial"/>
                <w:noProof/>
                <w:sz w:val="24"/>
                <w:szCs w:val="24"/>
              </w:rPr>
            </w:pPr>
            <w:r>
              <w:rPr>
                <w:rFonts w:ascii="Arial" w:hAnsi="Arial"/>
                <w:noProof/>
                <w:sz w:val="24"/>
              </w:rPr>
              <w:t>Tak</w:t>
            </w:r>
          </w:p>
        </w:tc>
        <w:tc>
          <w:tcPr>
            <w:tcW w:w="554" w:type="pct"/>
            <w:shd w:val="clear" w:color="auto" w:fill="E2EFD9" w:themeFill="accent6" w:themeFillTint="33"/>
          </w:tcPr>
          <w:p w14:paraId="42CAB0EE" w14:textId="035A34C3"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74F284C8" w14:textId="739045ED"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16DCE332" w14:textId="6A1A1632" w:rsidR="00402EFD" w:rsidRPr="00D56964" w:rsidRDefault="00402EFD" w:rsidP="00402EFD">
            <w:pPr>
              <w:pStyle w:val="Table"/>
              <w:rPr>
                <w:rFonts w:ascii="Arial" w:hAnsi="Arial"/>
                <w:noProof/>
                <w:sz w:val="24"/>
                <w:szCs w:val="24"/>
              </w:rPr>
            </w:pPr>
            <w:r>
              <w:rPr>
                <w:rFonts w:ascii="Arial" w:hAnsi="Arial"/>
                <w:noProof/>
                <w:sz w:val="24"/>
              </w:rPr>
              <w:t>Nie</w:t>
            </w:r>
          </w:p>
        </w:tc>
      </w:tr>
      <w:tr w:rsidR="00402EFD" w:rsidRPr="00ED533D" w14:paraId="3FE8324F" w14:textId="77777777" w:rsidTr="00346220">
        <w:trPr>
          <w:trHeight w:val="154"/>
        </w:trPr>
        <w:tc>
          <w:tcPr>
            <w:tcW w:w="856" w:type="pct"/>
          </w:tcPr>
          <w:p w14:paraId="56D75574" w14:textId="04BA1568" w:rsidR="00402EFD" w:rsidRPr="00D56964" w:rsidRDefault="00402EFD" w:rsidP="00402EFD">
            <w:pPr>
              <w:pStyle w:val="Table"/>
              <w:rPr>
                <w:rFonts w:ascii="Arial" w:hAnsi="Arial"/>
                <w:noProof/>
                <w:sz w:val="24"/>
                <w:szCs w:val="24"/>
              </w:rPr>
            </w:pPr>
            <w:r>
              <w:rPr>
                <w:rFonts w:ascii="Arial" w:hAnsi="Arial"/>
                <w:noProof/>
                <w:sz w:val="24"/>
              </w:rPr>
              <w:t>Włochy</w:t>
            </w:r>
          </w:p>
        </w:tc>
        <w:tc>
          <w:tcPr>
            <w:tcW w:w="623" w:type="pct"/>
            <w:shd w:val="clear" w:color="auto" w:fill="E2EFD9" w:themeFill="accent6" w:themeFillTint="33"/>
          </w:tcPr>
          <w:p w14:paraId="1DF62586" w14:textId="309F7A8C"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070A4C1E" w14:textId="763F27B0" w:rsidR="00402EFD" w:rsidRPr="00D56964" w:rsidRDefault="00402EFD" w:rsidP="00402EFD">
            <w:pPr>
              <w:pStyle w:val="Table"/>
              <w:rPr>
                <w:rFonts w:ascii="Arial" w:hAnsi="Arial"/>
                <w:noProof/>
                <w:sz w:val="24"/>
                <w:szCs w:val="24"/>
              </w:rPr>
            </w:pPr>
            <w:r>
              <w:rPr>
                <w:rFonts w:ascii="Arial" w:hAnsi="Arial"/>
                <w:noProof/>
                <w:sz w:val="24"/>
              </w:rPr>
              <w:t>Nie</w:t>
            </w:r>
          </w:p>
        </w:tc>
        <w:tc>
          <w:tcPr>
            <w:tcW w:w="465" w:type="pct"/>
            <w:shd w:val="clear" w:color="auto" w:fill="E2EFD9" w:themeFill="accent6" w:themeFillTint="33"/>
          </w:tcPr>
          <w:p w14:paraId="3116C47C" w14:textId="689D7BF4"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517C9B9E" w14:textId="5FA2059A"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346ADCAF" w14:textId="3CE52454"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E2EFD9" w:themeFill="accent6" w:themeFillTint="33"/>
          </w:tcPr>
          <w:p w14:paraId="02A0E8B7" w14:textId="7FBEC448"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720C5E5D" w14:textId="0FEE7A52"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5F8D043B" w14:textId="44784DCD" w:rsidR="00402EFD" w:rsidRPr="00D56964" w:rsidRDefault="00402EFD" w:rsidP="00402EFD">
            <w:pPr>
              <w:pStyle w:val="Table"/>
              <w:rPr>
                <w:rFonts w:ascii="Arial" w:hAnsi="Arial"/>
                <w:noProof/>
                <w:sz w:val="24"/>
                <w:szCs w:val="24"/>
              </w:rPr>
            </w:pPr>
            <w:r>
              <w:rPr>
                <w:rFonts w:ascii="Arial" w:hAnsi="Arial"/>
                <w:noProof/>
                <w:sz w:val="24"/>
              </w:rPr>
              <w:t>Nie</w:t>
            </w:r>
          </w:p>
        </w:tc>
      </w:tr>
      <w:tr w:rsidR="00402EFD" w:rsidRPr="00ED533D" w14:paraId="3EB2859E" w14:textId="77777777" w:rsidTr="00346220">
        <w:trPr>
          <w:trHeight w:val="154"/>
        </w:trPr>
        <w:tc>
          <w:tcPr>
            <w:tcW w:w="856" w:type="pct"/>
          </w:tcPr>
          <w:p w14:paraId="49DEE999" w14:textId="04579E57" w:rsidR="00402EFD" w:rsidRPr="00D56964" w:rsidRDefault="00402EFD" w:rsidP="00402EFD">
            <w:pPr>
              <w:pStyle w:val="Table"/>
              <w:rPr>
                <w:rFonts w:ascii="Arial" w:hAnsi="Arial"/>
                <w:noProof/>
                <w:sz w:val="24"/>
                <w:szCs w:val="24"/>
              </w:rPr>
            </w:pPr>
            <w:r>
              <w:rPr>
                <w:rFonts w:ascii="Arial" w:hAnsi="Arial"/>
                <w:noProof/>
                <w:sz w:val="24"/>
              </w:rPr>
              <w:t>Litwa</w:t>
            </w:r>
          </w:p>
        </w:tc>
        <w:tc>
          <w:tcPr>
            <w:tcW w:w="623" w:type="pct"/>
            <w:shd w:val="clear" w:color="auto" w:fill="E2EFD9" w:themeFill="accent6" w:themeFillTint="33"/>
          </w:tcPr>
          <w:p w14:paraId="07B477D0" w14:textId="5922ED95"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31652940" w14:textId="7892C5F9" w:rsidR="00402EFD" w:rsidRPr="00D56964" w:rsidRDefault="00402EFD" w:rsidP="00402EFD">
            <w:pPr>
              <w:pStyle w:val="Table"/>
              <w:rPr>
                <w:rFonts w:ascii="Arial" w:hAnsi="Arial"/>
                <w:noProof/>
                <w:sz w:val="24"/>
                <w:szCs w:val="24"/>
              </w:rPr>
            </w:pPr>
            <w:r>
              <w:rPr>
                <w:rFonts w:ascii="Arial" w:hAnsi="Arial"/>
                <w:noProof/>
                <w:sz w:val="24"/>
              </w:rPr>
              <w:t>Nie</w:t>
            </w:r>
          </w:p>
        </w:tc>
        <w:tc>
          <w:tcPr>
            <w:tcW w:w="465" w:type="pct"/>
            <w:shd w:val="clear" w:color="auto" w:fill="E2EFD9" w:themeFill="accent6" w:themeFillTint="33"/>
          </w:tcPr>
          <w:p w14:paraId="10EC490E" w14:textId="4AD269D2"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E2EFD9" w:themeFill="accent6" w:themeFillTint="33"/>
          </w:tcPr>
          <w:p w14:paraId="53BB5887" w14:textId="7EAEC086" w:rsidR="00402EFD" w:rsidRPr="00D56964" w:rsidRDefault="00402EFD" w:rsidP="00402EFD">
            <w:pPr>
              <w:pStyle w:val="Table"/>
              <w:rPr>
                <w:rFonts w:ascii="Arial" w:hAnsi="Arial"/>
                <w:noProof/>
                <w:sz w:val="24"/>
                <w:szCs w:val="24"/>
              </w:rPr>
            </w:pPr>
            <w:r>
              <w:rPr>
                <w:rFonts w:ascii="Arial" w:hAnsi="Arial"/>
                <w:noProof/>
                <w:sz w:val="24"/>
              </w:rPr>
              <w:t>Tak</w:t>
            </w:r>
          </w:p>
        </w:tc>
        <w:tc>
          <w:tcPr>
            <w:tcW w:w="554" w:type="pct"/>
            <w:shd w:val="clear" w:color="auto" w:fill="E2EFD9" w:themeFill="accent6" w:themeFillTint="33"/>
          </w:tcPr>
          <w:p w14:paraId="554026F5" w14:textId="6FF779B2" w:rsidR="00402EFD" w:rsidRPr="00D56964" w:rsidRDefault="00402EFD" w:rsidP="00402EFD">
            <w:pPr>
              <w:pStyle w:val="Table"/>
              <w:rPr>
                <w:rFonts w:ascii="Arial" w:hAnsi="Arial"/>
                <w:noProof/>
                <w:sz w:val="24"/>
                <w:szCs w:val="24"/>
              </w:rPr>
            </w:pPr>
            <w:r>
              <w:rPr>
                <w:rFonts w:ascii="Arial" w:hAnsi="Arial"/>
                <w:noProof/>
                <w:sz w:val="24"/>
              </w:rPr>
              <w:t>Tak</w:t>
            </w:r>
            <w:r>
              <w:rPr>
                <w:rStyle w:val="FootnoteReference"/>
                <w:noProof/>
              </w:rPr>
              <w:t>(</w:t>
            </w:r>
            <w:r w:rsidRPr="00D56964">
              <w:rPr>
                <w:rStyle w:val="FootnoteReference"/>
                <w:noProof/>
              </w:rPr>
              <w:footnoteReference w:id="139"/>
            </w:r>
            <w:r w:rsidR="00593DF4">
              <w:rPr>
                <w:rStyle w:val="FootnoteReference"/>
                <w:noProof/>
              </w:rPr>
              <w:t>)</w:t>
            </w:r>
          </w:p>
        </w:tc>
        <w:tc>
          <w:tcPr>
            <w:tcW w:w="554" w:type="pct"/>
            <w:shd w:val="clear" w:color="auto" w:fill="E2EFD9" w:themeFill="accent6" w:themeFillTint="33"/>
          </w:tcPr>
          <w:p w14:paraId="19235EC5" w14:textId="579E3389"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7CF77644" w14:textId="735A4067"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3C811294" w14:textId="1C12C659" w:rsidR="00402EFD" w:rsidRPr="00D56964" w:rsidRDefault="00402EFD" w:rsidP="00402EFD">
            <w:pPr>
              <w:pStyle w:val="Table"/>
              <w:rPr>
                <w:rFonts w:ascii="Arial" w:hAnsi="Arial"/>
                <w:noProof/>
                <w:sz w:val="24"/>
                <w:szCs w:val="24"/>
              </w:rPr>
            </w:pPr>
            <w:r>
              <w:rPr>
                <w:rFonts w:ascii="Arial" w:hAnsi="Arial"/>
                <w:noProof/>
                <w:sz w:val="24"/>
              </w:rPr>
              <w:t>Nie</w:t>
            </w:r>
          </w:p>
        </w:tc>
      </w:tr>
      <w:tr w:rsidR="00402EFD" w:rsidRPr="00ED533D" w14:paraId="5507836D" w14:textId="77777777" w:rsidTr="00346220">
        <w:trPr>
          <w:trHeight w:val="154"/>
        </w:trPr>
        <w:tc>
          <w:tcPr>
            <w:tcW w:w="856" w:type="pct"/>
          </w:tcPr>
          <w:p w14:paraId="61BCCDAC" w14:textId="053FB862" w:rsidR="00402EFD" w:rsidRPr="00D56964" w:rsidRDefault="00402EFD" w:rsidP="00402EFD">
            <w:pPr>
              <w:pStyle w:val="Table"/>
              <w:rPr>
                <w:rFonts w:ascii="Arial" w:hAnsi="Arial"/>
                <w:noProof/>
                <w:sz w:val="24"/>
                <w:szCs w:val="24"/>
              </w:rPr>
            </w:pPr>
            <w:r>
              <w:rPr>
                <w:rFonts w:ascii="Arial" w:hAnsi="Arial"/>
                <w:noProof/>
                <w:sz w:val="24"/>
              </w:rPr>
              <w:t>Luksemburg</w:t>
            </w:r>
          </w:p>
        </w:tc>
        <w:tc>
          <w:tcPr>
            <w:tcW w:w="623" w:type="pct"/>
            <w:shd w:val="clear" w:color="auto" w:fill="FFF2CC" w:themeFill="accent4" w:themeFillTint="33"/>
          </w:tcPr>
          <w:p w14:paraId="232B2012" w14:textId="7297A9B9" w:rsidR="00402EFD" w:rsidRPr="00D56964" w:rsidRDefault="00402EFD" w:rsidP="00402EFD">
            <w:pPr>
              <w:pStyle w:val="Table"/>
              <w:rPr>
                <w:rFonts w:ascii="Arial" w:hAnsi="Arial"/>
                <w:noProof/>
                <w:sz w:val="24"/>
                <w:szCs w:val="24"/>
              </w:rPr>
            </w:pPr>
            <w:r>
              <w:rPr>
                <w:rFonts w:ascii="Arial" w:hAnsi="Arial"/>
                <w:noProof/>
                <w:sz w:val="24"/>
              </w:rPr>
              <w:t>Nie</w:t>
            </w:r>
          </w:p>
        </w:tc>
        <w:tc>
          <w:tcPr>
            <w:tcW w:w="465" w:type="pct"/>
            <w:shd w:val="clear" w:color="auto" w:fill="FFF2CC" w:themeFill="accent4" w:themeFillTint="33"/>
          </w:tcPr>
          <w:p w14:paraId="487A0B2F" w14:textId="07BB876C" w:rsidR="00402EFD" w:rsidRPr="00D56964" w:rsidRDefault="00402EFD" w:rsidP="00402EFD">
            <w:pPr>
              <w:pStyle w:val="Table"/>
              <w:rPr>
                <w:rFonts w:ascii="Arial" w:hAnsi="Arial"/>
                <w:noProof/>
                <w:sz w:val="24"/>
                <w:szCs w:val="24"/>
              </w:rPr>
            </w:pPr>
            <w:r>
              <w:rPr>
                <w:rFonts w:ascii="Arial" w:hAnsi="Arial"/>
                <w:noProof/>
                <w:sz w:val="24"/>
              </w:rPr>
              <w:t>Nie</w:t>
            </w:r>
          </w:p>
        </w:tc>
        <w:tc>
          <w:tcPr>
            <w:tcW w:w="465" w:type="pct"/>
            <w:shd w:val="clear" w:color="auto" w:fill="E2EFD9" w:themeFill="accent6" w:themeFillTint="33"/>
          </w:tcPr>
          <w:p w14:paraId="0D0BF034" w14:textId="11DD33F0"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1E0AC479" w14:textId="7B3CDABE"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E2EFD9" w:themeFill="accent6" w:themeFillTint="33"/>
          </w:tcPr>
          <w:p w14:paraId="1E2017AC" w14:textId="17E292BE" w:rsidR="00402EFD" w:rsidRPr="00D56964" w:rsidRDefault="00402EFD" w:rsidP="00402EFD">
            <w:pPr>
              <w:pStyle w:val="Table"/>
              <w:rPr>
                <w:rFonts w:ascii="Arial" w:hAnsi="Arial"/>
                <w:noProof/>
                <w:sz w:val="24"/>
                <w:szCs w:val="24"/>
              </w:rPr>
            </w:pPr>
            <w:r>
              <w:rPr>
                <w:rFonts w:ascii="Arial" w:hAnsi="Arial"/>
                <w:noProof/>
                <w:sz w:val="24"/>
              </w:rPr>
              <w:t>Tak</w:t>
            </w:r>
          </w:p>
        </w:tc>
        <w:tc>
          <w:tcPr>
            <w:tcW w:w="554" w:type="pct"/>
            <w:shd w:val="clear" w:color="auto" w:fill="E2EFD9" w:themeFill="accent6" w:themeFillTint="33"/>
          </w:tcPr>
          <w:p w14:paraId="5038E06C" w14:textId="0BD28C96"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31067F41" w14:textId="7853F08A"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614CA94B" w14:textId="76898ED9" w:rsidR="00402EFD" w:rsidRPr="00D56964" w:rsidRDefault="00402EFD" w:rsidP="00402EFD">
            <w:pPr>
              <w:pStyle w:val="Table"/>
              <w:rPr>
                <w:rFonts w:ascii="Arial" w:hAnsi="Arial"/>
                <w:noProof/>
                <w:sz w:val="24"/>
                <w:szCs w:val="24"/>
              </w:rPr>
            </w:pPr>
            <w:r>
              <w:rPr>
                <w:rFonts w:ascii="Arial" w:hAnsi="Arial"/>
                <w:noProof/>
                <w:sz w:val="24"/>
              </w:rPr>
              <w:t>Nie</w:t>
            </w:r>
          </w:p>
        </w:tc>
      </w:tr>
      <w:tr w:rsidR="00402EFD" w:rsidRPr="00ED533D" w14:paraId="40390455" w14:textId="77777777" w:rsidTr="00346220">
        <w:trPr>
          <w:trHeight w:val="154"/>
        </w:trPr>
        <w:tc>
          <w:tcPr>
            <w:tcW w:w="856" w:type="pct"/>
          </w:tcPr>
          <w:p w14:paraId="1C49DCFE" w14:textId="1C0B99BE" w:rsidR="00402EFD" w:rsidRPr="00D56964" w:rsidRDefault="00402EFD" w:rsidP="00402EFD">
            <w:pPr>
              <w:pStyle w:val="Table"/>
              <w:rPr>
                <w:rFonts w:ascii="Arial" w:hAnsi="Arial"/>
                <w:noProof/>
                <w:sz w:val="24"/>
                <w:szCs w:val="24"/>
              </w:rPr>
            </w:pPr>
            <w:r>
              <w:rPr>
                <w:rFonts w:ascii="Arial" w:hAnsi="Arial"/>
                <w:noProof/>
                <w:sz w:val="24"/>
              </w:rPr>
              <w:t>Łotwa</w:t>
            </w:r>
          </w:p>
        </w:tc>
        <w:tc>
          <w:tcPr>
            <w:tcW w:w="623" w:type="pct"/>
            <w:shd w:val="clear" w:color="auto" w:fill="E2EFD9" w:themeFill="accent6" w:themeFillTint="33"/>
          </w:tcPr>
          <w:p w14:paraId="58AFC16E" w14:textId="5F80E7AD"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699C8BE6" w14:textId="4CF2A830" w:rsidR="00402EFD" w:rsidRPr="00D56964" w:rsidRDefault="00402EFD" w:rsidP="00402EFD">
            <w:pPr>
              <w:pStyle w:val="Table"/>
              <w:rPr>
                <w:rFonts w:ascii="Arial" w:hAnsi="Arial"/>
                <w:noProof/>
                <w:sz w:val="24"/>
                <w:szCs w:val="24"/>
              </w:rPr>
            </w:pPr>
            <w:r>
              <w:rPr>
                <w:rFonts w:ascii="Arial" w:hAnsi="Arial"/>
                <w:noProof/>
                <w:sz w:val="24"/>
              </w:rPr>
              <w:t>Nie</w:t>
            </w:r>
          </w:p>
        </w:tc>
        <w:tc>
          <w:tcPr>
            <w:tcW w:w="465" w:type="pct"/>
            <w:shd w:val="clear" w:color="auto" w:fill="E2EFD9" w:themeFill="accent6" w:themeFillTint="33"/>
          </w:tcPr>
          <w:p w14:paraId="35AFE8D2" w14:textId="3A3BF4C8"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E2EFD9" w:themeFill="accent6" w:themeFillTint="33"/>
          </w:tcPr>
          <w:p w14:paraId="38839A34" w14:textId="5C13C330" w:rsidR="00402EFD" w:rsidRPr="00D56964" w:rsidRDefault="00402EFD" w:rsidP="00402EFD">
            <w:pPr>
              <w:pStyle w:val="Table"/>
              <w:rPr>
                <w:rFonts w:ascii="Arial" w:hAnsi="Arial"/>
                <w:noProof/>
                <w:sz w:val="24"/>
                <w:szCs w:val="24"/>
              </w:rPr>
            </w:pPr>
            <w:r>
              <w:rPr>
                <w:rFonts w:ascii="Arial" w:hAnsi="Arial"/>
                <w:noProof/>
                <w:sz w:val="24"/>
              </w:rPr>
              <w:t>Tak</w:t>
            </w:r>
          </w:p>
        </w:tc>
        <w:tc>
          <w:tcPr>
            <w:tcW w:w="554" w:type="pct"/>
            <w:shd w:val="clear" w:color="auto" w:fill="FFF2CC" w:themeFill="accent4" w:themeFillTint="33"/>
          </w:tcPr>
          <w:p w14:paraId="2BBF9588" w14:textId="53E87874"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E2EFD9" w:themeFill="accent6" w:themeFillTint="33"/>
          </w:tcPr>
          <w:p w14:paraId="6FD857AC" w14:textId="4D06323D"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59A85672" w14:textId="7FD6CA45"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2A094216" w14:textId="11090BFD" w:rsidR="00402EFD" w:rsidRPr="00D56964" w:rsidRDefault="00402EFD" w:rsidP="00402EFD">
            <w:pPr>
              <w:pStyle w:val="Table"/>
              <w:rPr>
                <w:rFonts w:ascii="Arial" w:hAnsi="Arial"/>
                <w:noProof/>
                <w:sz w:val="24"/>
                <w:szCs w:val="24"/>
              </w:rPr>
            </w:pPr>
            <w:r>
              <w:rPr>
                <w:rFonts w:ascii="Arial" w:hAnsi="Arial"/>
                <w:noProof/>
                <w:sz w:val="24"/>
              </w:rPr>
              <w:t>Nie</w:t>
            </w:r>
          </w:p>
        </w:tc>
      </w:tr>
      <w:tr w:rsidR="00402EFD" w:rsidRPr="00ED533D" w14:paraId="6423EF05" w14:textId="77777777" w:rsidTr="00346220">
        <w:trPr>
          <w:trHeight w:val="154"/>
        </w:trPr>
        <w:tc>
          <w:tcPr>
            <w:tcW w:w="856" w:type="pct"/>
          </w:tcPr>
          <w:p w14:paraId="66680F83" w14:textId="4F4B94D5" w:rsidR="00402EFD" w:rsidRPr="00D56964" w:rsidRDefault="00402EFD" w:rsidP="00402EFD">
            <w:pPr>
              <w:pStyle w:val="Table"/>
              <w:rPr>
                <w:rFonts w:ascii="Arial" w:hAnsi="Arial"/>
                <w:noProof/>
                <w:sz w:val="24"/>
                <w:szCs w:val="24"/>
              </w:rPr>
            </w:pPr>
            <w:r>
              <w:rPr>
                <w:rFonts w:ascii="Arial" w:hAnsi="Arial"/>
                <w:noProof/>
                <w:sz w:val="24"/>
              </w:rPr>
              <w:t>Malta</w:t>
            </w:r>
          </w:p>
        </w:tc>
        <w:tc>
          <w:tcPr>
            <w:tcW w:w="623" w:type="pct"/>
            <w:shd w:val="clear" w:color="auto" w:fill="FFF2CC" w:themeFill="accent4" w:themeFillTint="33"/>
          </w:tcPr>
          <w:p w14:paraId="4127FE3D" w14:textId="42614F80" w:rsidR="00402EFD" w:rsidRPr="00D56964" w:rsidRDefault="00402EFD" w:rsidP="00402EFD">
            <w:pPr>
              <w:pStyle w:val="Table"/>
              <w:rPr>
                <w:rFonts w:ascii="Arial" w:hAnsi="Arial"/>
                <w:noProof/>
                <w:sz w:val="24"/>
                <w:szCs w:val="24"/>
              </w:rPr>
            </w:pPr>
            <w:r>
              <w:rPr>
                <w:rFonts w:ascii="Arial" w:hAnsi="Arial"/>
                <w:noProof/>
                <w:sz w:val="24"/>
              </w:rPr>
              <w:t>Nie</w:t>
            </w:r>
          </w:p>
        </w:tc>
        <w:tc>
          <w:tcPr>
            <w:tcW w:w="465" w:type="pct"/>
            <w:shd w:val="clear" w:color="auto" w:fill="FFF2CC" w:themeFill="accent4" w:themeFillTint="33"/>
          </w:tcPr>
          <w:p w14:paraId="36514859" w14:textId="1B11A806" w:rsidR="00402EFD" w:rsidRPr="00D56964" w:rsidRDefault="00402EFD" w:rsidP="00402EFD">
            <w:pPr>
              <w:pStyle w:val="Table"/>
              <w:rPr>
                <w:rFonts w:ascii="Arial" w:hAnsi="Arial"/>
                <w:noProof/>
                <w:sz w:val="24"/>
                <w:szCs w:val="24"/>
              </w:rPr>
            </w:pPr>
            <w:r>
              <w:rPr>
                <w:rFonts w:ascii="Arial" w:hAnsi="Arial"/>
                <w:noProof/>
                <w:sz w:val="24"/>
              </w:rPr>
              <w:t>Nie</w:t>
            </w:r>
          </w:p>
        </w:tc>
        <w:tc>
          <w:tcPr>
            <w:tcW w:w="465" w:type="pct"/>
            <w:shd w:val="clear" w:color="auto" w:fill="FFF2CC" w:themeFill="accent4" w:themeFillTint="33"/>
          </w:tcPr>
          <w:p w14:paraId="67513E2B" w14:textId="19B0CDAA" w:rsidR="00402EFD" w:rsidRPr="00D56964" w:rsidRDefault="00402EFD" w:rsidP="00402EFD">
            <w:pPr>
              <w:pStyle w:val="Table"/>
              <w:rPr>
                <w:rFonts w:ascii="Arial" w:hAnsi="Arial"/>
                <w:noProof/>
                <w:sz w:val="24"/>
                <w:szCs w:val="24"/>
              </w:rPr>
            </w:pPr>
            <w:r>
              <w:rPr>
                <w:rFonts w:ascii="Arial" w:hAnsi="Arial"/>
                <w:noProof/>
                <w:sz w:val="24"/>
              </w:rPr>
              <w:t>Nie</w:t>
            </w:r>
          </w:p>
        </w:tc>
        <w:tc>
          <w:tcPr>
            <w:tcW w:w="465" w:type="pct"/>
            <w:shd w:val="clear" w:color="auto" w:fill="E2EFD9" w:themeFill="accent6" w:themeFillTint="33"/>
          </w:tcPr>
          <w:p w14:paraId="32CAEE89" w14:textId="0EDBECD1" w:rsidR="00402EFD" w:rsidRPr="00D56964" w:rsidRDefault="00402EFD" w:rsidP="00402EFD">
            <w:pPr>
              <w:pStyle w:val="Table"/>
              <w:rPr>
                <w:rFonts w:ascii="Arial" w:hAnsi="Arial"/>
                <w:noProof/>
                <w:sz w:val="24"/>
                <w:szCs w:val="24"/>
              </w:rPr>
            </w:pPr>
            <w:r>
              <w:rPr>
                <w:rFonts w:ascii="Arial" w:hAnsi="Arial"/>
                <w:noProof/>
                <w:sz w:val="24"/>
              </w:rPr>
              <w:t>Tak</w:t>
            </w:r>
          </w:p>
        </w:tc>
        <w:tc>
          <w:tcPr>
            <w:tcW w:w="554" w:type="pct"/>
            <w:shd w:val="clear" w:color="auto" w:fill="FFF2CC" w:themeFill="accent4" w:themeFillTint="33"/>
          </w:tcPr>
          <w:p w14:paraId="2E2DBB5D" w14:textId="4D162C11"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E2EFD9" w:themeFill="accent6" w:themeFillTint="33"/>
          </w:tcPr>
          <w:p w14:paraId="2B799E1A" w14:textId="40583841" w:rsidR="00402EFD" w:rsidRPr="00D56964" w:rsidRDefault="00402EFD" w:rsidP="00402EFD">
            <w:pPr>
              <w:pStyle w:val="Table"/>
              <w:rPr>
                <w:rFonts w:ascii="Arial" w:hAnsi="Arial"/>
                <w:noProof/>
                <w:sz w:val="24"/>
                <w:szCs w:val="24"/>
              </w:rPr>
            </w:pPr>
            <w:r>
              <w:rPr>
                <w:rFonts w:ascii="Arial" w:hAnsi="Arial"/>
                <w:noProof/>
                <w:sz w:val="24"/>
              </w:rPr>
              <w:t>Tak</w:t>
            </w:r>
            <w:r>
              <w:rPr>
                <w:rStyle w:val="FootnoteReference"/>
                <w:noProof/>
              </w:rPr>
              <w:t>(</w:t>
            </w:r>
            <w:r w:rsidRPr="00D56964">
              <w:rPr>
                <w:rStyle w:val="FootnoteReference"/>
                <w:noProof/>
              </w:rPr>
              <w:footnoteReference w:id="140"/>
            </w:r>
            <w:r w:rsidR="00593DF4">
              <w:rPr>
                <w:rStyle w:val="FootnoteReference"/>
                <w:noProof/>
              </w:rPr>
              <w:t>)</w:t>
            </w:r>
          </w:p>
        </w:tc>
        <w:tc>
          <w:tcPr>
            <w:tcW w:w="465" w:type="pct"/>
            <w:shd w:val="clear" w:color="auto" w:fill="FFF2CC" w:themeFill="accent4" w:themeFillTint="33"/>
          </w:tcPr>
          <w:p w14:paraId="73B31193" w14:textId="7169083A"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37B63534" w14:textId="361FC0E3" w:rsidR="00402EFD" w:rsidRPr="00D56964" w:rsidRDefault="00402EFD" w:rsidP="00402EFD">
            <w:pPr>
              <w:pStyle w:val="Table"/>
              <w:rPr>
                <w:rFonts w:ascii="Arial" w:hAnsi="Arial"/>
                <w:noProof/>
                <w:sz w:val="24"/>
                <w:szCs w:val="24"/>
              </w:rPr>
            </w:pPr>
            <w:r>
              <w:rPr>
                <w:rFonts w:ascii="Arial" w:hAnsi="Arial"/>
                <w:noProof/>
                <w:sz w:val="24"/>
              </w:rPr>
              <w:t>Nie</w:t>
            </w:r>
          </w:p>
        </w:tc>
      </w:tr>
      <w:tr w:rsidR="00402EFD" w:rsidRPr="00ED533D" w14:paraId="1354224D" w14:textId="77777777" w:rsidTr="00346220">
        <w:trPr>
          <w:trHeight w:val="154"/>
        </w:trPr>
        <w:tc>
          <w:tcPr>
            <w:tcW w:w="856" w:type="pct"/>
          </w:tcPr>
          <w:p w14:paraId="51957891" w14:textId="528DC603" w:rsidR="00402EFD" w:rsidRPr="00D56964" w:rsidRDefault="00402EFD" w:rsidP="00402EFD">
            <w:pPr>
              <w:pStyle w:val="Table"/>
              <w:rPr>
                <w:rFonts w:ascii="Arial" w:hAnsi="Arial"/>
                <w:noProof/>
                <w:sz w:val="24"/>
                <w:szCs w:val="24"/>
              </w:rPr>
            </w:pPr>
            <w:r>
              <w:rPr>
                <w:rFonts w:ascii="Arial" w:hAnsi="Arial"/>
                <w:noProof/>
                <w:sz w:val="24"/>
              </w:rPr>
              <w:t>Niderlandy</w:t>
            </w:r>
          </w:p>
        </w:tc>
        <w:tc>
          <w:tcPr>
            <w:tcW w:w="623" w:type="pct"/>
            <w:shd w:val="clear" w:color="auto" w:fill="FFF2CC" w:themeFill="accent4" w:themeFillTint="33"/>
          </w:tcPr>
          <w:p w14:paraId="6E3F4623" w14:textId="481F41D7" w:rsidR="00402EFD" w:rsidRPr="00D56964" w:rsidRDefault="00402EFD" w:rsidP="00402EFD">
            <w:pPr>
              <w:pStyle w:val="Table"/>
              <w:rPr>
                <w:rFonts w:ascii="Arial" w:hAnsi="Arial"/>
                <w:noProof/>
                <w:sz w:val="24"/>
                <w:szCs w:val="24"/>
              </w:rPr>
            </w:pPr>
            <w:r>
              <w:rPr>
                <w:rFonts w:ascii="Arial" w:hAnsi="Arial"/>
                <w:noProof/>
                <w:sz w:val="24"/>
              </w:rPr>
              <w:t>Nie</w:t>
            </w:r>
          </w:p>
        </w:tc>
        <w:tc>
          <w:tcPr>
            <w:tcW w:w="465" w:type="pct"/>
            <w:shd w:val="clear" w:color="auto" w:fill="FFF2CC" w:themeFill="accent4" w:themeFillTint="33"/>
          </w:tcPr>
          <w:p w14:paraId="0C72A966" w14:textId="71EBF4D1" w:rsidR="00402EFD" w:rsidRPr="00D56964" w:rsidRDefault="00402EFD" w:rsidP="00402EFD">
            <w:pPr>
              <w:pStyle w:val="Table"/>
              <w:rPr>
                <w:rFonts w:ascii="Arial" w:hAnsi="Arial"/>
                <w:noProof/>
                <w:sz w:val="24"/>
                <w:szCs w:val="24"/>
              </w:rPr>
            </w:pPr>
            <w:r>
              <w:rPr>
                <w:rFonts w:ascii="Arial" w:hAnsi="Arial"/>
                <w:noProof/>
                <w:sz w:val="24"/>
              </w:rPr>
              <w:t>Nie</w:t>
            </w:r>
          </w:p>
        </w:tc>
        <w:tc>
          <w:tcPr>
            <w:tcW w:w="465" w:type="pct"/>
            <w:shd w:val="clear" w:color="auto" w:fill="E2EFD9" w:themeFill="accent6" w:themeFillTint="33"/>
          </w:tcPr>
          <w:p w14:paraId="25D96B20" w14:textId="26CD4B49"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20EF5F87" w14:textId="3E0375A7"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1A307AAA" w14:textId="1E93FCE9"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E2EFD9" w:themeFill="accent6" w:themeFillTint="33"/>
          </w:tcPr>
          <w:p w14:paraId="50DE7D36" w14:textId="7707C311"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E2EFD9" w:themeFill="accent6" w:themeFillTint="33"/>
          </w:tcPr>
          <w:p w14:paraId="027655F7" w14:textId="687C15E2" w:rsidR="00402EFD" w:rsidRPr="00D56964" w:rsidRDefault="00402EFD" w:rsidP="00402EFD">
            <w:pPr>
              <w:pStyle w:val="Table"/>
              <w:rPr>
                <w:rFonts w:ascii="Arial" w:hAnsi="Arial"/>
                <w:noProof/>
                <w:sz w:val="24"/>
                <w:szCs w:val="24"/>
              </w:rPr>
            </w:pPr>
            <w:r>
              <w:rPr>
                <w:rFonts w:ascii="Arial" w:hAnsi="Arial"/>
                <w:noProof/>
                <w:sz w:val="24"/>
              </w:rPr>
              <w:t>Tak</w:t>
            </w:r>
          </w:p>
        </w:tc>
        <w:tc>
          <w:tcPr>
            <w:tcW w:w="554" w:type="pct"/>
            <w:shd w:val="clear" w:color="auto" w:fill="FFF2CC" w:themeFill="accent4" w:themeFillTint="33"/>
          </w:tcPr>
          <w:p w14:paraId="10CC93F0" w14:textId="5889A555" w:rsidR="00402EFD" w:rsidRPr="00D56964" w:rsidRDefault="00402EFD" w:rsidP="00402EFD">
            <w:pPr>
              <w:pStyle w:val="Table"/>
              <w:rPr>
                <w:rFonts w:ascii="Arial" w:hAnsi="Arial"/>
                <w:noProof/>
                <w:sz w:val="24"/>
                <w:szCs w:val="24"/>
              </w:rPr>
            </w:pPr>
            <w:r>
              <w:rPr>
                <w:rFonts w:ascii="Arial" w:hAnsi="Arial"/>
                <w:noProof/>
                <w:sz w:val="24"/>
              </w:rPr>
              <w:t>Nie</w:t>
            </w:r>
          </w:p>
        </w:tc>
      </w:tr>
      <w:tr w:rsidR="00402EFD" w:rsidRPr="00ED533D" w14:paraId="18F04CE1" w14:textId="77777777" w:rsidTr="00346220">
        <w:trPr>
          <w:trHeight w:val="154"/>
        </w:trPr>
        <w:tc>
          <w:tcPr>
            <w:tcW w:w="856" w:type="pct"/>
          </w:tcPr>
          <w:p w14:paraId="1DB4B2BA" w14:textId="382A6AEC" w:rsidR="00402EFD" w:rsidRPr="00D56964" w:rsidRDefault="00402EFD" w:rsidP="00402EFD">
            <w:pPr>
              <w:pStyle w:val="Table"/>
              <w:rPr>
                <w:rFonts w:ascii="Arial" w:hAnsi="Arial"/>
                <w:noProof/>
                <w:sz w:val="24"/>
                <w:szCs w:val="24"/>
              </w:rPr>
            </w:pPr>
            <w:r>
              <w:rPr>
                <w:rFonts w:ascii="Arial" w:hAnsi="Arial"/>
                <w:noProof/>
                <w:sz w:val="24"/>
              </w:rPr>
              <w:t>Polska</w:t>
            </w:r>
          </w:p>
        </w:tc>
        <w:tc>
          <w:tcPr>
            <w:tcW w:w="623" w:type="pct"/>
            <w:shd w:val="clear" w:color="auto" w:fill="FFF2CC" w:themeFill="accent4" w:themeFillTint="33"/>
          </w:tcPr>
          <w:p w14:paraId="38393960" w14:textId="7E56471B" w:rsidR="00402EFD" w:rsidRPr="00D56964" w:rsidRDefault="00402EFD" w:rsidP="00402EFD">
            <w:pPr>
              <w:pStyle w:val="Table"/>
              <w:rPr>
                <w:rFonts w:ascii="Arial" w:hAnsi="Arial"/>
                <w:noProof/>
                <w:sz w:val="24"/>
                <w:szCs w:val="24"/>
              </w:rPr>
            </w:pPr>
            <w:r>
              <w:rPr>
                <w:rFonts w:ascii="Arial" w:hAnsi="Arial"/>
                <w:noProof/>
                <w:sz w:val="24"/>
              </w:rPr>
              <w:t>Nie</w:t>
            </w:r>
          </w:p>
        </w:tc>
        <w:tc>
          <w:tcPr>
            <w:tcW w:w="465" w:type="pct"/>
            <w:shd w:val="clear" w:color="auto" w:fill="FFF2CC" w:themeFill="accent4" w:themeFillTint="33"/>
          </w:tcPr>
          <w:p w14:paraId="065AED5F" w14:textId="5537FF86" w:rsidR="00402EFD" w:rsidRPr="00D56964" w:rsidRDefault="00402EFD" w:rsidP="00402EFD">
            <w:pPr>
              <w:pStyle w:val="Table"/>
              <w:rPr>
                <w:rFonts w:ascii="Arial" w:hAnsi="Arial"/>
                <w:noProof/>
                <w:sz w:val="24"/>
                <w:szCs w:val="24"/>
              </w:rPr>
            </w:pPr>
            <w:r>
              <w:rPr>
                <w:rFonts w:ascii="Arial" w:hAnsi="Arial"/>
                <w:noProof/>
                <w:sz w:val="24"/>
              </w:rPr>
              <w:t>Nie</w:t>
            </w:r>
          </w:p>
        </w:tc>
        <w:tc>
          <w:tcPr>
            <w:tcW w:w="465" w:type="pct"/>
            <w:shd w:val="clear" w:color="auto" w:fill="E2EFD9" w:themeFill="accent6" w:themeFillTint="33"/>
          </w:tcPr>
          <w:p w14:paraId="695112A7" w14:textId="3AE1DFFB"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664572E6" w14:textId="5AD08B0C"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E2EFD9" w:themeFill="accent6" w:themeFillTint="33"/>
          </w:tcPr>
          <w:p w14:paraId="1155C06B" w14:textId="57E58B67" w:rsidR="00402EFD" w:rsidRPr="00D56964" w:rsidRDefault="00402EFD" w:rsidP="00402EFD">
            <w:pPr>
              <w:pStyle w:val="Table"/>
              <w:rPr>
                <w:rFonts w:ascii="Arial" w:hAnsi="Arial"/>
                <w:noProof/>
                <w:sz w:val="24"/>
                <w:szCs w:val="24"/>
              </w:rPr>
            </w:pPr>
            <w:r>
              <w:rPr>
                <w:rFonts w:ascii="Arial" w:hAnsi="Arial"/>
                <w:noProof/>
                <w:sz w:val="24"/>
              </w:rPr>
              <w:t>Tak</w:t>
            </w:r>
          </w:p>
        </w:tc>
        <w:tc>
          <w:tcPr>
            <w:tcW w:w="554" w:type="pct"/>
            <w:shd w:val="clear" w:color="auto" w:fill="E2EFD9" w:themeFill="accent6" w:themeFillTint="33"/>
          </w:tcPr>
          <w:p w14:paraId="21C37AB3" w14:textId="58A48B48"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E2EFD9" w:themeFill="accent6" w:themeFillTint="33"/>
          </w:tcPr>
          <w:p w14:paraId="6346F6D9" w14:textId="420431AF" w:rsidR="00402EFD" w:rsidRPr="00D56964" w:rsidRDefault="00402EFD" w:rsidP="00402EFD">
            <w:pPr>
              <w:pStyle w:val="Table"/>
              <w:rPr>
                <w:rFonts w:ascii="Arial" w:hAnsi="Arial"/>
                <w:noProof/>
                <w:sz w:val="24"/>
                <w:szCs w:val="24"/>
              </w:rPr>
            </w:pPr>
            <w:r>
              <w:rPr>
                <w:rFonts w:ascii="Arial" w:hAnsi="Arial"/>
                <w:noProof/>
                <w:sz w:val="24"/>
              </w:rPr>
              <w:t>Tak</w:t>
            </w:r>
          </w:p>
        </w:tc>
        <w:tc>
          <w:tcPr>
            <w:tcW w:w="554" w:type="pct"/>
            <w:shd w:val="clear" w:color="auto" w:fill="FFF2CC" w:themeFill="accent4" w:themeFillTint="33"/>
          </w:tcPr>
          <w:p w14:paraId="3478CA29" w14:textId="1791AE3E" w:rsidR="00402EFD" w:rsidRPr="00D56964" w:rsidRDefault="00402EFD" w:rsidP="00402EFD">
            <w:pPr>
              <w:pStyle w:val="Table"/>
              <w:rPr>
                <w:rFonts w:ascii="Arial" w:hAnsi="Arial"/>
                <w:noProof/>
                <w:sz w:val="24"/>
                <w:szCs w:val="24"/>
              </w:rPr>
            </w:pPr>
            <w:r>
              <w:rPr>
                <w:rFonts w:ascii="Arial" w:hAnsi="Arial"/>
                <w:noProof/>
                <w:sz w:val="24"/>
              </w:rPr>
              <w:t>Nie</w:t>
            </w:r>
          </w:p>
        </w:tc>
      </w:tr>
      <w:tr w:rsidR="00402EFD" w:rsidRPr="00ED533D" w14:paraId="092720B1" w14:textId="77777777" w:rsidTr="00346220">
        <w:trPr>
          <w:trHeight w:val="154"/>
        </w:trPr>
        <w:tc>
          <w:tcPr>
            <w:tcW w:w="856" w:type="pct"/>
          </w:tcPr>
          <w:p w14:paraId="55C2203D" w14:textId="7B43ED4D" w:rsidR="00402EFD" w:rsidRPr="00D56964" w:rsidRDefault="00402EFD" w:rsidP="00402EFD">
            <w:pPr>
              <w:pStyle w:val="Table"/>
              <w:rPr>
                <w:rFonts w:ascii="Arial" w:hAnsi="Arial"/>
                <w:noProof/>
                <w:sz w:val="24"/>
                <w:szCs w:val="24"/>
              </w:rPr>
            </w:pPr>
            <w:r>
              <w:rPr>
                <w:rFonts w:ascii="Arial" w:hAnsi="Arial"/>
                <w:noProof/>
                <w:sz w:val="24"/>
              </w:rPr>
              <w:t>Portugalia</w:t>
            </w:r>
          </w:p>
        </w:tc>
        <w:tc>
          <w:tcPr>
            <w:tcW w:w="623" w:type="pct"/>
            <w:shd w:val="clear" w:color="auto" w:fill="E2EFD9" w:themeFill="accent6" w:themeFillTint="33"/>
          </w:tcPr>
          <w:p w14:paraId="135BAF76" w14:textId="3F47EED2"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3F66F98A" w14:textId="180E44BC" w:rsidR="00402EFD" w:rsidRPr="00D56964" w:rsidRDefault="00402EFD" w:rsidP="00402EFD">
            <w:pPr>
              <w:pStyle w:val="Table"/>
              <w:rPr>
                <w:rFonts w:ascii="Arial" w:hAnsi="Arial"/>
                <w:noProof/>
                <w:sz w:val="24"/>
                <w:szCs w:val="24"/>
              </w:rPr>
            </w:pPr>
            <w:r>
              <w:rPr>
                <w:rFonts w:ascii="Arial" w:hAnsi="Arial"/>
                <w:noProof/>
                <w:sz w:val="24"/>
              </w:rPr>
              <w:t>Nie</w:t>
            </w:r>
          </w:p>
        </w:tc>
        <w:tc>
          <w:tcPr>
            <w:tcW w:w="465" w:type="pct"/>
            <w:shd w:val="clear" w:color="auto" w:fill="FFF2CC" w:themeFill="accent4" w:themeFillTint="33"/>
          </w:tcPr>
          <w:p w14:paraId="6C7FFB65" w14:textId="31094A2A" w:rsidR="00402EFD" w:rsidRPr="00D56964" w:rsidRDefault="00402EFD" w:rsidP="00402EFD">
            <w:pPr>
              <w:pStyle w:val="Table"/>
              <w:rPr>
                <w:rFonts w:ascii="Arial" w:hAnsi="Arial"/>
                <w:noProof/>
                <w:sz w:val="24"/>
                <w:szCs w:val="24"/>
              </w:rPr>
            </w:pPr>
            <w:r>
              <w:rPr>
                <w:rFonts w:ascii="Arial" w:hAnsi="Arial"/>
                <w:noProof/>
                <w:sz w:val="24"/>
              </w:rPr>
              <w:t>Nie</w:t>
            </w:r>
          </w:p>
        </w:tc>
        <w:tc>
          <w:tcPr>
            <w:tcW w:w="465" w:type="pct"/>
            <w:shd w:val="clear" w:color="auto" w:fill="E2EFD9" w:themeFill="accent6" w:themeFillTint="33"/>
          </w:tcPr>
          <w:p w14:paraId="04DC50D9" w14:textId="6B33E3E6" w:rsidR="00402EFD" w:rsidRPr="00D56964" w:rsidRDefault="00402EFD" w:rsidP="00402EFD">
            <w:pPr>
              <w:pStyle w:val="Table"/>
              <w:rPr>
                <w:rFonts w:ascii="Arial" w:hAnsi="Arial"/>
                <w:noProof/>
                <w:sz w:val="24"/>
                <w:szCs w:val="24"/>
              </w:rPr>
            </w:pPr>
            <w:r>
              <w:rPr>
                <w:rFonts w:ascii="Arial" w:hAnsi="Arial"/>
                <w:noProof/>
                <w:sz w:val="24"/>
              </w:rPr>
              <w:t>Tak</w:t>
            </w:r>
          </w:p>
        </w:tc>
        <w:tc>
          <w:tcPr>
            <w:tcW w:w="554" w:type="pct"/>
            <w:shd w:val="clear" w:color="auto" w:fill="FFF2CC" w:themeFill="accent4" w:themeFillTint="33"/>
          </w:tcPr>
          <w:p w14:paraId="131651C0" w14:textId="5831359E"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E2EFD9" w:themeFill="accent6" w:themeFillTint="33"/>
          </w:tcPr>
          <w:p w14:paraId="5A4B0013" w14:textId="5BC5B87C"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0A4EC421" w14:textId="03E03E8A"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0AC6D6B2" w14:textId="45759DDC" w:rsidR="00402EFD" w:rsidRPr="00D56964" w:rsidRDefault="00402EFD" w:rsidP="00402EFD">
            <w:pPr>
              <w:pStyle w:val="Table"/>
              <w:rPr>
                <w:rFonts w:ascii="Arial" w:hAnsi="Arial"/>
                <w:noProof/>
                <w:sz w:val="24"/>
                <w:szCs w:val="24"/>
              </w:rPr>
            </w:pPr>
            <w:r>
              <w:rPr>
                <w:rFonts w:ascii="Arial" w:hAnsi="Arial"/>
                <w:noProof/>
                <w:sz w:val="24"/>
              </w:rPr>
              <w:t>Nie</w:t>
            </w:r>
          </w:p>
        </w:tc>
      </w:tr>
      <w:tr w:rsidR="00402EFD" w:rsidRPr="00ED533D" w14:paraId="157F85AF" w14:textId="77777777" w:rsidTr="00346220">
        <w:trPr>
          <w:trHeight w:val="154"/>
        </w:trPr>
        <w:tc>
          <w:tcPr>
            <w:tcW w:w="856" w:type="pct"/>
          </w:tcPr>
          <w:p w14:paraId="3D1DD85A" w14:textId="5B6B812B" w:rsidR="00402EFD" w:rsidRPr="00D56964" w:rsidRDefault="00402EFD" w:rsidP="00402EFD">
            <w:pPr>
              <w:pStyle w:val="Table"/>
              <w:rPr>
                <w:rFonts w:ascii="Arial" w:hAnsi="Arial"/>
                <w:noProof/>
                <w:sz w:val="24"/>
                <w:szCs w:val="24"/>
              </w:rPr>
            </w:pPr>
            <w:r>
              <w:rPr>
                <w:rFonts w:ascii="Arial" w:hAnsi="Arial"/>
                <w:noProof/>
                <w:sz w:val="24"/>
              </w:rPr>
              <w:t>Rumunia</w:t>
            </w:r>
          </w:p>
        </w:tc>
        <w:tc>
          <w:tcPr>
            <w:tcW w:w="623" w:type="pct"/>
            <w:shd w:val="clear" w:color="auto" w:fill="E2EFD9" w:themeFill="accent6" w:themeFillTint="33"/>
          </w:tcPr>
          <w:p w14:paraId="3D01DB6C" w14:textId="70C68FD4"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0B4B9933" w14:textId="4B7D60D6" w:rsidR="00402EFD" w:rsidRPr="00D56964" w:rsidRDefault="00402EFD" w:rsidP="00402EFD">
            <w:pPr>
              <w:pStyle w:val="Table"/>
              <w:rPr>
                <w:rFonts w:ascii="Arial" w:hAnsi="Arial"/>
                <w:noProof/>
                <w:sz w:val="24"/>
                <w:szCs w:val="24"/>
              </w:rPr>
            </w:pPr>
            <w:r>
              <w:rPr>
                <w:rFonts w:ascii="Arial" w:hAnsi="Arial"/>
                <w:noProof/>
                <w:sz w:val="24"/>
              </w:rPr>
              <w:t>Nie</w:t>
            </w:r>
          </w:p>
        </w:tc>
        <w:tc>
          <w:tcPr>
            <w:tcW w:w="465" w:type="pct"/>
            <w:shd w:val="clear" w:color="auto" w:fill="E2EFD9" w:themeFill="accent6" w:themeFillTint="33"/>
          </w:tcPr>
          <w:p w14:paraId="6E4100A2" w14:textId="74C52604"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4EC22F27" w14:textId="1AA6E4CE"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E2EFD9" w:themeFill="accent6" w:themeFillTint="33"/>
          </w:tcPr>
          <w:p w14:paraId="0A97BF04" w14:textId="3D391137" w:rsidR="00402EFD" w:rsidRPr="00D56964" w:rsidRDefault="00402EFD" w:rsidP="00402EFD">
            <w:pPr>
              <w:pStyle w:val="Table"/>
              <w:rPr>
                <w:rFonts w:ascii="Arial" w:hAnsi="Arial"/>
                <w:noProof/>
                <w:sz w:val="24"/>
                <w:szCs w:val="24"/>
              </w:rPr>
            </w:pPr>
            <w:r>
              <w:rPr>
                <w:rFonts w:ascii="Arial" w:hAnsi="Arial"/>
                <w:noProof/>
                <w:sz w:val="24"/>
              </w:rPr>
              <w:t>Tak</w:t>
            </w:r>
            <w:r>
              <w:rPr>
                <w:rStyle w:val="FootnoteReference"/>
                <w:noProof/>
              </w:rPr>
              <w:t>(</w:t>
            </w:r>
            <w:r w:rsidRPr="00D56964">
              <w:rPr>
                <w:rStyle w:val="FootnoteReference"/>
                <w:noProof/>
              </w:rPr>
              <w:footnoteReference w:id="141"/>
            </w:r>
            <w:r w:rsidR="00593DF4">
              <w:rPr>
                <w:rStyle w:val="FootnoteReference"/>
                <w:noProof/>
              </w:rPr>
              <w:t>)</w:t>
            </w:r>
          </w:p>
        </w:tc>
        <w:tc>
          <w:tcPr>
            <w:tcW w:w="554" w:type="pct"/>
            <w:shd w:val="clear" w:color="auto" w:fill="E2EFD9" w:themeFill="accent6" w:themeFillTint="33"/>
          </w:tcPr>
          <w:p w14:paraId="7A87B9BE" w14:textId="08409A7A"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43ED9E31" w14:textId="30E49D83"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0DDA947F" w14:textId="1477D9F3" w:rsidR="00402EFD" w:rsidRPr="00D56964" w:rsidRDefault="00402EFD" w:rsidP="00402EFD">
            <w:pPr>
              <w:pStyle w:val="Table"/>
              <w:rPr>
                <w:rFonts w:ascii="Arial" w:hAnsi="Arial"/>
                <w:noProof/>
                <w:sz w:val="24"/>
                <w:szCs w:val="24"/>
              </w:rPr>
            </w:pPr>
            <w:r>
              <w:rPr>
                <w:rFonts w:ascii="Arial" w:hAnsi="Arial"/>
                <w:noProof/>
                <w:sz w:val="24"/>
              </w:rPr>
              <w:t>Nie</w:t>
            </w:r>
          </w:p>
        </w:tc>
      </w:tr>
      <w:tr w:rsidR="00402EFD" w:rsidRPr="00D56964" w14:paraId="1B87D2BB" w14:textId="77777777" w:rsidTr="00346220">
        <w:trPr>
          <w:trHeight w:val="154"/>
        </w:trPr>
        <w:tc>
          <w:tcPr>
            <w:tcW w:w="856" w:type="pct"/>
          </w:tcPr>
          <w:p w14:paraId="5838513B" w14:textId="47C3C2C8" w:rsidR="00402EFD" w:rsidRPr="00D56964" w:rsidRDefault="00402EFD" w:rsidP="00402EFD">
            <w:pPr>
              <w:pStyle w:val="Table"/>
              <w:rPr>
                <w:rFonts w:ascii="Arial" w:hAnsi="Arial"/>
                <w:noProof/>
                <w:sz w:val="24"/>
                <w:szCs w:val="24"/>
              </w:rPr>
            </w:pPr>
            <w:r>
              <w:rPr>
                <w:rFonts w:ascii="Arial" w:hAnsi="Arial"/>
                <w:noProof/>
                <w:sz w:val="24"/>
              </w:rPr>
              <w:t>Szwecja</w:t>
            </w:r>
          </w:p>
        </w:tc>
        <w:tc>
          <w:tcPr>
            <w:tcW w:w="623" w:type="pct"/>
            <w:shd w:val="clear" w:color="auto" w:fill="E2EFD9" w:themeFill="accent6" w:themeFillTint="33"/>
          </w:tcPr>
          <w:p w14:paraId="0391294B" w14:textId="22474F34"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E2EFD9" w:themeFill="accent6" w:themeFillTint="33"/>
          </w:tcPr>
          <w:p w14:paraId="72E9C216" w14:textId="00A425E1"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0CC7CDC4" w14:textId="3BABDBA1" w:rsidR="00402EFD" w:rsidRPr="00D56964" w:rsidRDefault="00402EFD" w:rsidP="00402EFD">
            <w:pPr>
              <w:pStyle w:val="Table"/>
              <w:rPr>
                <w:rFonts w:ascii="Arial" w:hAnsi="Arial"/>
                <w:noProof/>
                <w:sz w:val="24"/>
                <w:szCs w:val="24"/>
              </w:rPr>
            </w:pPr>
            <w:r>
              <w:rPr>
                <w:rFonts w:ascii="Arial" w:hAnsi="Arial"/>
                <w:noProof/>
                <w:sz w:val="24"/>
              </w:rPr>
              <w:t>Nie</w:t>
            </w:r>
          </w:p>
        </w:tc>
        <w:tc>
          <w:tcPr>
            <w:tcW w:w="465" w:type="pct"/>
            <w:shd w:val="clear" w:color="auto" w:fill="E2EFD9" w:themeFill="accent6" w:themeFillTint="33"/>
          </w:tcPr>
          <w:p w14:paraId="682D90C6" w14:textId="29FD5C0B" w:rsidR="00402EFD" w:rsidRPr="00D56964" w:rsidRDefault="00402EFD" w:rsidP="00402EFD">
            <w:pPr>
              <w:pStyle w:val="Table"/>
              <w:rPr>
                <w:rFonts w:ascii="Arial" w:hAnsi="Arial"/>
                <w:noProof/>
                <w:sz w:val="24"/>
                <w:szCs w:val="24"/>
              </w:rPr>
            </w:pPr>
            <w:r>
              <w:rPr>
                <w:rFonts w:ascii="Arial" w:hAnsi="Arial"/>
                <w:noProof/>
                <w:sz w:val="24"/>
              </w:rPr>
              <w:t>Tak</w:t>
            </w:r>
          </w:p>
        </w:tc>
        <w:tc>
          <w:tcPr>
            <w:tcW w:w="554" w:type="pct"/>
            <w:shd w:val="clear" w:color="auto" w:fill="E2EFD9" w:themeFill="accent6" w:themeFillTint="33"/>
          </w:tcPr>
          <w:p w14:paraId="3717DB17" w14:textId="75E2DABA" w:rsidR="00402EFD" w:rsidRPr="00D56964" w:rsidRDefault="00402EFD" w:rsidP="00402EFD">
            <w:pPr>
              <w:pStyle w:val="Table"/>
              <w:rPr>
                <w:rFonts w:ascii="Arial" w:hAnsi="Arial"/>
                <w:noProof/>
                <w:sz w:val="24"/>
                <w:szCs w:val="24"/>
              </w:rPr>
            </w:pPr>
            <w:r>
              <w:rPr>
                <w:rFonts w:ascii="Arial" w:hAnsi="Arial"/>
                <w:noProof/>
                <w:sz w:val="24"/>
              </w:rPr>
              <w:t>Tak</w:t>
            </w:r>
            <w:r>
              <w:rPr>
                <w:rStyle w:val="FootnoteReference"/>
                <w:noProof/>
              </w:rPr>
              <w:t>(</w:t>
            </w:r>
            <w:r w:rsidRPr="00D56964">
              <w:rPr>
                <w:rStyle w:val="FootnoteReference"/>
                <w:noProof/>
              </w:rPr>
              <w:footnoteReference w:id="142"/>
            </w:r>
            <w:r w:rsidR="00593DF4">
              <w:rPr>
                <w:rStyle w:val="FootnoteReference"/>
                <w:noProof/>
              </w:rPr>
              <w:t>)</w:t>
            </w:r>
          </w:p>
        </w:tc>
        <w:tc>
          <w:tcPr>
            <w:tcW w:w="554" w:type="pct"/>
            <w:shd w:val="clear" w:color="auto" w:fill="E2EFD9" w:themeFill="accent6" w:themeFillTint="33"/>
          </w:tcPr>
          <w:p w14:paraId="293CCF0F" w14:textId="7C9ED621"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E2EFD9" w:themeFill="accent6" w:themeFillTint="33"/>
          </w:tcPr>
          <w:p w14:paraId="1CE033CA" w14:textId="62E28668" w:rsidR="00402EFD" w:rsidRPr="00D56964" w:rsidRDefault="00402EFD" w:rsidP="00402EFD">
            <w:pPr>
              <w:pStyle w:val="Table"/>
              <w:rPr>
                <w:rFonts w:ascii="Arial" w:hAnsi="Arial"/>
                <w:noProof/>
                <w:sz w:val="24"/>
                <w:szCs w:val="24"/>
              </w:rPr>
            </w:pPr>
            <w:r>
              <w:rPr>
                <w:rFonts w:ascii="Arial" w:hAnsi="Arial"/>
                <w:noProof/>
                <w:sz w:val="24"/>
              </w:rPr>
              <w:t>Tak</w:t>
            </w:r>
          </w:p>
        </w:tc>
        <w:tc>
          <w:tcPr>
            <w:tcW w:w="554" w:type="pct"/>
            <w:shd w:val="clear" w:color="auto" w:fill="FFF2CC" w:themeFill="accent4" w:themeFillTint="33"/>
          </w:tcPr>
          <w:p w14:paraId="602F8ED8" w14:textId="13A1346F" w:rsidR="00402EFD" w:rsidRPr="00D56964" w:rsidRDefault="00402EFD" w:rsidP="00402EFD">
            <w:pPr>
              <w:pStyle w:val="Table"/>
              <w:rPr>
                <w:rFonts w:ascii="Arial" w:hAnsi="Arial"/>
                <w:noProof/>
                <w:sz w:val="24"/>
                <w:szCs w:val="24"/>
              </w:rPr>
            </w:pPr>
            <w:r>
              <w:rPr>
                <w:rFonts w:ascii="Arial" w:hAnsi="Arial"/>
                <w:noProof/>
                <w:sz w:val="24"/>
              </w:rPr>
              <w:t>Nie</w:t>
            </w:r>
          </w:p>
        </w:tc>
      </w:tr>
      <w:tr w:rsidR="00402EFD" w:rsidRPr="00D56964" w14:paraId="21B5EF6B" w14:textId="77777777" w:rsidTr="00346220">
        <w:trPr>
          <w:trHeight w:val="154"/>
        </w:trPr>
        <w:tc>
          <w:tcPr>
            <w:tcW w:w="856" w:type="pct"/>
          </w:tcPr>
          <w:p w14:paraId="44AC16BE" w14:textId="05AD6153" w:rsidR="00402EFD" w:rsidRPr="00D56964" w:rsidRDefault="00402EFD" w:rsidP="00402EFD">
            <w:pPr>
              <w:pStyle w:val="Table"/>
              <w:rPr>
                <w:rFonts w:ascii="Arial" w:hAnsi="Arial"/>
                <w:noProof/>
                <w:sz w:val="24"/>
                <w:szCs w:val="24"/>
              </w:rPr>
            </w:pPr>
            <w:r>
              <w:rPr>
                <w:rFonts w:ascii="Arial" w:hAnsi="Arial"/>
                <w:noProof/>
                <w:sz w:val="24"/>
              </w:rPr>
              <w:t>Słowenia</w:t>
            </w:r>
          </w:p>
        </w:tc>
        <w:tc>
          <w:tcPr>
            <w:tcW w:w="623" w:type="pct"/>
            <w:shd w:val="clear" w:color="auto" w:fill="E2EFD9" w:themeFill="accent6" w:themeFillTint="33"/>
          </w:tcPr>
          <w:p w14:paraId="18F14374" w14:textId="094E9C55"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E2EFD9" w:themeFill="accent6" w:themeFillTint="33"/>
          </w:tcPr>
          <w:p w14:paraId="7AB5771A" w14:textId="7591E417"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E2EFD9" w:themeFill="accent6" w:themeFillTint="33"/>
          </w:tcPr>
          <w:p w14:paraId="1EA728F8" w14:textId="00A5BC2F"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E2EFD9" w:themeFill="accent6" w:themeFillTint="33"/>
          </w:tcPr>
          <w:p w14:paraId="0DDB63C6" w14:textId="02998773" w:rsidR="00402EFD" w:rsidRPr="00D56964" w:rsidRDefault="00402EFD" w:rsidP="00402EFD">
            <w:pPr>
              <w:pStyle w:val="Table"/>
              <w:rPr>
                <w:rFonts w:ascii="Arial" w:hAnsi="Arial"/>
                <w:noProof/>
                <w:sz w:val="24"/>
                <w:szCs w:val="24"/>
              </w:rPr>
            </w:pPr>
            <w:r>
              <w:rPr>
                <w:rFonts w:ascii="Arial" w:hAnsi="Arial"/>
                <w:noProof/>
                <w:sz w:val="24"/>
              </w:rPr>
              <w:t>Tak</w:t>
            </w:r>
          </w:p>
        </w:tc>
        <w:tc>
          <w:tcPr>
            <w:tcW w:w="554" w:type="pct"/>
            <w:shd w:val="clear" w:color="auto" w:fill="E2EFD9" w:themeFill="accent6" w:themeFillTint="33"/>
          </w:tcPr>
          <w:p w14:paraId="348F66D1" w14:textId="0352D988" w:rsidR="00402EFD" w:rsidRPr="00D56964" w:rsidRDefault="00402EFD" w:rsidP="00402EFD">
            <w:pPr>
              <w:pStyle w:val="Table"/>
              <w:rPr>
                <w:rFonts w:ascii="Arial" w:hAnsi="Arial"/>
                <w:noProof/>
                <w:sz w:val="24"/>
                <w:szCs w:val="24"/>
              </w:rPr>
            </w:pPr>
            <w:r>
              <w:rPr>
                <w:rFonts w:ascii="Arial" w:hAnsi="Arial"/>
                <w:noProof/>
                <w:sz w:val="24"/>
              </w:rPr>
              <w:t>Tak</w:t>
            </w:r>
          </w:p>
        </w:tc>
        <w:tc>
          <w:tcPr>
            <w:tcW w:w="554" w:type="pct"/>
            <w:shd w:val="clear" w:color="auto" w:fill="E2EFD9" w:themeFill="accent6" w:themeFillTint="33"/>
          </w:tcPr>
          <w:p w14:paraId="7C682921" w14:textId="0D3E2B57"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42FEC296" w14:textId="086CFEE4"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427BC80A" w14:textId="05DF2503" w:rsidR="00402EFD" w:rsidRPr="00D56964" w:rsidRDefault="00402EFD" w:rsidP="00402EFD">
            <w:pPr>
              <w:pStyle w:val="Table"/>
              <w:rPr>
                <w:rFonts w:ascii="Arial" w:hAnsi="Arial"/>
                <w:noProof/>
                <w:sz w:val="24"/>
                <w:szCs w:val="24"/>
              </w:rPr>
            </w:pPr>
            <w:r>
              <w:rPr>
                <w:rFonts w:ascii="Arial" w:hAnsi="Arial"/>
                <w:noProof/>
                <w:sz w:val="24"/>
              </w:rPr>
              <w:t>Nie</w:t>
            </w:r>
          </w:p>
        </w:tc>
      </w:tr>
      <w:tr w:rsidR="00402EFD" w:rsidRPr="00D56964" w14:paraId="7BFD7BDF" w14:textId="77777777" w:rsidTr="00346220">
        <w:trPr>
          <w:trHeight w:val="154"/>
        </w:trPr>
        <w:tc>
          <w:tcPr>
            <w:tcW w:w="856" w:type="pct"/>
          </w:tcPr>
          <w:p w14:paraId="5BAE8FCC" w14:textId="50653F1E" w:rsidR="00402EFD" w:rsidRPr="00D56964" w:rsidRDefault="00402EFD" w:rsidP="00402EFD">
            <w:pPr>
              <w:pStyle w:val="Table"/>
              <w:rPr>
                <w:rFonts w:ascii="Arial" w:hAnsi="Arial"/>
                <w:noProof/>
                <w:sz w:val="24"/>
                <w:szCs w:val="24"/>
              </w:rPr>
            </w:pPr>
            <w:r>
              <w:rPr>
                <w:rFonts w:ascii="Arial" w:hAnsi="Arial"/>
                <w:noProof/>
                <w:sz w:val="24"/>
              </w:rPr>
              <w:t>Słowacja</w:t>
            </w:r>
          </w:p>
        </w:tc>
        <w:tc>
          <w:tcPr>
            <w:tcW w:w="623" w:type="pct"/>
            <w:shd w:val="clear" w:color="auto" w:fill="E2EFD9" w:themeFill="accent6" w:themeFillTint="33"/>
          </w:tcPr>
          <w:p w14:paraId="52CF5A3A" w14:textId="2490B41D"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77C54A18" w14:textId="5AA7899A" w:rsidR="00402EFD" w:rsidRPr="00D56964" w:rsidRDefault="00402EFD" w:rsidP="00402EFD">
            <w:pPr>
              <w:pStyle w:val="Table"/>
              <w:rPr>
                <w:rFonts w:ascii="Arial" w:hAnsi="Arial"/>
                <w:noProof/>
                <w:sz w:val="24"/>
                <w:szCs w:val="24"/>
              </w:rPr>
            </w:pPr>
            <w:r>
              <w:rPr>
                <w:rFonts w:ascii="Arial" w:hAnsi="Arial"/>
                <w:noProof/>
                <w:sz w:val="24"/>
              </w:rPr>
              <w:t>Nie</w:t>
            </w:r>
          </w:p>
        </w:tc>
        <w:tc>
          <w:tcPr>
            <w:tcW w:w="465" w:type="pct"/>
            <w:shd w:val="clear" w:color="auto" w:fill="E2EFD9" w:themeFill="accent6" w:themeFillTint="33"/>
          </w:tcPr>
          <w:p w14:paraId="66B8718E" w14:textId="5402B5A6"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4CE931B9" w14:textId="62B38811"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29255795" w14:textId="3E23DEBA"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E2EFD9" w:themeFill="accent6" w:themeFillTint="33"/>
          </w:tcPr>
          <w:p w14:paraId="189DACA6" w14:textId="1565A69D" w:rsidR="00402EFD" w:rsidRPr="00D56964" w:rsidRDefault="00402EFD" w:rsidP="00402EFD">
            <w:pPr>
              <w:pStyle w:val="Table"/>
              <w:rPr>
                <w:rFonts w:ascii="Arial" w:hAnsi="Arial"/>
                <w:noProof/>
                <w:sz w:val="24"/>
                <w:szCs w:val="24"/>
              </w:rPr>
            </w:pPr>
            <w:r>
              <w:rPr>
                <w:rFonts w:ascii="Arial" w:hAnsi="Arial"/>
                <w:noProof/>
                <w:sz w:val="24"/>
              </w:rPr>
              <w:t>Tak</w:t>
            </w:r>
          </w:p>
        </w:tc>
        <w:tc>
          <w:tcPr>
            <w:tcW w:w="465" w:type="pct"/>
            <w:shd w:val="clear" w:color="auto" w:fill="FFF2CC" w:themeFill="accent4" w:themeFillTint="33"/>
          </w:tcPr>
          <w:p w14:paraId="73F514A6" w14:textId="680EB79D" w:rsidR="00402EFD" w:rsidRPr="00D56964" w:rsidRDefault="00402EFD" w:rsidP="00402EFD">
            <w:pPr>
              <w:pStyle w:val="Table"/>
              <w:rPr>
                <w:rFonts w:ascii="Arial" w:hAnsi="Arial"/>
                <w:noProof/>
                <w:sz w:val="24"/>
                <w:szCs w:val="24"/>
              </w:rPr>
            </w:pPr>
            <w:r>
              <w:rPr>
                <w:rFonts w:ascii="Arial" w:hAnsi="Arial"/>
                <w:noProof/>
                <w:sz w:val="24"/>
              </w:rPr>
              <w:t>Nie</w:t>
            </w:r>
          </w:p>
        </w:tc>
        <w:tc>
          <w:tcPr>
            <w:tcW w:w="554" w:type="pct"/>
            <w:shd w:val="clear" w:color="auto" w:fill="FFF2CC" w:themeFill="accent4" w:themeFillTint="33"/>
          </w:tcPr>
          <w:p w14:paraId="1C2614ED" w14:textId="788A2F48" w:rsidR="00402EFD" w:rsidRPr="00D56964" w:rsidRDefault="00402EFD" w:rsidP="00402EFD">
            <w:pPr>
              <w:pStyle w:val="Table"/>
              <w:rPr>
                <w:rFonts w:ascii="Arial" w:hAnsi="Arial"/>
                <w:noProof/>
                <w:sz w:val="24"/>
                <w:szCs w:val="24"/>
              </w:rPr>
            </w:pPr>
            <w:r>
              <w:rPr>
                <w:rFonts w:ascii="Arial" w:hAnsi="Arial"/>
                <w:noProof/>
                <w:sz w:val="24"/>
              </w:rPr>
              <w:t>Nie</w:t>
            </w:r>
          </w:p>
        </w:tc>
      </w:tr>
    </w:tbl>
    <w:p w14:paraId="56CE4BE4" w14:textId="6DCB6C32" w:rsidR="00552F78" w:rsidRPr="00B42AEB" w:rsidRDefault="00552F78" w:rsidP="00ED533D">
      <w:pPr>
        <w:rPr>
          <w:noProof/>
        </w:rPr>
      </w:pPr>
    </w:p>
    <w:sectPr w:rsidR="00552F78" w:rsidRPr="00B42AEB" w:rsidSect="00DF0764">
      <w:headerReference w:type="even" r:id="rId32"/>
      <w:headerReference w:type="default" r:id="rId33"/>
      <w:footerReference w:type="even" r:id="rId34"/>
      <w:footerReference w:type="default" r:id="rId35"/>
      <w:headerReference w:type="first" r:id="rId36"/>
      <w:footerReference w:type="first" r:id="rId37"/>
      <w:pgSz w:w="11906" w:h="16838"/>
      <w:pgMar w:top="1418" w:right="1418" w:bottom="1418" w:left="1418" w:header="708" w:footer="70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1BDC53" w14:textId="77777777" w:rsidR="00346220" w:rsidRPr="00365B62" w:rsidRDefault="00346220" w:rsidP="00B42AEB">
      <w:r w:rsidRPr="00365B62">
        <w:separator/>
      </w:r>
    </w:p>
  </w:endnote>
  <w:endnote w:type="continuationSeparator" w:id="0">
    <w:p w14:paraId="1D11D629" w14:textId="77777777" w:rsidR="00346220" w:rsidRPr="00365B62" w:rsidRDefault="00346220" w:rsidP="00B42AEB">
      <w:r w:rsidRPr="00365B62">
        <w:continuationSeparator/>
      </w:r>
    </w:p>
  </w:endnote>
  <w:endnote w:type="continuationNotice" w:id="1">
    <w:p w14:paraId="680AA943" w14:textId="77777777" w:rsidR="00346220" w:rsidRPr="00365B62" w:rsidRDefault="00346220" w:rsidP="00B42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YInterstate Light">
    <w:altName w:val="Calibri"/>
    <w:charset w:val="00"/>
    <w:family w:val="auto"/>
    <w:pitch w:val="variable"/>
    <w:sig w:usb0="A00002AF" w:usb1="5000206A" w:usb2="00000000" w:usb3="00000000" w:csb0="0000009F" w:csb1="00000000"/>
  </w:font>
  <w:font w:name="Bell MT">
    <w:panose1 w:val="02020503060305020303"/>
    <w:charset w:val="00"/>
    <w:family w:val="roman"/>
    <w:pitch w:val="variable"/>
    <w:sig w:usb0="00000003" w:usb1="00000000" w:usb2="00000000" w:usb3="00000000" w:csb0="00000001" w:csb1="00000000"/>
  </w:font>
  <w:font w:name="Corbel">
    <w:panose1 w:val="020B0503020204020204"/>
    <w:charset w:val="00"/>
    <w:family w:val="swiss"/>
    <w:pitch w:val="variable"/>
    <w:sig w:usb0="A00002EF" w:usb1="4000A44B" w:usb2="00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CF96F2" w14:textId="454B4500" w:rsidR="002A68C4" w:rsidRPr="002A68C4" w:rsidRDefault="002A68C4" w:rsidP="002A68C4">
    <w:pPr>
      <w:pStyle w:val="FooterCoverPage"/>
      <w:rPr>
        <w:rFonts w:ascii="Arial" w:hAnsi="Arial" w:cs="Arial"/>
        <w:b/>
        <w:sz w:val="48"/>
      </w:rPr>
    </w:pPr>
    <w:r w:rsidRPr="002A68C4">
      <w:rPr>
        <w:rFonts w:ascii="Arial" w:hAnsi="Arial" w:cs="Arial"/>
        <w:b/>
        <w:sz w:val="48"/>
      </w:rPr>
      <w:t>PL</w:t>
    </w:r>
    <w:r w:rsidRPr="002A68C4">
      <w:rPr>
        <w:rFonts w:ascii="Arial" w:hAnsi="Arial" w:cs="Arial"/>
        <w:b/>
        <w:sz w:val="48"/>
      </w:rPr>
      <w:tab/>
    </w:r>
    <w:r w:rsidRPr="002A68C4">
      <w:rPr>
        <w:rFonts w:ascii="Arial" w:hAnsi="Arial" w:cs="Arial"/>
        <w:b/>
        <w:sz w:val="48"/>
      </w:rPr>
      <w:tab/>
    </w:r>
    <w:r w:rsidRPr="002A68C4">
      <w:tab/>
    </w:r>
    <w:r w:rsidRPr="002A68C4">
      <w:rPr>
        <w:rFonts w:ascii="Arial" w:hAnsi="Arial" w:cs="Arial"/>
        <w:b/>
        <w:sz w:val="48"/>
      </w:rPr>
      <w:t>PL</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AE10EC" w14:textId="68A6C417" w:rsidR="002A68C4" w:rsidRPr="002A68C4" w:rsidRDefault="002A68C4" w:rsidP="002A68C4">
    <w:pPr>
      <w:pStyle w:val="FooterCoverPage"/>
      <w:rPr>
        <w:rFonts w:ascii="Arial" w:hAnsi="Arial" w:cs="Arial"/>
        <w:b/>
        <w:sz w:val="48"/>
      </w:rPr>
    </w:pPr>
    <w:r w:rsidRPr="002A68C4">
      <w:rPr>
        <w:rFonts w:ascii="Arial" w:hAnsi="Arial" w:cs="Arial"/>
        <w:b/>
        <w:sz w:val="48"/>
      </w:rPr>
      <w:t>PL</w:t>
    </w:r>
    <w:r w:rsidRPr="002A68C4">
      <w:rPr>
        <w:rFonts w:ascii="Arial" w:hAnsi="Arial" w:cs="Arial"/>
        <w:b/>
        <w:sz w:val="48"/>
      </w:rPr>
      <w:tab/>
    </w:r>
    <w:r w:rsidRPr="002A68C4">
      <w:rPr>
        <w:rFonts w:ascii="Arial" w:hAnsi="Arial" w:cs="Arial"/>
        <w:b/>
        <w:sz w:val="48"/>
      </w:rPr>
      <w:tab/>
    </w:r>
    <w:r w:rsidRPr="002A68C4">
      <w:tab/>
    </w:r>
    <w:r w:rsidRPr="002A68C4">
      <w:rPr>
        <w:rFonts w:ascii="Arial" w:hAnsi="Arial" w:cs="Arial"/>
        <w:b/>
        <w:sz w:val="48"/>
      </w:rPr>
      <w:t>PL</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7FEF91" w14:textId="77777777" w:rsidR="002A68C4" w:rsidRPr="002A68C4" w:rsidRDefault="002A68C4" w:rsidP="002A68C4">
    <w:pPr>
      <w:pStyle w:val="FooterCover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499C04" w14:textId="77777777" w:rsidR="001D7D7F" w:rsidRDefault="001D7D7F" w:rsidP="00B42AE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1956141"/>
      <w:docPartObj>
        <w:docPartGallery w:val="Page Numbers (Bottom of Page)"/>
        <w:docPartUnique/>
      </w:docPartObj>
    </w:sdtPr>
    <w:sdtEndPr>
      <w:rPr>
        <w:noProof/>
      </w:rPr>
    </w:sdtEndPr>
    <w:sdtContent>
      <w:p w14:paraId="6AAC1C39" w14:textId="12FE3329" w:rsidR="003F797B" w:rsidRDefault="003F797B">
        <w:pPr>
          <w:pStyle w:val="Footer"/>
          <w:jc w:val="right"/>
        </w:pPr>
        <w:r w:rsidRPr="003F797B">
          <w:rPr>
            <w:sz w:val="20"/>
          </w:rPr>
          <w:fldChar w:fldCharType="begin"/>
        </w:r>
        <w:r w:rsidRPr="003F797B">
          <w:rPr>
            <w:sz w:val="20"/>
          </w:rPr>
          <w:instrText xml:space="preserve"> PAGE   \* MERGEFORMAT </w:instrText>
        </w:r>
        <w:r w:rsidRPr="003F797B">
          <w:rPr>
            <w:sz w:val="20"/>
          </w:rPr>
          <w:fldChar w:fldCharType="separate"/>
        </w:r>
        <w:r w:rsidR="002A68C4">
          <w:rPr>
            <w:noProof/>
            <w:sz w:val="20"/>
          </w:rPr>
          <w:t>5</w:t>
        </w:r>
        <w:r w:rsidRPr="003F797B">
          <w:rPr>
            <w:sz w:val="20"/>
          </w:rPr>
          <w:fldChar w:fldCharType="end"/>
        </w:r>
      </w:p>
    </w:sdtContent>
  </w:sdt>
  <w:p w14:paraId="01C3203D" w14:textId="77777777" w:rsidR="006C32DA" w:rsidRPr="00365B62" w:rsidRDefault="006C32DA" w:rsidP="00B42AEB">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82B6F" w14:textId="77777777" w:rsidR="00BD764F" w:rsidRDefault="00BD764F" w:rsidP="00B4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27943C" w14:textId="77777777" w:rsidR="00346220" w:rsidRPr="00365B62" w:rsidRDefault="00346220" w:rsidP="00B42AEB">
      <w:r w:rsidRPr="00365B62">
        <w:separator/>
      </w:r>
    </w:p>
  </w:footnote>
  <w:footnote w:type="continuationSeparator" w:id="0">
    <w:p w14:paraId="45F6DDAA" w14:textId="77777777" w:rsidR="00346220" w:rsidRPr="00365B62" w:rsidRDefault="00346220" w:rsidP="00B42AEB">
      <w:r w:rsidRPr="00365B62">
        <w:continuationSeparator/>
      </w:r>
    </w:p>
  </w:footnote>
  <w:footnote w:type="continuationNotice" w:id="1">
    <w:p w14:paraId="3BE8650C" w14:textId="77777777" w:rsidR="00346220" w:rsidRPr="00365B62" w:rsidRDefault="00346220" w:rsidP="00B42AEB"/>
  </w:footnote>
  <w:footnote w:id="2">
    <w:p w14:paraId="50404DE2" w14:textId="7673D0B1"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szCs w:val="20"/>
        </w:rPr>
        <w:footnoteRef/>
      </w:r>
      <w:r>
        <w:rPr>
          <w:rFonts w:ascii="Arial" w:hAnsi="Arial"/>
        </w:rPr>
        <w:t xml:space="preserve"> </w:t>
      </w:r>
      <w:hyperlink r:id="rId1" w:history="1">
        <w:r>
          <w:rPr>
            <w:rStyle w:val="Hyperlink"/>
            <w:sz w:val="20"/>
          </w:rPr>
          <w:t>Wytyczne polityczne na następną kadencję Komisji Europejskiej (2019–2024)</w:t>
        </w:r>
      </w:hyperlink>
      <w:r>
        <w:rPr>
          <w:rFonts w:ascii="Arial" w:hAnsi="Arial"/>
        </w:rPr>
        <w:t xml:space="preserve"> </w:t>
      </w:r>
    </w:p>
  </w:footnote>
  <w:footnote w:id="3">
    <w:p w14:paraId="5C3E2BAB" w14:textId="064171A2" w:rsidR="00EE2BB3" w:rsidRPr="006B02A7" w:rsidRDefault="00EE2BB3" w:rsidP="0034629E">
      <w:pPr>
        <w:pStyle w:val="FootnoteText"/>
        <w:spacing w:after="60" w:line="264" w:lineRule="auto"/>
        <w:ind w:left="142" w:hanging="142"/>
        <w:jc w:val="left"/>
        <w:rPr>
          <w:rFonts w:ascii="Arial" w:hAnsi="Arial" w:cs="Arial"/>
        </w:rPr>
      </w:pPr>
      <w:r>
        <w:rPr>
          <w:rStyle w:val="FootnoteReference"/>
          <w:rFonts w:eastAsiaTheme="majorEastAsia"/>
          <w:sz w:val="20"/>
          <w:szCs w:val="20"/>
        </w:rPr>
        <w:footnoteRef/>
      </w:r>
      <w:r>
        <w:rPr>
          <w:rFonts w:ascii="Arial" w:hAnsi="Arial"/>
        </w:rPr>
        <w:t xml:space="preserve"> </w:t>
      </w:r>
      <w:hyperlink r:id="rId2" w:history="1">
        <w:r>
          <w:rPr>
            <w:rStyle w:val="Hyperlink"/>
            <w:sz w:val="20"/>
          </w:rPr>
          <w:t>Statystyki |</w:t>
        </w:r>
      </w:hyperlink>
      <w:hyperlink r:id="rId3" w:history="1">
        <w:r>
          <w:rPr>
            <w:rStyle w:val="Hyperlink"/>
            <w:sz w:val="20"/>
          </w:rPr>
          <w:t xml:space="preserve"> Eurostat (europa.eu)</w:t>
        </w:r>
      </w:hyperlink>
      <w:r>
        <w:rPr>
          <w:rFonts w:ascii="Arial" w:hAnsi="Arial"/>
        </w:rPr>
        <w:t>.</w:t>
      </w:r>
    </w:p>
  </w:footnote>
  <w:footnote w:id="4">
    <w:p w14:paraId="5E0E730A" w14:textId="2C1F6C19"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szCs w:val="20"/>
        </w:rPr>
        <w:footnoteRef/>
      </w:r>
      <w:r>
        <w:rPr>
          <w:rFonts w:ascii="Arial" w:hAnsi="Arial"/>
        </w:rPr>
        <w:t xml:space="preserve"> </w:t>
      </w:r>
      <w:hyperlink r:id="rId4" w:history="1">
        <w:r>
          <w:rPr>
            <w:rStyle w:val="Hyperlink"/>
            <w:sz w:val="20"/>
          </w:rPr>
          <w:t>Sprawozdanie</w:t>
        </w:r>
        <w:r w:rsidR="005A76A3">
          <w:rPr>
            <w:rStyle w:val="Hyperlink"/>
            <w:sz w:val="20"/>
          </w:rPr>
          <w:t xml:space="preserve"> w spr</w:t>
        </w:r>
        <w:r>
          <w:rPr>
            <w:rStyle w:val="Hyperlink"/>
            <w:sz w:val="20"/>
          </w:rPr>
          <w:t>awie wyborów do Parlamentu Europejskiego</w:t>
        </w:r>
        <w:r w:rsidR="005A76A3">
          <w:rPr>
            <w:rStyle w:val="Hyperlink"/>
            <w:sz w:val="20"/>
          </w:rPr>
          <w:t xml:space="preserve"> w 2</w:t>
        </w:r>
        <w:r>
          <w:rPr>
            <w:rStyle w:val="Hyperlink"/>
            <w:sz w:val="20"/>
          </w:rPr>
          <w:t>0</w:t>
        </w:r>
        <w:r w:rsidRPr="005A76A3">
          <w:rPr>
            <w:rStyle w:val="Hyperlink"/>
            <w:sz w:val="20"/>
          </w:rPr>
          <w:t>19</w:t>
        </w:r>
        <w:r w:rsidR="005A76A3" w:rsidRPr="005A76A3">
          <w:rPr>
            <w:rStyle w:val="Hyperlink"/>
            <w:sz w:val="20"/>
          </w:rPr>
          <w:t> </w:t>
        </w:r>
        <w:r w:rsidRPr="005A76A3">
          <w:rPr>
            <w:rStyle w:val="Hyperlink"/>
            <w:sz w:val="20"/>
          </w:rPr>
          <w:t>r.</w:t>
        </w:r>
      </w:hyperlink>
      <w:r>
        <w:rPr>
          <w:rFonts w:ascii="Arial" w:hAnsi="Arial"/>
        </w:rPr>
        <w:t>.</w:t>
      </w:r>
    </w:p>
  </w:footnote>
  <w:footnote w:id="5">
    <w:p w14:paraId="111C1331" w14:textId="5F535436"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szCs w:val="20"/>
        </w:rPr>
        <w:footnoteRef/>
      </w:r>
      <w:r>
        <w:rPr>
          <w:rFonts w:ascii="Arial" w:hAnsi="Arial"/>
        </w:rPr>
        <w:t xml:space="preserve"> W sprawozdaniu Komisji powołano się również na sprawozdanie Europejskiego Komitetu Ekonomiczno-Społecznego, zgodnie</w:t>
      </w:r>
      <w:r w:rsidR="005A76A3">
        <w:rPr>
          <w:rFonts w:ascii="Arial" w:hAnsi="Arial"/>
        </w:rPr>
        <w:t xml:space="preserve"> z któ</w:t>
      </w:r>
      <w:r>
        <w:rPr>
          <w:rFonts w:ascii="Arial" w:hAnsi="Arial"/>
        </w:rPr>
        <w:t>rym około 800 000 obywateli Unii</w:t>
      </w:r>
      <w:r w:rsidR="005A76A3">
        <w:rPr>
          <w:rFonts w:ascii="Arial" w:hAnsi="Arial"/>
        </w:rPr>
        <w:t xml:space="preserve"> z 1</w:t>
      </w:r>
      <w:r>
        <w:rPr>
          <w:rFonts w:ascii="Arial" w:hAnsi="Arial"/>
        </w:rPr>
        <w:t>6 państw członkowskich mogło zostać pozbawionych prawa do uczestniczenia</w:t>
      </w:r>
      <w:r w:rsidR="005A76A3">
        <w:rPr>
          <w:rFonts w:ascii="Arial" w:hAnsi="Arial"/>
        </w:rPr>
        <w:t xml:space="preserve"> w wyb</w:t>
      </w:r>
      <w:r>
        <w:rPr>
          <w:rFonts w:ascii="Arial" w:hAnsi="Arial"/>
        </w:rPr>
        <w:t>orach do Parlamentu Europejskiego</w:t>
      </w:r>
      <w:r w:rsidR="005A76A3">
        <w:rPr>
          <w:rFonts w:ascii="Arial" w:hAnsi="Arial"/>
        </w:rPr>
        <w:t xml:space="preserve"> w 2</w:t>
      </w:r>
      <w:r>
        <w:rPr>
          <w:rFonts w:ascii="Arial" w:hAnsi="Arial"/>
        </w:rPr>
        <w:t>0</w:t>
      </w:r>
      <w:r w:rsidRPr="005A76A3">
        <w:rPr>
          <w:rFonts w:ascii="Arial" w:hAnsi="Arial"/>
        </w:rPr>
        <w:t>19</w:t>
      </w:r>
      <w:r w:rsidR="005A76A3" w:rsidRPr="005A76A3">
        <w:rPr>
          <w:rFonts w:ascii="Arial" w:hAnsi="Arial"/>
        </w:rPr>
        <w:t> </w:t>
      </w:r>
      <w:r w:rsidRPr="005A76A3">
        <w:rPr>
          <w:rFonts w:ascii="Arial" w:hAnsi="Arial"/>
        </w:rPr>
        <w:t>r.</w:t>
      </w:r>
    </w:p>
  </w:footnote>
  <w:footnote w:id="6">
    <w:p w14:paraId="355B1A66" w14:textId="0A0AE202"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szCs w:val="20"/>
        </w:rPr>
        <w:footnoteRef/>
      </w:r>
      <w:r>
        <w:rPr>
          <w:rFonts w:ascii="Arial" w:hAnsi="Arial"/>
        </w:rPr>
        <w:t xml:space="preserve"> Dodatkowe informacje na temat </w:t>
      </w:r>
      <w:hyperlink r:id="rId5" w:history="1">
        <w:r>
          <w:rPr>
            <w:rStyle w:val="Hyperlink"/>
            <w:sz w:val="20"/>
          </w:rPr>
          <w:t>europejskiej sieci współpracy</w:t>
        </w:r>
        <w:r w:rsidR="005A76A3">
          <w:rPr>
            <w:rStyle w:val="Hyperlink"/>
            <w:sz w:val="20"/>
          </w:rPr>
          <w:t xml:space="preserve"> w zak</w:t>
        </w:r>
        <w:r>
          <w:rPr>
            <w:rStyle w:val="Hyperlink"/>
            <w:sz w:val="20"/>
          </w:rPr>
          <w:t>resie wyborów</w:t>
        </w:r>
      </w:hyperlink>
      <w:r>
        <w:rPr>
          <w:rFonts w:ascii="Arial" w:hAnsi="Arial"/>
        </w:rPr>
        <w:t>.</w:t>
      </w:r>
    </w:p>
  </w:footnote>
  <w:footnote w:id="7">
    <w:p w14:paraId="1E8931A9" w14:textId="24CA015E"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szCs w:val="20"/>
        </w:rPr>
        <w:footnoteRef/>
      </w:r>
      <w:r>
        <w:rPr>
          <w:rFonts w:ascii="Arial" w:hAnsi="Arial"/>
        </w:rPr>
        <w:t xml:space="preserve"> </w:t>
      </w:r>
      <w:hyperlink r:id="rId6" w:history="1">
        <w:r>
          <w:rPr>
            <w:rStyle w:val="Hyperlink"/>
            <w:sz w:val="20"/>
          </w:rPr>
          <w:t>Rezolucja ustawodawcza Parlamentu Europejskiego</w:t>
        </w:r>
        <w:r w:rsidR="005A76A3">
          <w:rPr>
            <w:rStyle w:val="Hyperlink"/>
            <w:sz w:val="20"/>
          </w:rPr>
          <w:t xml:space="preserve"> z dni</w:t>
        </w:r>
        <w:r>
          <w:rPr>
            <w:rStyle w:val="Hyperlink"/>
            <w:sz w:val="20"/>
          </w:rPr>
          <w:t>a 3 maja 20</w:t>
        </w:r>
        <w:r w:rsidRPr="005A76A3">
          <w:rPr>
            <w:rStyle w:val="Hyperlink"/>
            <w:sz w:val="20"/>
          </w:rPr>
          <w:t>22</w:t>
        </w:r>
        <w:r w:rsidR="005A76A3" w:rsidRPr="005A76A3">
          <w:rPr>
            <w:rStyle w:val="Hyperlink"/>
            <w:sz w:val="20"/>
          </w:rPr>
          <w:t> </w:t>
        </w:r>
        <w:r w:rsidRPr="005A76A3">
          <w:rPr>
            <w:rStyle w:val="Hyperlink"/>
            <w:sz w:val="20"/>
          </w:rPr>
          <w:t>r.</w:t>
        </w:r>
        <w:r w:rsidR="005A76A3">
          <w:rPr>
            <w:rStyle w:val="Hyperlink"/>
            <w:sz w:val="20"/>
          </w:rPr>
          <w:t xml:space="preserve"> w spr</w:t>
        </w:r>
        <w:r>
          <w:rPr>
            <w:rStyle w:val="Hyperlink"/>
            <w:sz w:val="20"/>
          </w:rPr>
          <w:t>awie wniosku dotyczącego rozporządzenia Rady</w:t>
        </w:r>
        <w:r w:rsidR="005A76A3">
          <w:rPr>
            <w:rStyle w:val="Hyperlink"/>
            <w:sz w:val="20"/>
          </w:rPr>
          <w:t xml:space="preserve"> w spr</w:t>
        </w:r>
        <w:r>
          <w:rPr>
            <w:rStyle w:val="Hyperlink"/>
            <w:sz w:val="20"/>
          </w:rPr>
          <w:t>awie wyboru posłów do Parlamentu Europejskiego</w:t>
        </w:r>
        <w:r w:rsidR="005A76A3">
          <w:rPr>
            <w:rStyle w:val="Hyperlink"/>
            <w:sz w:val="20"/>
          </w:rPr>
          <w:t xml:space="preserve"> w pow</w:t>
        </w:r>
        <w:r>
          <w:rPr>
            <w:rStyle w:val="Hyperlink"/>
            <w:sz w:val="20"/>
          </w:rPr>
          <w:t>szechnych wyborach bezpośrednich, uchylającego decyzję Rady (76/787/EWWiS, EWG, Euratom) oraz Akt dotyczący wyborów przedstawicieli do Parlamentu Europejskiego</w:t>
        </w:r>
        <w:r w:rsidR="005A76A3">
          <w:rPr>
            <w:rStyle w:val="Hyperlink"/>
            <w:sz w:val="20"/>
          </w:rPr>
          <w:t xml:space="preserve"> w pow</w:t>
        </w:r>
        <w:r>
          <w:rPr>
            <w:rStyle w:val="Hyperlink"/>
            <w:sz w:val="20"/>
          </w:rPr>
          <w:t>szechnych wyborach bezpośrednich załączony do tej decyzji</w:t>
        </w:r>
      </w:hyperlink>
      <w:r>
        <w:rPr>
          <w:rFonts w:ascii="Arial" w:hAnsi="Arial"/>
        </w:rPr>
        <w:t xml:space="preserve"> (2020/2220(INL) – 2022/0902(APP</w:t>
      </w:r>
      <w:r w:rsidR="00593DF4">
        <w:rPr>
          <w:rFonts w:ascii="Arial" w:hAnsi="Arial"/>
        </w:rPr>
        <w:t>)</w:t>
      </w:r>
      <w:r>
        <w:rPr>
          <w:rFonts w:ascii="Arial" w:hAnsi="Arial"/>
        </w:rPr>
        <w:t>.</w:t>
      </w:r>
    </w:p>
  </w:footnote>
  <w:footnote w:id="8">
    <w:p w14:paraId="7705D86C" w14:textId="6A1C22DA"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szCs w:val="20"/>
        </w:rPr>
        <w:footnoteRef/>
      </w:r>
      <w:r>
        <w:rPr>
          <w:rFonts w:ascii="Arial" w:hAnsi="Arial"/>
        </w:rPr>
        <w:t xml:space="preserve"> Parlament zaapelował również do państw członkowskich, aby wprowadziły środki, które mają na celu zapewnienie jak największej dostępności wyborów dla obywateli</w:t>
      </w:r>
      <w:r w:rsidR="005A76A3">
        <w:rPr>
          <w:rFonts w:ascii="Arial" w:hAnsi="Arial"/>
        </w:rPr>
        <w:t xml:space="preserve"> z nie</w:t>
      </w:r>
      <w:r>
        <w:rPr>
          <w:rFonts w:ascii="Arial" w:hAnsi="Arial"/>
        </w:rPr>
        <w:t>pełnosprawnościami,</w:t>
      </w:r>
      <w:r w:rsidR="005A76A3">
        <w:rPr>
          <w:rFonts w:ascii="Arial" w:hAnsi="Arial"/>
        </w:rPr>
        <w:t xml:space="preserve"> w tym</w:t>
      </w:r>
      <w:r>
        <w:rPr>
          <w:rFonts w:ascii="Arial" w:hAnsi="Arial"/>
        </w:rPr>
        <w:t>,</w:t>
      </w:r>
      <w:r w:rsidR="005A76A3">
        <w:rPr>
          <w:rFonts w:ascii="Arial" w:hAnsi="Arial"/>
        </w:rPr>
        <w:t xml:space="preserve"> w sto</w:t>
      </w:r>
      <w:r>
        <w:rPr>
          <w:rFonts w:ascii="Arial" w:hAnsi="Arial"/>
        </w:rPr>
        <w:t>sownych przypadkach, informacji</w:t>
      </w:r>
      <w:r w:rsidR="005A76A3">
        <w:rPr>
          <w:rFonts w:ascii="Arial" w:hAnsi="Arial"/>
        </w:rPr>
        <w:t xml:space="preserve"> o gło</w:t>
      </w:r>
      <w:r>
        <w:rPr>
          <w:rFonts w:ascii="Arial" w:hAnsi="Arial"/>
        </w:rPr>
        <w:t>sowaniu</w:t>
      </w:r>
      <w:r w:rsidR="005A76A3">
        <w:rPr>
          <w:rFonts w:ascii="Arial" w:hAnsi="Arial"/>
        </w:rPr>
        <w:t xml:space="preserve"> i rej</w:t>
      </w:r>
      <w:r>
        <w:rPr>
          <w:rFonts w:ascii="Arial" w:hAnsi="Arial"/>
        </w:rPr>
        <w:t>estracji, lokali wyborczych, kabin</w:t>
      </w:r>
      <w:r w:rsidR="005A76A3">
        <w:rPr>
          <w:rFonts w:ascii="Arial" w:hAnsi="Arial"/>
        </w:rPr>
        <w:t xml:space="preserve"> i urz</w:t>
      </w:r>
      <w:r>
        <w:rPr>
          <w:rFonts w:ascii="Arial" w:hAnsi="Arial"/>
        </w:rPr>
        <w:t>ądzeń do głosowania oraz kart do głosowania; zalecił wprowadzenie odpowiednich rozwiązań dostosowanych do krajowych procedur wyborczych</w:t>
      </w:r>
      <w:r w:rsidR="005A76A3">
        <w:rPr>
          <w:rFonts w:ascii="Arial" w:hAnsi="Arial"/>
        </w:rPr>
        <w:t xml:space="preserve"> w cel</w:t>
      </w:r>
      <w:r>
        <w:rPr>
          <w:rFonts w:ascii="Arial" w:hAnsi="Arial"/>
        </w:rPr>
        <w:t>u ułatwienia głosowania obywatelom</w:t>
      </w:r>
      <w:r w:rsidR="005A76A3">
        <w:rPr>
          <w:rFonts w:ascii="Arial" w:hAnsi="Arial"/>
        </w:rPr>
        <w:t xml:space="preserve"> z nie</w:t>
      </w:r>
      <w:r>
        <w:rPr>
          <w:rFonts w:ascii="Arial" w:hAnsi="Arial"/>
        </w:rPr>
        <w:t>pełnosprawnościami, takich jak możliwość wyboru lokalu wyborczego, zamknięte lokale wyborcze</w:t>
      </w:r>
      <w:r w:rsidR="005A76A3">
        <w:rPr>
          <w:rFonts w:ascii="Arial" w:hAnsi="Arial"/>
        </w:rPr>
        <w:t xml:space="preserve"> w naj</w:t>
      </w:r>
      <w:r>
        <w:rPr>
          <w:rFonts w:ascii="Arial" w:hAnsi="Arial"/>
        </w:rPr>
        <w:t>ważniejszych miejscach oraz korzystanie</w:t>
      </w:r>
      <w:r w:rsidR="005A76A3">
        <w:rPr>
          <w:rFonts w:ascii="Arial" w:hAnsi="Arial"/>
        </w:rPr>
        <w:t xml:space="preserve"> z tec</w:t>
      </w:r>
      <w:r>
        <w:rPr>
          <w:rFonts w:ascii="Arial" w:hAnsi="Arial"/>
        </w:rPr>
        <w:t>hnologii, formatów</w:t>
      </w:r>
      <w:r w:rsidR="005A76A3">
        <w:rPr>
          <w:rFonts w:ascii="Arial" w:hAnsi="Arial"/>
        </w:rPr>
        <w:t xml:space="preserve"> i tec</w:t>
      </w:r>
      <w:r>
        <w:rPr>
          <w:rFonts w:ascii="Arial" w:hAnsi="Arial"/>
        </w:rPr>
        <w:t>hnik wspomagających, takich jak alfabet Braille’a, duży druk, informacje audio, matryce dotykowe, informacje łatwe do odczytania</w:t>
      </w:r>
      <w:r w:rsidR="005A76A3">
        <w:rPr>
          <w:rFonts w:ascii="Arial" w:hAnsi="Arial"/>
        </w:rPr>
        <w:t xml:space="preserve"> i kom</w:t>
      </w:r>
      <w:r>
        <w:rPr>
          <w:rFonts w:ascii="Arial" w:hAnsi="Arial"/>
        </w:rPr>
        <w:t>unikacja</w:t>
      </w:r>
      <w:r w:rsidR="005A76A3">
        <w:rPr>
          <w:rFonts w:ascii="Arial" w:hAnsi="Arial"/>
        </w:rPr>
        <w:t xml:space="preserve"> w jęz</w:t>
      </w:r>
      <w:r>
        <w:rPr>
          <w:rFonts w:ascii="Arial" w:hAnsi="Arial"/>
        </w:rPr>
        <w:t>yku migowym; wezwał państwa członkowskie, aby</w:t>
      </w:r>
      <w:r w:rsidR="005A76A3">
        <w:rPr>
          <w:rFonts w:ascii="Arial" w:hAnsi="Arial"/>
        </w:rPr>
        <w:t xml:space="preserve"> w raz</w:t>
      </w:r>
      <w:r>
        <w:rPr>
          <w:rFonts w:ascii="Arial" w:hAnsi="Arial"/>
        </w:rPr>
        <w:t>ie potrzeby i na ich wniosek umożliwiły osobom</w:t>
      </w:r>
      <w:r w:rsidR="005A76A3">
        <w:rPr>
          <w:rFonts w:ascii="Arial" w:hAnsi="Arial"/>
        </w:rPr>
        <w:t xml:space="preserve"> z nie</w:t>
      </w:r>
      <w:r>
        <w:rPr>
          <w:rFonts w:ascii="Arial" w:hAnsi="Arial"/>
        </w:rPr>
        <w:t>pełnosprawnościami skorzystanie podczas głosowania</w:t>
      </w:r>
      <w:r w:rsidR="005A76A3">
        <w:rPr>
          <w:rFonts w:ascii="Arial" w:hAnsi="Arial"/>
        </w:rPr>
        <w:t xml:space="preserve"> z pom</w:t>
      </w:r>
      <w:r>
        <w:rPr>
          <w:rFonts w:ascii="Arial" w:hAnsi="Arial"/>
        </w:rPr>
        <w:t>ocy wybranej przez nie osoby.</w:t>
      </w:r>
    </w:p>
  </w:footnote>
  <w:footnote w:id="9">
    <w:p w14:paraId="3D35A96A" w14:textId="6175604C" w:rsidR="00EE2BB3" w:rsidRPr="006B02A7" w:rsidRDefault="00EE2BB3" w:rsidP="0034629E">
      <w:pPr>
        <w:pStyle w:val="FootnoteText"/>
        <w:spacing w:after="60" w:line="264" w:lineRule="auto"/>
        <w:ind w:left="154" w:hanging="154"/>
        <w:jc w:val="left"/>
        <w:rPr>
          <w:rFonts w:ascii="Arial" w:hAnsi="Arial" w:cs="Arial"/>
        </w:rPr>
      </w:pPr>
      <w:r>
        <w:rPr>
          <w:rStyle w:val="FootnoteReference"/>
          <w:sz w:val="20"/>
          <w:szCs w:val="20"/>
        </w:rPr>
        <w:footnoteRef/>
      </w:r>
      <w:r>
        <w:rPr>
          <w:rFonts w:ascii="Arial" w:hAnsi="Arial"/>
        </w:rPr>
        <w:t xml:space="preserve"> </w:t>
      </w:r>
      <w:hyperlink r:id="rId7" w:history="1">
        <w:r>
          <w:rPr>
            <w:rStyle w:val="Hyperlink"/>
            <w:sz w:val="20"/>
          </w:rPr>
          <w:t>Rezolucja Parlamentu Europejskiego</w:t>
        </w:r>
        <w:r w:rsidR="005A76A3">
          <w:rPr>
            <w:rStyle w:val="Hyperlink"/>
            <w:sz w:val="20"/>
          </w:rPr>
          <w:t xml:space="preserve"> z dni</w:t>
        </w:r>
        <w:r>
          <w:rPr>
            <w:rStyle w:val="Hyperlink"/>
            <w:sz w:val="20"/>
          </w:rPr>
          <w:t>a 13 grudnia 20</w:t>
        </w:r>
        <w:r w:rsidRPr="005A76A3">
          <w:rPr>
            <w:rStyle w:val="Hyperlink"/>
            <w:sz w:val="20"/>
          </w:rPr>
          <w:t>22</w:t>
        </w:r>
        <w:r w:rsidR="005A76A3" w:rsidRPr="005A76A3">
          <w:rPr>
            <w:rStyle w:val="Hyperlink"/>
            <w:sz w:val="20"/>
          </w:rPr>
          <w:t> </w:t>
        </w:r>
        <w:r w:rsidRPr="005A76A3">
          <w:rPr>
            <w:rStyle w:val="Hyperlink"/>
            <w:sz w:val="20"/>
          </w:rPr>
          <w:t>r.</w:t>
        </w:r>
        <w:r>
          <w:rPr>
            <w:rStyle w:val="Hyperlink"/>
            <w:sz w:val="20"/>
          </w:rPr>
          <w:t xml:space="preserve"> Dążenie do równouprawnienia osób</w:t>
        </w:r>
        <w:r w:rsidR="005A76A3">
          <w:rPr>
            <w:rStyle w:val="Hyperlink"/>
            <w:sz w:val="20"/>
          </w:rPr>
          <w:t xml:space="preserve"> z nie</w:t>
        </w:r>
        <w:r>
          <w:rPr>
            <w:rStyle w:val="Hyperlink"/>
            <w:sz w:val="20"/>
          </w:rPr>
          <w:t>pełnosprawnościami</w:t>
        </w:r>
      </w:hyperlink>
      <w:r>
        <w:rPr>
          <w:rFonts w:ascii="Arial" w:hAnsi="Arial"/>
        </w:rPr>
        <w:t xml:space="preserve"> (2022/2026(INI</w:t>
      </w:r>
      <w:r w:rsidR="00593DF4">
        <w:rPr>
          <w:rFonts w:ascii="Arial" w:hAnsi="Arial"/>
        </w:rPr>
        <w:t>)</w:t>
      </w:r>
      <w:r>
        <w:rPr>
          <w:rFonts w:ascii="Arial" w:hAnsi="Arial"/>
        </w:rPr>
        <w:t>.</w:t>
      </w:r>
    </w:p>
  </w:footnote>
  <w:footnote w:id="10">
    <w:p w14:paraId="6375D8AA" w14:textId="3D210372"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szCs w:val="20"/>
        </w:rPr>
        <w:footnoteRef/>
      </w:r>
      <w:r>
        <w:rPr>
          <w:rFonts w:ascii="Arial" w:hAnsi="Arial"/>
        </w:rPr>
        <w:t xml:space="preserve"> W rezolucji podkreślono również konieczność zagwarantowania osobom</w:t>
      </w:r>
      <w:r w:rsidR="005A76A3">
        <w:rPr>
          <w:rFonts w:ascii="Arial" w:hAnsi="Arial"/>
        </w:rPr>
        <w:t xml:space="preserve"> z nie</w:t>
      </w:r>
      <w:r>
        <w:rPr>
          <w:rFonts w:ascii="Arial" w:hAnsi="Arial"/>
        </w:rPr>
        <w:t>pełnosprawnościami prawa do głosowania</w:t>
      </w:r>
      <w:r w:rsidR="005A76A3">
        <w:rPr>
          <w:rFonts w:ascii="Arial" w:hAnsi="Arial"/>
        </w:rPr>
        <w:t xml:space="preserve"> w wyb</w:t>
      </w:r>
      <w:r>
        <w:rPr>
          <w:rFonts w:ascii="Arial" w:hAnsi="Arial"/>
        </w:rPr>
        <w:t>orach</w:t>
      </w:r>
      <w:r w:rsidR="005A76A3">
        <w:rPr>
          <w:rFonts w:ascii="Arial" w:hAnsi="Arial"/>
        </w:rPr>
        <w:t xml:space="preserve"> w spo</w:t>
      </w:r>
      <w:r>
        <w:rPr>
          <w:rFonts w:ascii="Arial" w:hAnsi="Arial"/>
        </w:rPr>
        <w:t>sób niezależny</w:t>
      </w:r>
      <w:r w:rsidR="005A76A3">
        <w:rPr>
          <w:rFonts w:ascii="Arial" w:hAnsi="Arial"/>
        </w:rPr>
        <w:t xml:space="preserve"> i taj</w:t>
      </w:r>
      <w:r>
        <w:rPr>
          <w:rFonts w:ascii="Arial" w:hAnsi="Arial"/>
        </w:rPr>
        <w:t>ny, zapewnienia im równych szans do prowadzenia kampanii wyborczej oraz zadbania o to, aby lokale wyborcze były dla nich dostępne. Europejskie, krajowe, regionalne</w:t>
      </w:r>
      <w:r w:rsidR="005A76A3">
        <w:rPr>
          <w:rFonts w:ascii="Arial" w:hAnsi="Arial"/>
        </w:rPr>
        <w:t xml:space="preserve"> i lok</w:t>
      </w:r>
      <w:r>
        <w:rPr>
          <w:rFonts w:ascii="Arial" w:hAnsi="Arial"/>
        </w:rPr>
        <w:t>alne partie polityczne muszą zapewnić większą reprezentację osób</w:t>
      </w:r>
      <w:r w:rsidR="005A76A3">
        <w:rPr>
          <w:rFonts w:ascii="Arial" w:hAnsi="Arial"/>
        </w:rPr>
        <w:t xml:space="preserve"> z nie</w:t>
      </w:r>
      <w:r>
        <w:rPr>
          <w:rFonts w:ascii="Arial" w:hAnsi="Arial"/>
        </w:rPr>
        <w:t>pełnosprawnościami na listach wyborczych. Wyznaczone organy wyborcze państw członkowskich wezwano do gromadzenia danych dotyczących dostępności lokali wyborczych,</w:t>
      </w:r>
      <w:r w:rsidR="005A76A3">
        <w:rPr>
          <w:rFonts w:ascii="Arial" w:hAnsi="Arial"/>
        </w:rPr>
        <w:t xml:space="preserve"> w tym</w:t>
      </w:r>
      <w:r>
        <w:rPr>
          <w:rFonts w:ascii="Arial" w:hAnsi="Arial"/>
        </w:rPr>
        <w:t xml:space="preserve"> informacji</w:t>
      </w:r>
      <w:r w:rsidR="005A76A3">
        <w:rPr>
          <w:rFonts w:ascii="Arial" w:hAnsi="Arial"/>
        </w:rPr>
        <w:t xml:space="preserve"> o tym</w:t>
      </w:r>
      <w:r>
        <w:rPr>
          <w:rFonts w:ascii="Arial" w:hAnsi="Arial"/>
        </w:rPr>
        <w:t>, czy są one dostosowane do potrzeb osób</w:t>
      </w:r>
      <w:r w:rsidR="005A76A3">
        <w:rPr>
          <w:rFonts w:ascii="Arial" w:hAnsi="Arial"/>
        </w:rPr>
        <w:t xml:space="preserve"> z nie</w:t>
      </w:r>
      <w:r w:rsidR="00593DF4">
        <w:rPr>
          <w:rFonts w:ascii="Arial" w:hAnsi="Arial"/>
        </w:rPr>
        <w:t>pełnosprawnościami</w:t>
      </w:r>
      <w:r>
        <w:rPr>
          <w:rFonts w:ascii="Arial" w:hAnsi="Arial"/>
        </w:rPr>
        <w:t xml:space="preserve"> oraz do złożenia sprawozdania</w:t>
      </w:r>
      <w:r w:rsidR="005A76A3">
        <w:rPr>
          <w:rFonts w:ascii="Arial" w:hAnsi="Arial"/>
        </w:rPr>
        <w:t xml:space="preserve"> w tym</w:t>
      </w:r>
      <w:r>
        <w:rPr>
          <w:rFonts w:ascii="Arial" w:hAnsi="Arial"/>
        </w:rPr>
        <w:t xml:space="preserve"> zakresie Komisji, Radzie</w:t>
      </w:r>
      <w:r w:rsidR="005A76A3">
        <w:rPr>
          <w:rFonts w:ascii="Arial" w:hAnsi="Arial"/>
        </w:rPr>
        <w:t xml:space="preserve"> i Par</w:t>
      </w:r>
      <w:r>
        <w:rPr>
          <w:rFonts w:ascii="Arial" w:hAnsi="Arial"/>
        </w:rPr>
        <w:t>lamentowi Europejskiemu najpóźniej rok po wyborach do Parlamentu Europejskiego.</w:t>
      </w:r>
    </w:p>
  </w:footnote>
  <w:footnote w:id="11">
    <w:p w14:paraId="16568EE6" w14:textId="40A43E4A" w:rsidR="00EE2BB3" w:rsidRPr="006B02A7" w:rsidRDefault="00EE2BB3" w:rsidP="0034629E">
      <w:pPr>
        <w:spacing w:after="60" w:line="264" w:lineRule="auto"/>
        <w:ind w:left="196" w:hanging="196"/>
        <w:rPr>
          <w:sz w:val="20"/>
          <w:szCs w:val="20"/>
        </w:rPr>
      </w:pPr>
      <w:r>
        <w:rPr>
          <w:rStyle w:val="FootnoteReference"/>
          <w:sz w:val="20"/>
          <w:szCs w:val="20"/>
        </w:rPr>
        <w:footnoteRef/>
      </w:r>
      <w:r>
        <w:rPr>
          <w:sz w:val="20"/>
        </w:rPr>
        <w:t xml:space="preserve"> </w:t>
      </w:r>
      <w:hyperlink r:id="rId8" w:history="1">
        <w:r>
          <w:rPr>
            <w:rStyle w:val="Hyperlink"/>
            <w:sz w:val="20"/>
            <w:shd w:val="clear" w:color="auto" w:fill="FFFFFF"/>
          </w:rPr>
          <w:t>Rezolucja ustawodawcza Parlamentu Europejskiego</w:t>
        </w:r>
        <w:r w:rsidR="005A76A3">
          <w:rPr>
            <w:rStyle w:val="Hyperlink"/>
            <w:sz w:val="20"/>
            <w:shd w:val="clear" w:color="auto" w:fill="FFFFFF"/>
          </w:rPr>
          <w:t xml:space="preserve"> z dni</w:t>
        </w:r>
        <w:r>
          <w:rPr>
            <w:rStyle w:val="Hyperlink"/>
            <w:sz w:val="20"/>
            <w:shd w:val="clear" w:color="auto" w:fill="FFFFFF"/>
          </w:rPr>
          <w:t>a 14 lutego 20</w:t>
        </w:r>
        <w:r w:rsidRPr="005A76A3">
          <w:rPr>
            <w:rStyle w:val="Hyperlink"/>
            <w:sz w:val="20"/>
            <w:shd w:val="clear" w:color="auto" w:fill="FFFFFF"/>
          </w:rPr>
          <w:t>23</w:t>
        </w:r>
        <w:r w:rsidR="005A76A3" w:rsidRPr="005A76A3">
          <w:rPr>
            <w:rStyle w:val="Hyperlink"/>
            <w:sz w:val="20"/>
            <w:shd w:val="clear" w:color="auto" w:fill="FFFFFF"/>
          </w:rPr>
          <w:t> </w:t>
        </w:r>
        <w:r w:rsidRPr="005A76A3">
          <w:rPr>
            <w:rStyle w:val="Hyperlink"/>
            <w:sz w:val="20"/>
            <w:shd w:val="clear" w:color="auto" w:fill="FFFFFF"/>
          </w:rPr>
          <w:t>r.</w:t>
        </w:r>
        <w:r w:rsidR="005A76A3">
          <w:rPr>
            <w:rStyle w:val="Hyperlink"/>
            <w:sz w:val="20"/>
            <w:shd w:val="clear" w:color="auto" w:fill="FFFFFF"/>
          </w:rPr>
          <w:t xml:space="preserve"> w spr</w:t>
        </w:r>
        <w:r>
          <w:rPr>
            <w:rStyle w:val="Hyperlink"/>
            <w:sz w:val="20"/>
            <w:shd w:val="clear" w:color="auto" w:fill="FFFFFF"/>
          </w:rPr>
          <w:t>awie wniosku dotyczącego dyrektywy Rady ustanawiającej szczegółowe warunki wykonywania prawa głosowania</w:t>
        </w:r>
        <w:r w:rsidR="005A76A3">
          <w:rPr>
            <w:rStyle w:val="Hyperlink"/>
            <w:sz w:val="20"/>
            <w:shd w:val="clear" w:color="auto" w:fill="FFFFFF"/>
          </w:rPr>
          <w:t xml:space="preserve"> i kan</w:t>
        </w:r>
        <w:r>
          <w:rPr>
            <w:rStyle w:val="Hyperlink"/>
            <w:sz w:val="20"/>
            <w:shd w:val="clear" w:color="auto" w:fill="FFFFFF"/>
          </w:rPr>
          <w:t>dydowania</w:t>
        </w:r>
        <w:r w:rsidR="005A76A3">
          <w:rPr>
            <w:rStyle w:val="Hyperlink"/>
            <w:sz w:val="20"/>
            <w:shd w:val="clear" w:color="auto" w:fill="FFFFFF"/>
          </w:rPr>
          <w:t xml:space="preserve"> w wyb</w:t>
        </w:r>
        <w:r>
          <w:rPr>
            <w:rStyle w:val="Hyperlink"/>
            <w:sz w:val="20"/>
            <w:shd w:val="clear" w:color="auto" w:fill="FFFFFF"/>
          </w:rPr>
          <w:t>orach lokalnych przez obywateli Unii mających miejsce zamieszkania</w:t>
        </w:r>
        <w:r w:rsidR="005A76A3">
          <w:rPr>
            <w:rStyle w:val="Hyperlink"/>
            <w:sz w:val="20"/>
            <w:shd w:val="clear" w:color="auto" w:fill="FFFFFF"/>
          </w:rPr>
          <w:t xml:space="preserve"> w pań</w:t>
        </w:r>
        <w:r>
          <w:rPr>
            <w:rStyle w:val="Hyperlink"/>
            <w:sz w:val="20"/>
            <w:shd w:val="clear" w:color="auto" w:fill="FFFFFF"/>
          </w:rPr>
          <w:t>stwie członkowskim, którego nie są obywatelami (wersja przekształcona)</w:t>
        </w:r>
      </w:hyperlink>
      <w:r>
        <w:rPr>
          <w:sz w:val="20"/>
          <w:shd w:val="clear" w:color="auto" w:fill="FFFFFF"/>
        </w:rPr>
        <w:t xml:space="preserve"> (COM(2021) 0733 – C9-0022/2022 – 2021/0373(CNS</w:t>
      </w:r>
      <w:r w:rsidR="00593DF4">
        <w:rPr>
          <w:sz w:val="20"/>
          <w:shd w:val="clear" w:color="auto" w:fill="FFFFFF"/>
        </w:rPr>
        <w:t>)</w:t>
      </w:r>
      <w:r>
        <w:rPr>
          <w:sz w:val="20"/>
          <w:shd w:val="clear" w:color="auto" w:fill="FFFFFF"/>
        </w:rPr>
        <w:t xml:space="preserve"> </w:t>
      </w:r>
      <w:r>
        <w:rPr>
          <w:sz w:val="20"/>
        </w:rPr>
        <w:t xml:space="preserve">oraz </w:t>
      </w:r>
      <w:hyperlink r:id="rId9" w:history="1">
        <w:r>
          <w:rPr>
            <w:rStyle w:val="Hyperlink"/>
            <w:sz w:val="20"/>
          </w:rPr>
          <w:t>Rezolucja ustawodawcza Parlamentu Europejskiego</w:t>
        </w:r>
        <w:r w:rsidR="005A76A3">
          <w:rPr>
            <w:rStyle w:val="Hyperlink"/>
            <w:sz w:val="20"/>
          </w:rPr>
          <w:t xml:space="preserve"> z dni</w:t>
        </w:r>
        <w:r>
          <w:rPr>
            <w:rStyle w:val="Hyperlink"/>
            <w:sz w:val="20"/>
          </w:rPr>
          <w:t>a 14 lutego 20</w:t>
        </w:r>
        <w:r w:rsidRPr="005A76A3">
          <w:rPr>
            <w:rStyle w:val="Hyperlink"/>
            <w:sz w:val="20"/>
          </w:rPr>
          <w:t>23</w:t>
        </w:r>
        <w:r w:rsidR="005A76A3" w:rsidRPr="005A76A3">
          <w:rPr>
            <w:rStyle w:val="Hyperlink"/>
            <w:sz w:val="20"/>
          </w:rPr>
          <w:t> </w:t>
        </w:r>
        <w:r w:rsidRPr="005A76A3">
          <w:rPr>
            <w:rStyle w:val="Hyperlink"/>
            <w:sz w:val="20"/>
          </w:rPr>
          <w:t>r.</w:t>
        </w:r>
        <w:r w:rsidR="005A76A3">
          <w:rPr>
            <w:rStyle w:val="Hyperlink"/>
            <w:sz w:val="20"/>
          </w:rPr>
          <w:t xml:space="preserve"> w spr</w:t>
        </w:r>
        <w:r>
          <w:rPr>
            <w:rStyle w:val="Hyperlink"/>
            <w:sz w:val="20"/>
          </w:rPr>
          <w:t>awie wniosku dotyczącego dyrektywy Rady ustanawiającej szczegółowe warunki wykonywania prawa głosowania</w:t>
        </w:r>
        <w:r w:rsidR="005A76A3">
          <w:rPr>
            <w:rStyle w:val="Hyperlink"/>
            <w:sz w:val="20"/>
          </w:rPr>
          <w:t xml:space="preserve"> i kan</w:t>
        </w:r>
        <w:r>
          <w:rPr>
            <w:rStyle w:val="Hyperlink"/>
            <w:sz w:val="20"/>
          </w:rPr>
          <w:t>dydowania</w:t>
        </w:r>
        <w:r w:rsidR="005A76A3">
          <w:rPr>
            <w:rStyle w:val="Hyperlink"/>
            <w:sz w:val="20"/>
          </w:rPr>
          <w:t xml:space="preserve"> w wyb</w:t>
        </w:r>
        <w:r>
          <w:rPr>
            <w:rStyle w:val="Hyperlink"/>
            <w:sz w:val="20"/>
          </w:rPr>
          <w:t>orach do Parlamentu Europejskiego przez obywateli Unii mających miejsce zamieszkania</w:t>
        </w:r>
        <w:r w:rsidR="005A76A3">
          <w:rPr>
            <w:rStyle w:val="Hyperlink"/>
            <w:sz w:val="20"/>
          </w:rPr>
          <w:t xml:space="preserve"> w pań</w:t>
        </w:r>
        <w:r>
          <w:rPr>
            <w:rStyle w:val="Hyperlink"/>
            <w:sz w:val="20"/>
          </w:rPr>
          <w:t>stwie członkowskim, którego nie są obywatelami (wersja przekształcona)</w:t>
        </w:r>
      </w:hyperlink>
      <w:r>
        <w:rPr>
          <w:sz w:val="20"/>
        </w:rPr>
        <w:t xml:space="preserve"> (COM(2021) 0732 – C9-0021/2022 – 2021/0372(CNS</w:t>
      </w:r>
      <w:r w:rsidR="00593DF4">
        <w:rPr>
          <w:sz w:val="20"/>
        </w:rPr>
        <w:t>)</w:t>
      </w:r>
      <w:r>
        <w:rPr>
          <w:sz w:val="20"/>
        </w:rPr>
        <w:t>.</w:t>
      </w:r>
    </w:p>
  </w:footnote>
  <w:footnote w:id="12">
    <w:p w14:paraId="2CBD2C11" w14:textId="3E28DF3A"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10" w:history="1">
        <w:r>
          <w:rPr>
            <w:rStyle w:val="Hyperlink"/>
            <w:sz w:val="20"/>
          </w:rPr>
          <w:t>Rzeczywiste prawa osób</w:t>
        </w:r>
        <w:r w:rsidR="005A76A3">
          <w:rPr>
            <w:rStyle w:val="Hyperlink"/>
            <w:sz w:val="20"/>
          </w:rPr>
          <w:t xml:space="preserve"> z nie</w:t>
        </w:r>
        <w:r>
          <w:rPr>
            <w:rStyle w:val="Hyperlink"/>
            <w:sz w:val="20"/>
          </w:rPr>
          <w:t>pełnosprawnościami do głosowania</w:t>
        </w:r>
        <w:r w:rsidR="005A76A3">
          <w:rPr>
            <w:rStyle w:val="Hyperlink"/>
            <w:sz w:val="20"/>
          </w:rPr>
          <w:t xml:space="preserve"> w wyb</w:t>
        </w:r>
        <w:r>
          <w:rPr>
            <w:rStyle w:val="Hyperlink"/>
            <w:sz w:val="20"/>
          </w:rPr>
          <w:t>orach do Parlamentu Europejskiego. Raport informacyjny Europejskiego Komitetu Ekonomiczno-Społecznego.</w:t>
        </w:r>
      </w:hyperlink>
      <w:r>
        <w:rPr>
          <w:rFonts w:ascii="Arial" w:hAnsi="Arial"/>
        </w:rPr>
        <w:t>.</w:t>
      </w:r>
    </w:p>
  </w:footnote>
  <w:footnote w:id="13">
    <w:p w14:paraId="4B10AA50" w14:textId="799AF472"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Przykłady najlepszych praktyk, na które zwrócono uwagę</w:t>
      </w:r>
      <w:r w:rsidR="005A76A3">
        <w:rPr>
          <w:rFonts w:ascii="Arial" w:hAnsi="Arial"/>
        </w:rPr>
        <w:t xml:space="preserve"> w spr</w:t>
      </w:r>
      <w:r>
        <w:rPr>
          <w:rFonts w:ascii="Arial" w:hAnsi="Arial"/>
        </w:rPr>
        <w:t>awozdaniu, obejmują: korzystanie</w:t>
      </w:r>
      <w:r w:rsidR="005A76A3">
        <w:rPr>
          <w:rFonts w:ascii="Arial" w:hAnsi="Arial"/>
        </w:rPr>
        <w:t xml:space="preserve"> z prz</w:t>
      </w:r>
      <w:r>
        <w:rPr>
          <w:rFonts w:ascii="Arial" w:hAnsi="Arial"/>
        </w:rPr>
        <w:t>enośnych urn wyborczych dla osób</w:t>
      </w:r>
      <w:r w:rsidR="005A76A3">
        <w:rPr>
          <w:rFonts w:ascii="Arial" w:hAnsi="Arial"/>
        </w:rPr>
        <w:t xml:space="preserve"> z nie</w:t>
      </w:r>
      <w:r>
        <w:rPr>
          <w:rFonts w:ascii="Arial" w:hAnsi="Arial"/>
        </w:rPr>
        <w:t>pełnosprawnościami (Bułgaria);</w:t>
      </w:r>
    </w:p>
    <w:p w14:paraId="596296A7" w14:textId="58A34E51" w:rsidR="00EE2BB3" w:rsidRPr="006B02A7" w:rsidRDefault="00EE2BB3" w:rsidP="002D36F0">
      <w:pPr>
        <w:pStyle w:val="FootnoteText"/>
        <w:numPr>
          <w:ilvl w:val="0"/>
          <w:numId w:val="7"/>
        </w:numPr>
        <w:spacing w:after="60" w:line="264" w:lineRule="auto"/>
        <w:jc w:val="left"/>
        <w:rPr>
          <w:rFonts w:ascii="Arial" w:hAnsi="Arial" w:cs="Arial"/>
        </w:rPr>
      </w:pPr>
      <w:r>
        <w:rPr>
          <w:rFonts w:ascii="Arial" w:hAnsi="Arial"/>
        </w:rPr>
        <w:t>ukierunkowane materiały informacyjne opracowane</w:t>
      </w:r>
      <w:r w:rsidR="005A76A3">
        <w:rPr>
          <w:rFonts w:ascii="Arial" w:hAnsi="Arial"/>
        </w:rPr>
        <w:t xml:space="preserve"> z wyk</w:t>
      </w:r>
      <w:r>
        <w:rPr>
          <w:rFonts w:ascii="Arial" w:hAnsi="Arial"/>
        </w:rPr>
        <w:t>orzystaniem przystępnego języka</w:t>
      </w:r>
      <w:r w:rsidR="005A76A3">
        <w:rPr>
          <w:rFonts w:ascii="Arial" w:hAnsi="Arial"/>
        </w:rPr>
        <w:t xml:space="preserve"> i alf</w:t>
      </w:r>
      <w:r>
        <w:rPr>
          <w:rFonts w:ascii="Arial" w:hAnsi="Arial"/>
        </w:rPr>
        <w:t>abetu Braille’a (materiały wideo, broszury)</w:t>
      </w:r>
      <w:r w:rsidR="005A76A3">
        <w:rPr>
          <w:rFonts w:ascii="Arial" w:hAnsi="Arial"/>
        </w:rPr>
        <w:t xml:space="preserve"> w cel</w:t>
      </w:r>
      <w:r>
        <w:rPr>
          <w:rFonts w:ascii="Arial" w:hAnsi="Arial"/>
        </w:rPr>
        <w:t>u wsparcia konkretnych grup</w:t>
      </w:r>
      <w:r w:rsidR="005A76A3">
        <w:rPr>
          <w:rFonts w:ascii="Arial" w:hAnsi="Arial"/>
        </w:rPr>
        <w:t xml:space="preserve"> w róż</w:t>
      </w:r>
      <w:r>
        <w:rPr>
          <w:rFonts w:ascii="Arial" w:hAnsi="Arial"/>
        </w:rPr>
        <w:t>nych językach (Belgia), projekt pilotażowy dotyczący autonomicznego systemu głosowania elektronicznego dla osób słabowidzących (Belgia), zapewnienie dostępnych lokali wyborczych</w:t>
      </w:r>
      <w:r w:rsidR="005A76A3">
        <w:rPr>
          <w:rFonts w:ascii="Arial" w:hAnsi="Arial"/>
        </w:rPr>
        <w:t xml:space="preserve"> i urn</w:t>
      </w:r>
      <w:r>
        <w:rPr>
          <w:rFonts w:ascii="Arial" w:hAnsi="Arial"/>
        </w:rPr>
        <w:t xml:space="preserve"> do głosowania</w:t>
      </w:r>
      <w:r w:rsidR="005A76A3">
        <w:rPr>
          <w:rFonts w:ascii="Arial" w:hAnsi="Arial"/>
        </w:rPr>
        <w:t xml:space="preserve"> w szp</w:t>
      </w:r>
      <w:r>
        <w:rPr>
          <w:rFonts w:ascii="Arial" w:hAnsi="Arial"/>
        </w:rPr>
        <w:t>italach, zakładach pielęgnacyjno-opiekuńczych lub podobnych placówkach (Irlandia);</w:t>
      </w:r>
    </w:p>
    <w:p w14:paraId="363A6B78" w14:textId="3E28C219" w:rsidR="00EE2BB3" w:rsidRPr="006B02A7" w:rsidRDefault="00D45A6D" w:rsidP="002D36F0">
      <w:pPr>
        <w:pStyle w:val="FootnoteText"/>
        <w:numPr>
          <w:ilvl w:val="0"/>
          <w:numId w:val="7"/>
        </w:numPr>
        <w:spacing w:after="60" w:line="264" w:lineRule="auto"/>
        <w:jc w:val="left"/>
        <w:rPr>
          <w:rFonts w:ascii="Arial" w:hAnsi="Arial" w:cs="Arial"/>
        </w:rPr>
      </w:pPr>
      <w:r>
        <w:rPr>
          <w:rFonts w:ascii="Arial" w:hAnsi="Arial"/>
        </w:rPr>
        <w:t>stosowanie kart do głosowania zapisanych alfabetem Braille’a (Słowacja), prowadzenie badań dotyczących przeszkód, na które napotykają politycy</w:t>
      </w:r>
      <w:r w:rsidR="005A76A3">
        <w:rPr>
          <w:rFonts w:ascii="Arial" w:hAnsi="Arial"/>
        </w:rPr>
        <w:t xml:space="preserve"> z nie</w:t>
      </w:r>
      <w:r>
        <w:rPr>
          <w:rFonts w:ascii="Arial" w:hAnsi="Arial"/>
        </w:rPr>
        <w:t>pełnosprawnościami, oraz działań, jakie należy podjąć, aby umożliwić im branie udziału</w:t>
      </w:r>
      <w:r w:rsidR="005A76A3">
        <w:rPr>
          <w:rFonts w:ascii="Arial" w:hAnsi="Arial"/>
        </w:rPr>
        <w:t xml:space="preserve"> w życ</w:t>
      </w:r>
      <w:r>
        <w:rPr>
          <w:rFonts w:ascii="Arial" w:hAnsi="Arial"/>
        </w:rPr>
        <w:t>iu politycznym</w:t>
      </w:r>
      <w:r w:rsidR="005A76A3">
        <w:rPr>
          <w:rFonts w:ascii="Arial" w:hAnsi="Arial"/>
        </w:rPr>
        <w:t xml:space="preserve"> i wyk</w:t>
      </w:r>
      <w:r>
        <w:rPr>
          <w:rFonts w:ascii="Arial" w:hAnsi="Arial"/>
        </w:rPr>
        <w:t>onywanie powierzonych im obowiązków (Niderlandy).</w:t>
      </w:r>
    </w:p>
  </w:footnote>
  <w:footnote w:id="14">
    <w:p w14:paraId="29BD9682" w14:textId="2345AED3"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szCs w:val="20"/>
        </w:rPr>
        <w:footnoteRef/>
      </w:r>
      <w:r>
        <w:rPr>
          <w:rFonts w:ascii="Arial" w:hAnsi="Arial"/>
        </w:rPr>
        <w:t xml:space="preserve"> </w:t>
      </w:r>
      <w:hyperlink r:id="rId11" w:history="1">
        <w:r>
          <w:rPr>
            <w:rStyle w:val="Hyperlink"/>
            <w:sz w:val="20"/>
          </w:rPr>
          <w:t>Uwagi końcowe dotyczące wstępnego sprawozdania Unii Europejskiej</w:t>
        </w:r>
      </w:hyperlink>
      <w:r>
        <w:rPr>
          <w:rFonts w:ascii="Arial" w:hAnsi="Arial"/>
        </w:rPr>
        <w:t xml:space="preserve"> przyjęte </w:t>
      </w:r>
      <w:r w:rsidRPr="005A76A3">
        <w:rPr>
          <w:rFonts w:ascii="Arial" w:hAnsi="Arial"/>
        </w:rPr>
        <w:t>na</w:t>
      </w:r>
      <w:r w:rsidR="005A76A3" w:rsidRPr="005A76A3">
        <w:rPr>
          <w:rFonts w:ascii="Arial" w:hAnsi="Arial"/>
        </w:rPr>
        <w:t> </w:t>
      </w:r>
      <w:r w:rsidRPr="005A76A3">
        <w:rPr>
          <w:rFonts w:ascii="Arial" w:hAnsi="Arial"/>
        </w:rPr>
        <w:t>1</w:t>
      </w:r>
      <w:r>
        <w:rPr>
          <w:rFonts w:ascii="Arial" w:hAnsi="Arial"/>
        </w:rPr>
        <w:t>4. sesji</w:t>
      </w:r>
      <w:r w:rsidR="005A76A3">
        <w:rPr>
          <w:rFonts w:ascii="Arial" w:hAnsi="Arial"/>
        </w:rPr>
        <w:t xml:space="preserve"> w Gen</w:t>
      </w:r>
      <w:r>
        <w:rPr>
          <w:rFonts w:ascii="Arial" w:hAnsi="Arial"/>
        </w:rPr>
        <w:t>ewie</w:t>
      </w:r>
      <w:r w:rsidR="005A76A3">
        <w:rPr>
          <w:rFonts w:ascii="Arial" w:hAnsi="Arial"/>
        </w:rPr>
        <w:t xml:space="preserve"> w 2</w:t>
      </w:r>
      <w:r>
        <w:rPr>
          <w:rFonts w:ascii="Arial" w:hAnsi="Arial"/>
        </w:rPr>
        <w:t>0</w:t>
      </w:r>
      <w:r w:rsidRPr="005A76A3">
        <w:rPr>
          <w:rFonts w:ascii="Arial" w:hAnsi="Arial"/>
        </w:rPr>
        <w:t>15</w:t>
      </w:r>
      <w:r w:rsidR="005A76A3" w:rsidRPr="005A76A3">
        <w:rPr>
          <w:rFonts w:ascii="Arial" w:hAnsi="Arial"/>
        </w:rPr>
        <w:t> </w:t>
      </w:r>
      <w:r w:rsidRPr="005A76A3">
        <w:rPr>
          <w:rFonts w:ascii="Arial" w:hAnsi="Arial"/>
        </w:rPr>
        <w:t>r.</w:t>
      </w:r>
      <w:r>
        <w:rPr>
          <w:rFonts w:ascii="Arial" w:hAnsi="Arial"/>
        </w:rPr>
        <w:t xml:space="preserve"> Zob. również </w:t>
      </w:r>
      <w:hyperlink r:id="rId12" w:history="1">
        <w:r>
          <w:rPr>
            <w:rStyle w:val="Hyperlink"/>
            <w:sz w:val="20"/>
          </w:rPr>
          <w:t>sprawozdanie opublikowane</w:t>
        </w:r>
        <w:r w:rsidR="005A76A3">
          <w:rPr>
            <w:rStyle w:val="Hyperlink"/>
            <w:sz w:val="20"/>
          </w:rPr>
          <w:t xml:space="preserve"> w 2</w:t>
        </w:r>
        <w:r>
          <w:rPr>
            <w:rStyle w:val="Hyperlink"/>
            <w:sz w:val="20"/>
          </w:rPr>
          <w:t>0</w:t>
        </w:r>
        <w:r w:rsidRPr="005A76A3">
          <w:rPr>
            <w:rStyle w:val="Hyperlink"/>
            <w:sz w:val="20"/>
          </w:rPr>
          <w:t>23</w:t>
        </w:r>
        <w:r w:rsidR="005A76A3" w:rsidRPr="005A76A3">
          <w:rPr>
            <w:rStyle w:val="Hyperlink"/>
            <w:sz w:val="20"/>
          </w:rPr>
          <w:t> </w:t>
        </w:r>
        <w:r w:rsidRPr="005A76A3">
          <w:rPr>
            <w:rStyle w:val="Hyperlink"/>
            <w:sz w:val="20"/>
          </w:rPr>
          <w:t>r.</w:t>
        </w:r>
        <w:r>
          <w:rPr>
            <w:rStyle w:val="Hyperlink"/>
            <w:sz w:val="20"/>
          </w:rPr>
          <w:t xml:space="preserve"> przez specjalnego sprawozdawcę ONZ ds. praw osób</w:t>
        </w:r>
        <w:r w:rsidR="005A76A3">
          <w:rPr>
            <w:rStyle w:val="Hyperlink"/>
            <w:sz w:val="20"/>
          </w:rPr>
          <w:t xml:space="preserve"> z nie</w:t>
        </w:r>
        <w:r>
          <w:rPr>
            <w:rStyle w:val="Hyperlink"/>
            <w:sz w:val="20"/>
          </w:rPr>
          <w:t>pełnosprawnościami</w:t>
        </w:r>
      </w:hyperlink>
      <w:r>
        <w:rPr>
          <w:rFonts w:ascii="Arial" w:hAnsi="Arial"/>
        </w:rPr>
        <w:t>.</w:t>
      </w:r>
    </w:p>
  </w:footnote>
  <w:footnote w:id="15">
    <w:p w14:paraId="774A36C8" w14:textId="5BA1A5AF"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szCs w:val="20"/>
        </w:rPr>
        <w:footnoteRef/>
      </w:r>
      <w:r>
        <w:rPr>
          <w:rFonts w:ascii="Arial" w:hAnsi="Arial"/>
        </w:rPr>
        <w:t xml:space="preserve"> </w:t>
      </w:r>
      <w:hyperlink r:id="rId13" w:history="1">
        <w:r>
          <w:rPr>
            <w:rStyle w:val="Hyperlink"/>
            <w:sz w:val="20"/>
          </w:rPr>
          <w:t>Unia równości:</w:t>
        </w:r>
      </w:hyperlink>
      <w:hyperlink r:id="rId14" w:history="1">
        <w:r>
          <w:rPr>
            <w:rStyle w:val="Hyperlink"/>
            <w:sz w:val="20"/>
          </w:rPr>
          <w:t>strategia na rzecz praw osób</w:t>
        </w:r>
        <w:r w:rsidR="005A76A3">
          <w:rPr>
            <w:rStyle w:val="Hyperlink"/>
            <w:sz w:val="20"/>
          </w:rPr>
          <w:t xml:space="preserve"> z nie</w:t>
        </w:r>
        <w:r>
          <w:rPr>
            <w:rStyle w:val="Hyperlink"/>
            <w:sz w:val="20"/>
          </w:rPr>
          <w:t>pełnosprawnościami na lata 2021–2030</w:t>
        </w:r>
      </w:hyperlink>
      <w:r>
        <w:rPr>
          <w:rFonts w:ascii="Arial" w:hAnsi="Arial"/>
        </w:rPr>
        <w:t>.</w:t>
      </w:r>
    </w:p>
  </w:footnote>
  <w:footnote w:id="16">
    <w:p w14:paraId="7D6E94BC" w14:textId="360ED715" w:rsidR="00EE2BB3" w:rsidRPr="006B02A7" w:rsidRDefault="00EE2BB3" w:rsidP="0034629E">
      <w:pPr>
        <w:pStyle w:val="FootnoteText"/>
        <w:spacing w:after="60" w:line="264" w:lineRule="auto"/>
        <w:ind w:left="238" w:hanging="238"/>
        <w:jc w:val="left"/>
        <w:rPr>
          <w:rFonts w:ascii="Arial" w:hAnsi="Arial" w:cs="Arial"/>
        </w:rPr>
      </w:pPr>
      <w:r>
        <w:rPr>
          <w:rStyle w:val="FootnoteReference"/>
          <w:sz w:val="20"/>
          <w:szCs w:val="20"/>
        </w:rPr>
        <w:footnoteRef/>
      </w:r>
      <w:r>
        <w:rPr>
          <w:rFonts w:ascii="Arial" w:hAnsi="Arial"/>
        </w:rPr>
        <w:t xml:space="preserve"> 25 listopada 20</w:t>
      </w:r>
      <w:r w:rsidRPr="005A76A3">
        <w:rPr>
          <w:rFonts w:ascii="Arial" w:hAnsi="Arial"/>
        </w:rPr>
        <w:t>21</w:t>
      </w:r>
      <w:r w:rsidR="005A76A3" w:rsidRPr="005A76A3">
        <w:rPr>
          <w:rFonts w:ascii="Arial" w:hAnsi="Arial"/>
        </w:rPr>
        <w:t> </w:t>
      </w:r>
      <w:r w:rsidRPr="005A76A3">
        <w:rPr>
          <w:rFonts w:ascii="Arial" w:hAnsi="Arial"/>
        </w:rPr>
        <w:t>r.</w:t>
      </w:r>
      <w:r>
        <w:rPr>
          <w:rFonts w:ascii="Arial" w:hAnsi="Arial"/>
        </w:rPr>
        <w:t xml:space="preserve"> Komisja przedstawiła pakiet środków mających na celu wzmocnienie demokracji</w:t>
      </w:r>
      <w:r w:rsidR="005A76A3">
        <w:rPr>
          <w:rFonts w:ascii="Arial" w:hAnsi="Arial"/>
        </w:rPr>
        <w:t xml:space="preserve"> i och</w:t>
      </w:r>
      <w:r>
        <w:rPr>
          <w:rFonts w:ascii="Arial" w:hAnsi="Arial"/>
        </w:rPr>
        <w:t>ronę uczciwości wyborów</w:t>
      </w:r>
      <w:r w:rsidR="005A76A3">
        <w:rPr>
          <w:rFonts w:ascii="Arial" w:hAnsi="Arial"/>
        </w:rPr>
        <w:t>. W skł</w:t>
      </w:r>
      <w:r>
        <w:rPr>
          <w:rFonts w:ascii="Arial" w:hAnsi="Arial"/>
        </w:rPr>
        <w:t>ad wspomnianego pakietu wchodził komunikat,</w:t>
      </w:r>
      <w:r w:rsidR="005A76A3">
        <w:rPr>
          <w:rFonts w:ascii="Arial" w:hAnsi="Arial"/>
        </w:rPr>
        <w:t xml:space="preserve"> w któ</w:t>
      </w:r>
      <w:r>
        <w:rPr>
          <w:rFonts w:ascii="Arial" w:hAnsi="Arial"/>
        </w:rPr>
        <w:t>rym Komisja zapowiedziała, że będzie kontynuować współpracę</w:t>
      </w:r>
      <w:r w:rsidR="005A76A3">
        <w:rPr>
          <w:rFonts w:ascii="Arial" w:hAnsi="Arial"/>
        </w:rPr>
        <w:t xml:space="preserve"> z pań</w:t>
      </w:r>
      <w:r>
        <w:rPr>
          <w:rFonts w:ascii="Arial" w:hAnsi="Arial"/>
        </w:rPr>
        <w:t>stwami członkowskimi</w:t>
      </w:r>
      <w:r w:rsidR="005A76A3">
        <w:rPr>
          <w:rFonts w:ascii="Arial" w:hAnsi="Arial"/>
        </w:rPr>
        <w:t xml:space="preserve"> w ram</w:t>
      </w:r>
      <w:r>
        <w:rPr>
          <w:rFonts w:ascii="Arial" w:hAnsi="Arial"/>
        </w:rPr>
        <w:t>ach europejskiej sieci współpracy</w:t>
      </w:r>
      <w:r w:rsidR="005A76A3">
        <w:rPr>
          <w:rFonts w:ascii="Arial" w:hAnsi="Arial"/>
        </w:rPr>
        <w:t xml:space="preserve"> w zak</w:t>
      </w:r>
      <w:r>
        <w:rPr>
          <w:rFonts w:ascii="Arial" w:hAnsi="Arial"/>
        </w:rPr>
        <w:t>resie wyborów</w:t>
      </w:r>
      <w:r w:rsidR="005A76A3">
        <w:rPr>
          <w:rFonts w:ascii="Arial" w:hAnsi="Arial"/>
        </w:rPr>
        <w:t xml:space="preserve"> w cel</w:t>
      </w:r>
      <w:r>
        <w:rPr>
          <w:rFonts w:ascii="Arial" w:hAnsi="Arial"/>
        </w:rPr>
        <w:t>u ułatwienia wszystkim obywatelom Unii korzystania</w:t>
      </w:r>
      <w:r w:rsidR="005A76A3">
        <w:rPr>
          <w:rFonts w:ascii="Arial" w:hAnsi="Arial"/>
        </w:rPr>
        <w:t xml:space="preserve"> z prz</w:t>
      </w:r>
      <w:r>
        <w:rPr>
          <w:rFonts w:ascii="Arial" w:hAnsi="Arial"/>
        </w:rPr>
        <w:t>ysługujących im praw wyborczych</w:t>
      </w:r>
      <w:r w:rsidR="005A76A3">
        <w:rPr>
          <w:rFonts w:ascii="Arial" w:hAnsi="Arial"/>
        </w:rPr>
        <w:t xml:space="preserve"> i zwi</w:t>
      </w:r>
      <w:r>
        <w:rPr>
          <w:rFonts w:ascii="Arial" w:hAnsi="Arial"/>
        </w:rPr>
        <w:t>ększenia ich możliwości</w:t>
      </w:r>
      <w:r w:rsidR="005A76A3">
        <w:rPr>
          <w:rFonts w:ascii="Arial" w:hAnsi="Arial"/>
        </w:rPr>
        <w:t xml:space="preserve"> w tym</w:t>
      </w:r>
      <w:r>
        <w:rPr>
          <w:rFonts w:ascii="Arial" w:hAnsi="Arial"/>
        </w:rPr>
        <w:t xml:space="preserve"> zakresie,</w:t>
      </w:r>
      <w:r w:rsidR="005A76A3">
        <w:rPr>
          <w:rFonts w:ascii="Arial" w:hAnsi="Arial"/>
        </w:rPr>
        <w:t xml:space="preserve"> w tym</w:t>
      </w:r>
      <w:r>
        <w:rPr>
          <w:rFonts w:ascii="Arial" w:hAnsi="Arial"/>
        </w:rPr>
        <w:t xml:space="preserve"> poprzez wspieranie wymiany najlepszych praktyk</w:t>
      </w:r>
      <w:r w:rsidR="005A76A3">
        <w:rPr>
          <w:rFonts w:ascii="Arial" w:hAnsi="Arial"/>
        </w:rPr>
        <w:t xml:space="preserve"> i wza</w:t>
      </w:r>
      <w:r>
        <w:rPr>
          <w:rFonts w:ascii="Arial" w:hAnsi="Arial"/>
        </w:rPr>
        <w:t>jemną pomoc na rzecz zapewnienia wolnych</w:t>
      </w:r>
      <w:r w:rsidR="005A76A3">
        <w:rPr>
          <w:rFonts w:ascii="Arial" w:hAnsi="Arial"/>
        </w:rPr>
        <w:t xml:space="preserve"> i ucz</w:t>
      </w:r>
      <w:r>
        <w:rPr>
          <w:rFonts w:ascii="Arial" w:hAnsi="Arial"/>
        </w:rPr>
        <w:t>ciwych wyborów,</w:t>
      </w:r>
      <w:r w:rsidR="005A76A3">
        <w:rPr>
          <w:rFonts w:ascii="Arial" w:hAnsi="Arial"/>
        </w:rPr>
        <w:t xml:space="preserve"> a tak</w:t>
      </w:r>
      <w:r>
        <w:rPr>
          <w:rFonts w:ascii="Arial" w:hAnsi="Arial"/>
        </w:rPr>
        <w:t>że poprzez ustanowienie wspólnych punktów odniesienia</w:t>
      </w:r>
      <w:r w:rsidR="005A76A3">
        <w:rPr>
          <w:rFonts w:ascii="Arial" w:hAnsi="Arial"/>
        </w:rPr>
        <w:t xml:space="preserve"> w kwe</w:t>
      </w:r>
      <w:r>
        <w:rPr>
          <w:rFonts w:ascii="Arial" w:hAnsi="Arial"/>
        </w:rPr>
        <w:t>stii dobrych praktyk na określonych etapach cyklu wyborczego. Komisja zobowiązała się do zorganizowania spotkania wysokiego szczebla poświęconego wyborom</w:t>
      </w:r>
      <w:r w:rsidR="005A76A3">
        <w:rPr>
          <w:rFonts w:ascii="Arial" w:hAnsi="Arial"/>
        </w:rPr>
        <w:t xml:space="preserve"> w dru</w:t>
      </w:r>
      <w:r>
        <w:rPr>
          <w:rFonts w:ascii="Arial" w:hAnsi="Arial"/>
        </w:rPr>
        <w:t>giej połowie 20</w:t>
      </w:r>
      <w:r w:rsidRPr="005A76A3">
        <w:rPr>
          <w:rFonts w:ascii="Arial" w:hAnsi="Arial"/>
        </w:rPr>
        <w:t>23</w:t>
      </w:r>
      <w:r w:rsidR="005A76A3" w:rsidRPr="005A76A3">
        <w:rPr>
          <w:rFonts w:ascii="Arial" w:hAnsi="Arial"/>
        </w:rPr>
        <w:t> </w:t>
      </w:r>
      <w:r w:rsidRPr="005A76A3">
        <w:rPr>
          <w:rFonts w:ascii="Arial" w:hAnsi="Arial"/>
        </w:rPr>
        <w:t>r.</w:t>
      </w:r>
      <w:r>
        <w:rPr>
          <w:rFonts w:ascii="Arial" w:hAnsi="Arial"/>
        </w:rPr>
        <w:t xml:space="preserve"> oraz do zaangażowania różnych organów zajmujących się problematyką wyborów</w:t>
      </w:r>
      <w:r w:rsidR="005A76A3">
        <w:rPr>
          <w:rFonts w:ascii="Arial" w:hAnsi="Arial"/>
        </w:rPr>
        <w:t xml:space="preserve"> w dzi</w:t>
      </w:r>
      <w:r>
        <w:rPr>
          <w:rFonts w:ascii="Arial" w:hAnsi="Arial"/>
        </w:rPr>
        <w:t>ałania służące przezwyciężeniu wyzwań omówionych</w:t>
      </w:r>
      <w:r w:rsidR="005A76A3">
        <w:rPr>
          <w:rFonts w:ascii="Arial" w:hAnsi="Arial"/>
        </w:rPr>
        <w:t xml:space="preserve"> w pak</w:t>
      </w:r>
      <w:r>
        <w:rPr>
          <w:rFonts w:ascii="Arial" w:hAnsi="Arial"/>
        </w:rPr>
        <w:t>iecie.</w:t>
      </w:r>
    </w:p>
  </w:footnote>
  <w:footnote w:id="17">
    <w:p w14:paraId="37EB63C2" w14:textId="77777777" w:rsidR="00EE2BB3" w:rsidRPr="006B02A7" w:rsidRDefault="00EE2BB3" w:rsidP="0034629E">
      <w:pPr>
        <w:pStyle w:val="FootnoteText"/>
        <w:spacing w:after="0" w:line="264" w:lineRule="auto"/>
        <w:jc w:val="left"/>
        <w:rPr>
          <w:rFonts w:ascii="Arial" w:hAnsi="Arial" w:cs="Arial"/>
        </w:rPr>
      </w:pPr>
      <w:r>
        <w:rPr>
          <w:rStyle w:val="FootnoteReference"/>
          <w:sz w:val="20"/>
          <w:szCs w:val="20"/>
        </w:rPr>
        <w:footnoteRef/>
      </w:r>
      <w:r>
        <w:rPr>
          <w:rFonts w:ascii="Arial" w:hAnsi="Arial"/>
        </w:rPr>
        <w:t xml:space="preserve"> Przykładowe projekty to:</w:t>
      </w:r>
    </w:p>
    <w:p w14:paraId="5C5EEDA7" w14:textId="29E0417B" w:rsidR="00EE2BB3" w:rsidRPr="006B02A7" w:rsidRDefault="002A68C4" w:rsidP="002D36F0">
      <w:pPr>
        <w:pStyle w:val="FootnoteText"/>
        <w:numPr>
          <w:ilvl w:val="0"/>
          <w:numId w:val="8"/>
        </w:numPr>
        <w:spacing w:after="0" w:line="264" w:lineRule="auto"/>
        <w:jc w:val="left"/>
        <w:rPr>
          <w:rFonts w:ascii="Arial" w:hAnsi="Arial" w:cs="Arial"/>
          <w:iCs/>
        </w:rPr>
      </w:pPr>
      <w:hyperlink r:id="rId15" w:history="1">
        <w:r w:rsidR="00C32507">
          <w:rPr>
            <w:rStyle w:val="Hyperlink"/>
            <w:sz w:val="20"/>
          </w:rPr>
          <w:t>The Future is Ours:</w:t>
        </w:r>
      </w:hyperlink>
      <w:hyperlink r:id="rId16" w:history="1">
        <w:r w:rsidR="00C32507">
          <w:rPr>
            <w:rStyle w:val="Hyperlink"/>
            <w:sz w:val="20"/>
          </w:rPr>
          <w:t xml:space="preserve"> Persons with Disabilities Rebuild Democracy</w:t>
        </w:r>
      </w:hyperlink>
      <w:r w:rsidR="00C32507">
        <w:rPr>
          <w:rFonts w:ascii="Arial" w:hAnsi="Arial"/>
        </w:rPr>
        <w:t xml:space="preserve"> (Przyszłość należy do nas: osoby</w:t>
      </w:r>
      <w:r w:rsidR="005A76A3">
        <w:rPr>
          <w:rFonts w:ascii="Arial" w:hAnsi="Arial"/>
        </w:rPr>
        <w:t xml:space="preserve"> z nie</w:t>
      </w:r>
      <w:r w:rsidR="00C32507">
        <w:rPr>
          <w:rFonts w:ascii="Arial" w:hAnsi="Arial"/>
        </w:rPr>
        <w:t xml:space="preserve">pełnosprawnościami odbudowują demokrację). </w:t>
      </w:r>
    </w:p>
    <w:p w14:paraId="40D01A40" w14:textId="3C9EA12C" w:rsidR="00EE2BB3" w:rsidRPr="006B02A7" w:rsidRDefault="005A76A3" w:rsidP="002D36F0">
      <w:pPr>
        <w:pStyle w:val="FootnoteText"/>
        <w:numPr>
          <w:ilvl w:val="0"/>
          <w:numId w:val="8"/>
        </w:numPr>
        <w:spacing w:after="60" w:line="264" w:lineRule="auto"/>
        <w:jc w:val="left"/>
        <w:rPr>
          <w:rFonts w:ascii="Arial" w:hAnsi="Arial" w:cs="Arial"/>
        </w:rPr>
      </w:pPr>
      <w:hyperlink r:id="rId17" w:history="1">
        <w:r w:rsidR="00C32507" w:rsidRPr="00593DF4">
          <w:rPr>
            <w:rStyle w:val="Hyperlink"/>
            <w:sz w:val="20"/>
            <w:lang w:val="en-US"/>
          </w:rPr>
          <w:t>Ambitions.</w:t>
        </w:r>
      </w:hyperlink>
      <w:hyperlink r:id="rId18" w:history="1">
        <w:r w:rsidR="00C32507" w:rsidRPr="00593DF4">
          <w:rPr>
            <w:rStyle w:val="Hyperlink"/>
            <w:sz w:val="20"/>
            <w:lang w:val="en-US"/>
          </w:rPr>
          <w:t xml:space="preserve"> Rights.</w:t>
        </w:r>
      </w:hyperlink>
      <w:hyperlink r:id="rId19" w:history="1">
        <w:r w:rsidR="00C32507" w:rsidRPr="00593DF4">
          <w:rPr>
            <w:rStyle w:val="Hyperlink"/>
            <w:sz w:val="20"/>
            <w:lang w:val="en-US"/>
          </w:rPr>
          <w:t xml:space="preserve"> Belonging.</w:t>
        </w:r>
      </w:hyperlink>
      <w:hyperlink r:id="rId20" w:history="1">
        <w:r w:rsidR="00C32507" w:rsidRPr="00593DF4">
          <w:rPr>
            <w:rStyle w:val="Hyperlink"/>
            <w:sz w:val="20"/>
            <w:lang w:val="en-US"/>
          </w:rPr>
          <w:t xml:space="preserve"> Keys to inclusion of people with intellectual disabilities</w:t>
        </w:r>
      </w:hyperlink>
      <w:r w:rsidR="00C32507" w:rsidRPr="00593DF4">
        <w:rPr>
          <w:rFonts w:ascii="Arial" w:hAnsi="Arial"/>
          <w:lang w:val="en-US"/>
        </w:rPr>
        <w:t xml:space="preserve"> (Ambicje. </w:t>
      </w:r>
      <w:r w:rsidR="00C32507">
        <w:rPr>
          <w:rFonts w:ascii="Arial" w:hAnsi="Arial"/>
        </w:rPr>
        <w:t>Prawa. Poczucie przynależności. Klucze do integracji osób</w:t>
      </w:r>
      <w:r>
        <w:rPr>
          <w:rFonts w:ascii="Arial" w:hAnsi="Arial"/>
        </w:rPr>
        <w:t xml:space="preserve"> z nie</w:t>
      </w:r>
      <w:r w:rsidR="00C32507">
        <w:rPr>
          <w:rFonts w:ascii="Arial" w:hAnsi="Arial"/>
        </w:rPr>
        <w:t>pełnosprawnością intelektualną).</w:t>
      </w:r>
    </w:p>
  </w:footnote>
  <w:footnote w:id="18">
    <w:p w14:paraId="0DC0F278" w14:textId="26C17963"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szCs w:val="20"/>
        </w:rPr>
        <w:footnoteRef/>
      </w:r>
      <w:r>
        <w:rPr>
          <w:rFonts w:ascii="Arial" w:hAnsi="Arial"/>
        </w:rPr>
        <w:t xml:space="preserve"> W 20</w:t>
      </w:r>
      <w:r w:rsidRPr="005A76A3">
        <w:rPr>
          <w:rFonts w:ascii="Arial" w:hAnsi="Arial"/>
        </w:rPr>
        <w:t>10</w:t>
      </w:r>
      <w:r w:rsidR="005A76A3" w:rsidRPr="005A76A3">
        <w:rPr>
          <w:rFonts w:ascii="Arial" w:hAnsi="Arial"/>
        </w:rPr>
        <w:t> </w:t>
      </w:r>
      <w:r w:rsidRPr="005A76A3">
        <w:rPr>
          <w:rFonts w:ascii="Arial" w:hAnsi="Arial"/>
        </w:rPr>
        <w:t>r.</w:t>
      </w:r>
      <w:r>
        <w:rPr>
          <w:rFonts w:ascii="Arial" w:hAnsi="Arial"/>
        </w:rPr>
        <w:t xml:space="preserve"> Agencja Praw Podstawowych Unii Europejskiej (FRA) opublikowała sprawozdanie pt. „The right to political participation of persons with mental health problems and persons with intellectual disabilities” („Prawo osób cierpiących na zaburzenia psychiczne</w:t>
      </w:r>
      <w:r w:rsidR="005A76A3">
        <w:rPr>
          <w:rFonts w:ascii="Arial" w:hAnsi="Arial"/>
        </w:rPr>
        <w:t xml:space="preserve"> i osó</w:t>
      </w:r>
      <w:r>
        <w:rPr>
          <w:rFonts w:ascii="Arial" w:hAnsi="Arial"/>
        </w:rPr>
        <w:t>b</w:t>
      </w:r>
      <w:r w:rsidR="005A76A3">
        <w:rPr>
          <w:rFonts w:ascii="Arial" w:hAnsi="Arial"/>
        </w:rPr>
        <w:t xml:space="preserve"> z nie</w:t>
      </w:r>
      <w:r>
        <w:rPr>
          <w:rFonts w:ascii="Arial" w:hAnsi="Arial"/>
        </w:rPr>
        <w:t>pełnosprawnością intelektualną do udziału</w:t>
      </w:r>
      <w:r w:rsidR="005A76A3">
        <w:rPr>
          <w:rFonts w:ascii="Arial" w:hAnsi="Arial"/>
        </w:rPr>
        <w:t xml:space="preserve"> w życ</w:t>
      </w:r>
      <w:r>
        <w:rPr>
          <w:rFonts w:ascii="Arial" w:hAnsi="Arial"/>
        </w:rPr>
        <w:t>iu politycznym”). W 20</w:t>
      </w:r>
      <w:r w:rsidRPr="005A76A3">
        <w:rPr>
          <w:rFonts w:ascii="Arial" w:hAnsi="Arial"/>
        </w:rPr>
        <w:t>14</w:t>
      </w:r>
      <w:r w:rsidR="005A76A3" w:rsidRPr="005A76A3">
        <w:rPr>
          <w:rFonts w:ascii="Arial" w:hAnsi="Arial"/>
        </w:rPr>
        <w:t> </w:t>
      </w:r>
      <w:r w:rsidRPr="005A76A3">
        <w:rPr>
          <w:rFonts w:ascii="Arial" w:hAnsi="Arial"/>
        </w:rPr>
        <w:t>r.</w:t>
      </w:r>
      <w:r>
        <w:rPr>
          <w:rFonts w:ascii="Arial" w:hAnsi="Arial"/>
        </w:rPr>
        <w:t xml:space="preserve"> agencja opracowała</w:t>
      </w:r>
      <w:r w:rsidR="005A76A3">
        <w:rPr>
          <w:rFonts w:ascii="Arial" w:hAnsi="Arial"/>
        </w:rPr>
        <w:t xml:space="preserve"> i wpr</w:t>
      </w:r>
      <w:r>
        <w:rPr>
          <w:rFonts w:ascii="Arial" w:hAnsi="Arial"/>
        </w:rPr>
        <w:t>owadziła wskaźniki dotyczące praw człowieka odnoszące się do prawa osób</w:t>
      </w:r>
      <w:r w:rsidR="005A76A3">
        <w:rPr>
          <w:rFonts w:ascii="Arial" w:hAnsi="Arial"/>
        </w:rPr>
        <w:t xml:space="preserve"> z nie</w:t>
      </w:r>
      <w:r>
        <w:rPr>
          <w:rFonts w:ascii="Arial" w:hAnsi="Arial"/>
        </w:rPr>
        <w:t>pełnosprawnościami do udziału</w:t>
      </w:r>
      <w:r w:rsidR="005A76A3">
        <w:rPr>
          <w:rFonts w:ascii="Arial" w:hAnsi="Arial"/>
        </w:rPr>
        <w:t xml:space="preserve"> w życ</w:t>
      </w:r>
      <w:r>
        <w:rPr>
          <w:rFonts w:ascii="Arial" w:hAnsi="Arial"/>
        </w:rPr>
        <w:t>iu politycznym. FRA opublikowała ponadto pięć infografik, aby zwiększyć wiedzę na temat praw do głosowania osób</w:t>
      </w:r>
      <w:r w:rsidR="005A76A3">
        <w:rPr>
          <w:rFonts w:ascii="Arial" w:hAnsi="Arial"/>
        </w:rPr>
        <w:t xml:space="preserve"> z nie</w:t>
      </w:r>
      <w:r>
        <w:rPr>
          <w:rFonts w:ascii="Arial" w:hAnsi="Arial"/>
        </w:rPr>
        <w:t>pełnosprawnościami wśród kluczowych podmiotów</w:t>
      </w:r>
      <w:r w:rsidR="005A76A3">
        <w:rPr>
          <w:rFonts w:ascii="Arial" w:hAnsi="Arial"/>
        </w:rPr>
        <w:t>. W dok</w:t>
      </w:r>
      <w:r>
        <w:rPr>
          <w:rFonts w:ascii="Arial" w:hAnsi="Arial"/>
        </w:rPr>
        <w:t>umencie opublikowanym</w:t>
      </w:r>
      <w:r w:rsidR="005A76A3">
        <w:rPr>
          <w:rFonts w:ascii="Arial" w:hAnsi="Arial"/>
        </w:rPr>
        <w:t xml:space="preserve"> w 2</w:t>
      </w:r>
      <w:r>
        <w:rPr>
          <w:rFonts w:ascii="Arial" w:hAnsi="Arial"/>
        </w:rPr>
        <w:t>0</w:t>
      </w:r>
      <w:r w:rsidRPr="005A76A3">
        <w:rPr>
          <w:rFonts w:ascii="Arial" w:hAnsi="Arial"/>
        </w:rPr>
        <w:t>19</w:t>
      </w:r>
      <w:r w:rsidR="005A76A3" w:rsidRPr="005A76A3">
        <w:rPr>
          <w:rFonts w:ascii="Arial" w:hAnsi="Arial"/>
        </w:rPr>
        <w:t> </w:t>
      </w:r>
      <w:r w:rsidRPr="005A76A3">
        <w:rPr>
          <w:rFonts w:ascii="Arial" w:hAnsi="Arial"/>
        </w:rPr>
        <w:t>r.</w:t>
      </w:r>
      <w:r>
        <w:rPr>
          <w:rFonts w:ascii="Arial" w:hAnsi="Arial"/>
        </w:rPr>
        <w:t xml:space="preserve"> przeprowadzono analizę reform prawnych</w:t>
      </w:r>
      <w:r w:rsidR="005A76A3">
        <w:rPr>
          <w:rFonts w:ascii="Arial" w:hAnsi="Arial"/>
        </w:rPr>
        <w:t xml:space="preserve"> w tym</w:t>
      </w:r>
      <w:r>
        <w:rPr>
          <w:rFonts w:ascii="Arial" w:hAnsi="Arial"/>
        </w:rPr>
        <w:t xml:space="preserve"> zakresie wprowadzanych</w:t>
      </w:r>
      <w:r w:rsidR="005A76A3">
        <w:rPr>
          <w:rFonts w:ascii="Arial" w:hAnsi="Arial"/>
        </w:rPr>
        <w:t xml:space="preserve"> w pań</w:t>
      </w:r>
      <w:r>
        <w:rPr>
          <w:rFonts w:ascii="Arial" w:hAnsi="Arial"/>
        </w:rPr>
        <w:t xml:space="preserve">stwach członkowskich </w:t>
      </w:r>
      <w:r w:rsidRPr="005A76A3">
        <w:rPr>
          <w:rFonts w:ascii="Arial" w:hAnsi="Arial"/>
        </w:rPr>
        <w:t>od</w:t>
      </w:r>
      <w:r w:rsidR="005A76A3" w:rsidRPr="005A76A3">
        <w:rPr>
          <w:rFonts w:ascii="Arial" w:hAnsi="Arial"/>
        </w:rPr>
        <w:t> </w:t>
      </w:r>
      <w:r w:rsidRPr="005A76A3">
        <w:rPr>
          <w:rFonts w:ascii="Arial" w:hAnsi="Arial"/>
        </w:rPr>
        <w:t>2</w:t>
      </w:r>
      <w:r>
        <w:rPr>
          <w:rFonts w:ascii="Arial" w:hAnsi="Arial"/>
        </w:rPr>
        <w:t>0</w:t>
      </w:r>
      <w:r w:rsidRPr="005A76A3">
        <w:rPr>
          <w:rFonts w:ascii="Arial" w:hAnsi="Arial"/>
        </w:rPr>
        <w:t>14</w:t>
      </w:r>
      <w:r w:rsidR="005A76A3" w:rsidRPr="005A76A3">
        <w:rPr>
          <w:rFonts w:ascii="Arial" w:hAnsi="Arial"/>
        </w:rPr>
        <w:t> </w:t>
      </w:r>
      <w:r w:rsidRPr="005A76A3">
        <w:rPr>
          <w:rFonts w:ascii="Arial" w:hAnsi="Arial"/>
        </w:rPr>
        <w:t>r.</w:t>
      </w:r>
    </w:p>
  </w:footnote>
  <w:footnote w:id="19">
    <w:p w14:paraId="37C9A58C" w14:textId="27A66ACE"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szCs w:val="20"/>
        </w:rPr>
        <w:footnoteRef/>
      </w:r>
      <w:r>
        <w:rPr>
          <w:rFonts w:ascii="Arial" w:hAnsi="Arial"/>
        </w:rPr>
        <w:t xml:space="preserve"> 24 stycznia 20</w:t>
      </w:r>
      <w:r w:rsidRPr="005A76A3">
        <w:rPr>
          <w:rFonts w:ascii="Arial" w:hAnsi="Arial"/>
        </w:rPr>
        <w:t>22</w:t>
      </w:r>
      <w:r w:rsidR="005A76A3" w:rsidRPr="005A76A3">
        <w:rPr>
          <w:rFonts w:ascii="Arial" w:hAnsi="Arial"/>
        </w:rPr>
        <w:t> </w:t>
      </w:r>
      <w:r w:rsidRPr="005A76A3">
        <w:rPr>
          <w:rFonts w:ascii="Arial" w:hAnsi="Arial"/>
        </w:rPr>
        <w:t>r.</w:t>
      </w:r>
      <w:r>
        <w:rPr>
          <w:rFonts w:ascii="Arial" w:hAnsi="Arial"/>
        </w:rPr>
        <w:t xml:space="preserve"> państwa członkowskie omówiły kwestie dotyczące środków służących zwiększeniu fizycznej dostępności lokali wyborczych, wsparcia na miejscu, narzędzi ułatwiających sprawny przebieg procesu wyborczego oraz alternatywnych metod głosowania. 21 września 20</w:t>
      </w:r>
      <w:r w:rsidRPr="005A76A3">
        <w:rPr>
          <w:rFonts w:ascii="Arial" w:hAnsi="Arial"/>
        </w:rPr>
        <w:t>22</w:t>
      </w:r>
      <w:r w:rsidR="005A76A3" w:rsidRPr="005A76A3">
        <w:rPr>
          <w:rFonts w:ascii="Arial" w:hAnsi="Arial"/>
        </w:rPr>
        <w:t> </w:t>
      </w:r>
      <w:r w:rsidRPr="005A76A3">
        <w:rPr>
          <w:rFonts w:ascii="Arial" w:hAnsi="Arial"/>
        </w:rPr>
        <w:t>r.</w:t>
      </w:r>
      <w:r>
        <w:rPr>
          <w:rFonts w:ascii="Arial" w:hAnsi="Arial"/>
        </w:rPr>
        <w:t xml:space="preserve"> przedstawiciel Europejskiego Forum Osób</w:t>
      </w:r>
      <w:r w:rsidR="005A76A3">
        <w:rPr>
          <w:rFonts w:ascii="Arial" w:hAnsi="Arial"/>
        </w:rPr>
        <w:t xml:space="preserve"> z Nie</w:t>
      </w:r>
      <w:r>
        <w:rPr>
          <w:rFonts w:ascii="Arial" w:hAnsi="Arial"/>
        </w:rPr>
        <w:t>pełnosprawnościami przedstawił sprawozdanie Europejskiego Forum Osób</w:t>
      </w:r>
      <w:r w:rsidR="005A76A3">
        <w:rPr>
          <w:rFonts w:ascii="Arial" w:hAnsi="Arial"/>
        </w:rPr>
        <w:t xml:space="preserve"> z Nie</w:t>
      </w:r>
      <w:r>
        <w:rPr>
          <w:rFonts w:ascii="Arial" w:hAnsi="Arial"/>
        </w:rPr>
        <w:t>pełnosprawnościami</w:t>
      </w:r>
      <w:r w:rsidR="005A76A3">
        <w:rPr>
          <w:rFonts w:ascii="Arial" w:hAnsi="Arial"/>
        </w:rPr>
        <w:t xml:space="preserve"> z 2</w:t>
      </w:r>
      <w:r>
        <w:rPr>
          <w:rFonts w:ascii="Arial" w:hAnsi="Arial"/>
        </w:rPr>
        <w:t>0</w:t>
      </w:r>
      <w:r w:rsidRPr="005A76A3">
        <w:rPr>
          <w:rFonts w:ascii="Arial" w:hAnsi="Arial"/>
        </w:rPr>
        <w:t>22</w:t>
      </w:r>
      <w:r w:rsidR="005A76A3" w:rsidRPr="005A76A3">
        <w:rPr>
          <w:rFonts w:ascii="Arial" w:hAnsi="Arial"/>
        </w:rPr>
        <w:t> </w:t>
      </w:r>
      <w:r w:rsidRPr="005A76A3">
        <w:rPr>
          <w:rFonts w:ascii="Arial" w:hAnsi="Arial"/>
        </w:rPr>
        <w:t>r.</w:t>
      </w:r>
      <w:r w:rsidR="005A76A3">
        <w:rPr>
          <w:rFonts w:ascii="Arial" w:hAnsi="Arial"/>
        </w:rPr>
        <w:t xml:space="preserve"> w spr</w:t>
      </w:r>
      <w:r>
        <w:rPr>
          <w:rFonts w:ascii="Arial" w:hAnsi="Arial"/>
        </w:rPr>
        <w:t>awie udziału osób</w:t>
      </w:r>
      <w:r w:rsidR="005A76A3">
        <w:rPr>
          <w:rFonts w:ascii="Arial" w:hAnsi="Arial"/>
        </w:rPr>
        <w:t xml:space="preserve"> z nie</w:t>
      </w:r>
      <w:r>
        <w:rPr>
          <w:rFonts w:ascii="Arial" w:hAnsi="Arial"/>
        </w:rPr>
        <w:t>pełnosprawnościami</w:t>
      </w:r>
      <w:r w:rsidR="005A76A3">
        <w:rPr>
          <w:rFonts w:ascii="Arial" w:hAnsi="Arial"/>
        </w:rPr>
        <w:t xml:space="preserve"> w życ</w:t>
      </w:r>
      <w:r>
        <w:rPr>
          <w:rFonts w:ascii="Arial" w:hAnsi="Arial"/>
        </w:rPr>
        <w:t>iu politycznym. 12 czerwca 20</w:t>
      </w:r>
      <w:r w:rsidRPr="005A76A3">
        <w:rPr>
          <w:rFonts w:ascii="Arial" w:hAnsi="Arial"/>
        </w:rPr>
        <w:t>23</w:t>
      </w:r>
      <w:r w:rsidR="005A76A3" w:rsidRPr="005A76A3">
        <w:rPr>
          <w:rFonts w:ascii="Arial" w:hAnsi="Arial"/>
        </w:rPr>
        <w:t> </w:t>
      </w:r>
      <w:r w:rsidRPr="005A76A3">
        <w:rPr>
          <w:rFonts w:ascii="Arial" w:hAnsi="Arial"/>
        </w:rPr>
        <w:t>r.</w:t>
      </w:r>
      <w:r>
        <w:rPr>
          <w:rFonts w:ascii="Arial" w:hAnsi="Arial"/>
        </w:rPr>
        <w:t xml:space="preserve"> Europejskie Forum Osób</w:t>
      </w:r>
      <w:r w:rsidR="005A76A3">
        <w:rPr>
          <w:rFonts w:ascii="Arial" w:hAnsi="Arial"/>
        </w:rPr>
        <w:t xml:space="preserve"> z Nie</w:t>
      </w:r>
      <w:r>
        <w:rPr>
          <w:rFonts w:ascii="Arial" w:hAnsi="Arial"/>
        </w:rPr>
        <w:t>pełnosprawnościami przedstawiło projekt finansowany ze środków UE, który ma na celu zwiększenie odsetka osób</w:t>
      </w:r>
      <w:r w:rsidR="005A76A3">
        <w:rPr>
          <w:rFonts w:ascii="Arial" w:hAnsi="Arial"/>
        </w:rPr>
        <w:t xml:space="preserve"> z nie</w:t>
      </w:r>
      <w:r>
        <w:rPr>
          <w:rFonts w:ascii="Arial" w:hAnsi="Arial"/>
        </w:rPr>
        <w:t>pełnosprawnościami</w:t>
      </w:r>
      <w:r w:rsidR="005A76A3">
        <w:rPr>
          <w:rFonts w:ascii="Arial" w:hAnsi="Arial"/>
        </w:rPr>
        <w:t xml:space="preserve"> w udz</w:t>
      </w:r>
      <w:r>
        <w:rPr>
          <w:rFonts w:ascii="Arial" w:hAnsi="Arial"/>
        </w:rPr>
        <w:t>iale</w:t>
      </w:r>
      <w:r w:rsidR="005A76A3">
        <w:rPr>
          <w:rFonts w:ascii="Arial" w:hAnsi="Arial"/>
        </w:rPr>
        <w:t xml:space="preserve"> w wyb</w:t>
      </w:r>
      <w:r>
        <w:rPr>
          <w:rFonts w:ascii="Arial" w:hAnsi="Arial"/>
        </w:rPr>
        <w:t>orach do Parlamentu Europejskiego</w:t>
      </w:r>
      <w:r w:rsidR="005A76A3">
        <w:rPr>
          <w:rFonts w:ascii="Arial" w:hAnsi="Arial"/>
        </w:rPr>
        <w:t xml:space="preserve"> w 2</w:t>
      </w:r>
      <w:r>
        <w:rPr>
          <w:rFonts w:ascii="Arial" w:hAnsi="Arial"/>
        </w:rPr>
        <w:t>0</w:t>
      </w:r>
      <w:r w:rsidRPr="005A76A3">
        <w:rPr>
          <w:rFonts w:ascii="Arial" w:hAnsi="Arial"/>
        </w:rPr>
        <w:t>24</w:t>
      </w:r>
      <w:r w:rsidR="005A76A3" w:rsidRPr="005A76A3">
        <w:rPr>
          <w:rFonts w:ascii="Arial" w:hAnsi="Arial"/>
        </w:rPr>
        <w:t> </w:t>
      </w:r>
      <w:r w:rsidRPr="005A76A3">
        <w:rPr>
          <w:rFonts w:ascii="Arial" w:hAnsi="Arial"/>
        </w:rPr>
        <w:t>r.</w:t>
      </w:r>
    </w:p>
  </w:footnote>
  <w:footnote w:id="20">
    <w:p w14:paraId="00EAF4BC" w14:textId="0E13A020" w:rsidR="00EE2BB3" w:rsidRPr="006B02A7" w:rsidRDefault="00EE2BB3" w:rsidP="0034629E">
      <w:pPr>
        <w:spacing w:after="60" w:line="264" w:lineRule="auto"/>
        <w:rPr>
          <w:rFonts w:eastAsia="Times New Roman"/>
          <w:sz w:val="20"/>
          <w:szCs w:val="20"/>
        </w:rPr>
      </w:pPr>
      <w:r>
        <w:rPr>
          <w:rStyle w:val="FootnoteReference"/>
          <w:sz w:val="20"/>
          <w:szCs w:val="20"/>
        </w:rPr>
        <w:footnoteRef/>
      </w:r>
      <w:r>
        <w:rPr>
          <w:sz w:val="20"/>
        </w:rPr>
        <w:t xml:space="preserve"> </w:t>
      </w:r>
      <w:hyperlink r:id="rId21" w:history="1">
        <w:r>
          <w:rPr>
            <w:rStyle w:val="Hyperlink"/>
            <w:sz w:val="20"/>
          </w:rPr>
          <w:t>Badanie dotyczące udziału obywateli</w:t>
        </w:r>
        <w:r w:rsidR="005A76A3">
          <w:rPr>
            <w:rStyle w:val="Hyperlink"/>
            <w:sz w:val="20"/>
          </w:rPr>
          <w:t xml:space="preserve"> z nie</w:t>
        </w:r>
        <w:r>
          <w:rPr>
            <w:rStyle w:val="Hyperlink"/>
            <w:sz w:val="20"/>
          </w:rPr>
          <w:t>pełnosprawnościami</w:t>
        </w:r>
        <w:r w:rsidR="005A76A3">
          <w:rPr>
            <w:rStyle w:val="Hyperlink"/>
            <w:sz w:val="20"/>
          </w:rPr>
          <w:t xml:space="preserve"> w wyb</w:t>
        </w:r>
        <w:r>
          <w:rPr>
            <w:rStyle w:val="Hyperlink"/>
            <w:sz w:val="20"/>
          </w:rPr>
          <w:t>orach</w:t>
        </w:r>
      </w:hyperlink>
      <w:r>
        <w:rPr>
          <w:rStyle w:val="Hyperlink"/>
          <w:sz w:val="20"/>
        </w:rPr>
        <w:t>.</w:t>
      </w:r>
      <w:r>
        <w:rPr>
          <w:sz w:val="20"/>
        </w:rPr>
        <w:t xml:space="preserve"> </w:t>
      </w:r>
    </w:p>
  </w:footnote>
  <w:footnote w:id="21">
    <w:p w14:paraId="219429CE" w14:textId="5EBAAACC"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22" w:history="1">
        <w:r>
          <w:rPr>
            <w:rStyle w:val="Hyperlink"/>
            <w:sz w:val="20"/>
          </w:rPr>
          <w:t>Badanie dotyczące udziału osób</w:t>
        </w:r>
        <w:r w:rsidR="005A76A3">
          <w:rPr>
            <w:rStyle w:val="Hyperlink"/>
            <w:sz w:val="20"/>
          </w:rPr>
          <w:t xml:space="preserve"> z nie</w:t>
        </w:r>
        <w:r>
          <w:rPr>
            <w:rStyle w:val="Hyperlink"/>
            <w:sz w:val="20"/>
          </w:rPr>
          <w:t>pełnosprawnościami</w:t>
        </w:r>
        <w:r w:rsidR="005A76A3">
          <w:rPr>
            <w:rStyle w:val="Hyperlink"/>
            <w:sz w:val="20"/>
          </w:rPr>
          <w:t xml:space="preserve"> w życ</w:t>
        </w:r>
        <w:r>
          <w:rPr>
            <w:rStyle w:val="Hyperlink"/>
            <w:sz w:val="20"/>
          </w:rPr>
          <w:t>iu politycznym</w:t>
        </w:r>
      </w:hyperlink>
      <w:r>
        <w:rPr>
          <w:rFonts w:ascii="Arial" w:hAnsi="Arial"/>
        </w:rPr>
        <w:t>.</w:t>
      </w:r>
    </w:p>
  </w:footnote>
  <w:footnote w:id="22">
    <w:p w14:paraId="7DF72F28" w14:textId="70D50D68"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23" w:history="1">
        <w:r>
          <w:rPr>
            <w:rStyle w:val="Hyperlink"/>
            <w:sz w:val="20"/>
          </w:rPr>
          <w:t>Badanie dotyczące udziału osób</w:t>
        </w:r>
        <w:r w:rsidR="005A76A3">
          <w:rPr>
            <w:rStyle w:val="Hyperlink"/>
            <w:sz w:val="20"/>
          </w:rPr>
          <w:t xml:space="preserve"> z nie</w:t>
        </w:r>
        <w:r>
          <w:rPr>
            <w:rStyle w:val="Hyperlink"/>
            <w:sz w:val="20"/>
          </w:rPr>
          <w:t>pełnosprawnościami</w:t>
        </w:r>
        <w:r w:rsidR="005A76A3">
          <w:rPr>
            <w:rStyle w:val="Hyperlink"/>
            <w:sz w:val="20"/>
          </w:rPr>
          <w:t xml:space="preserve"> w życ</w:t>
        </w:r>
        <w:r>
          <w:rPr>
            <w:rStyle w:val="Hyperlink"/>
            <w:sz w:val="20"/>
          </w:rPr>
          <w:t>iu politycznym.</w:t>
        </w:r>
      </w:hyperlink>
      <w:hyperlink r:id="rId24" w:history="1">
        <w:r>
          <w:rPr>
            <w:rStyle w:val="Hyperlink"/>
            <w:sz w:val="20"/>
          </w:rPr>
          <w:t xml:space="preserve"> Aktualizacja sprawozdania</w:t>
        </w:r>
        <w:r w:rsidR="005A76A3">
          <w:rPr>
            <w:rStyle w:val="Hyperlink"/>
            <w:sz w:val="20"/>
          </w:rPr>
          <w:t xml:space="preserve"> z 2</w:t>
        </w:r>
        <w:r>
          <w:rPr>
            <w:rStyle w:val="Hyperlink"/>
            <w:sz w:val="20"/>
          </w:rPr>
          <w:t>0</w:t>
        </w:r>
        <w:r w:rsidRPr="005A76A3">
          <w:rPr>
            <w:rStyle w:val="Hyperlink"/>
            <w:sz w:val="20"/>
          </w:rPr>
          <w:t>18</w:t>
        </w:r>
        <w:r w:rsidR="005A76A3" w:rsidRPr="005A76A3">
          <w:rPr>
            <w:rStyle w:val="Hyperlink"/>
            <w:sz w:val="20"/>
          </w:rPr>
          <w:t> </w:t>
        </w:r>
        <w:r w:rsidRPr="005A76A3">
          <w:rPr>
            <w:rStyle w:val="Hyperlink"/>
            <w:sz w:val="20"/>
          </w:rPr>
          <w:t>r.</w:t>
        </w:r>
      </w:hyperlink>
      <w:r>
        <w:rPr>
          <w:rFonts w:ascii="Arial" w:hAnsi="Arial"/>
        </w:rPr>
        <w:t xml:space="preserve"> </w:t>
      </w:r>
    </w:p>
  </w:footnote>
  <w:footnote w:id="23">
    <w:p w14:paraId="5EE3A416" w14:textId="5BE720DE" w:rsidR="00EE2BB3" w:rsidRPr="006B02A7" w:rsidRDefault="00EE2BB3" w:rsidP="0034629E">
      <w:pPr>
        <w:spacing w:after="60" w:line="264" w:lineRule="auto"/>
        <w:ind w:left="224" w:hanging="224"/>
        <w:rPr>
          <w:sz w:val="20"/>
          <w:szCs w:val="20"/>
        </w:rPr>
      </w:pPr>
      <w:r>
        <w:rPr>
          <w:rStyle w:val="FootnoteReference"/>
          <w:sz w:val="20"/>
          <w:szCs w:val="20"/>
        </w:rPr>
        <w:footnoteRef/>
      </w:r>
      <w:r>
        <w:rPr>
          <w:sz w:val="20"/>
        </w:rPr>
        <w:t xml:space="preserve"> Spotkania</w:t>
      </w:r>
      <w:r w:rsidR="005A76A3">
        <w:rPr>
          <w:sz w:val="20"/>
        </w:rPr>
        <w:t xml:space="preserve"> z prz</w:t>
      </w:r>
      <w:r>
        <w:rPr>
          <w:sz w:val="20"/>
        </w:rPr>
        <w:t>edstawicielami Europejskiego Forum Osób</w:t>
      </w:r>
      <w:r w:rsidR="005A76A3">
        <w:rPr>
          <w:sz w:val="20"/>
        </w:rPr>
        <w:t xml:space="preserve"> z Nie</w:t>
      </w:r>
      <w:r>
        <w:rPr>
          <w:sz w:val="20"/>
        </w:rPr>
        <w:t>pełnosprawnościami (EDF) poświęcone udziałowi osób</w:t>
      </w:r>
      <w:r w:rsidR="005A76A3">
        <w:rPr>
          <w:sz w:val="20"/>
        </w:rPr>
        <w:t xml:space="preserve"> z nie</w:t>
      </w:r>
      <w:r>
        <w:rPr>
          <w:sz w:val="20"/>
        </w:rPr>
        <w:t>pełnosprawnościami</w:t>
      </w:r>
      <w:r w:rsidR="005A76A3">
        <w:rPr>
          <w:sz w:val="20"/>
        </w:rPr>
        <w:t xml:space="preserve"> w życ</w:t>
      </w:r>
      <w:r>
        <w:rPr>
          <w:sz w:val="20"/>
        </w:rPr>
        <w:t xml:space="preserve">iu politycznym odbyły </w:t>
      </w:r>
      <w:r w:rsidRPr="005A76A3">
        <w:rPr>
          <w:sz w:val="20"/>
        </w:rPr>
        <w:t>się</w:t>
      </w:r>
      <w:r w:rsidR="005A76A3" w:rsidRPr="005A76A3">
        <w:rPr>
          <w:sz w:val="20"/>
        </w:rPr>
        <w:t> </w:t>
      </w:r>
      <w:r w:rsidRPr="005A76A3">
        <w:rPr>
          <w:sz w:val="20"/>
        </w:rPr>
        <w:t>1</w:t>
      </w:r>
      <w:r>
        <w:rPr>
          <w:sz w:val="20"/>
        </w:rPr>
        <w:t>6 maja</w:t>
      </w:r>
      <w:r w:rsidR="005A76A3">
        <w:rPr>
          <w:sz w:val="20"/>
        </w:rPr>
        <w:t xml:space="preserve"> i 1</w:t>
      </w:r>
      <w:r>
        <w:rPr>
          <w:sz w:val="20"/>
        </w:rPr>
        <w:t>0 czerwca 20</w:t>
      </w:r>
      <w:r w:rsidRPr="005A76A3">
        <w:rPr>
          <w:sz w:val="20"/>
        </w:rPr>
        <w:t>22</w:t>
      </w:r>
      <w:r w:rsidR="005A76A3" w:rsidRPr="005A76A3">
        <w:rPr>
          <w:sz w:val="20"/>
        </w:rPr>
        <w:t> </w:t>
      </w:r>
      <w:r w:rsidRPr="005A76A3">
        <w:rPr>
          <w:sz w:val="20"/>
        </w:rPr>
        <w:t>r.</w:t>
      </w:r>
      <w:r>
        <w:rPr>
          <w:sz w:val="20"/>
        </w:rPr>
        <w:t xml:space="preserve"> oraz 18 kwietnia</w:t>
      </w:r>
      <w:r w:rsidR="005A76A3">
        <w:rPr>
          <w:sz w:val="20"/>
        </w:rPr>
        <w:t xml:space="preserve"> i 2</w:t>
      </w:r>
      <w:r>
        <w:rPr>
          <w:sz w:val="20"/>
        </w:rPr>
        <w:t xml:space="preserve"> maja 20</w:t>
      </w:r>
      <w:r w:rsidRPr="005A76A3">
        <w:rPr>
          <w:sz w:val="20"/>
        </w:rPr>
        <w:t>23</w:t>
      </w:r>
      <w:r w:rsidR="005A76A3" w:rsidRPr="005A76A3">
        <w:rPr>
          <w:sz w:val="20"/>
        </w:rPr>
        <w:t> </w:t>
      </w:r>
      <w:r w:rsidRPr="005A76A3">
        <w:rPr>
          <w:sz w:val="20"/>
        </w:rPr>
        <w:t>r.</w:t>
      </w:r>
      <w:r>
        <w:rPr>
          <w:sz w:val="20"/>
        </w:rPr>
        <w:t xml:space="preserve"> Przedstawiciele EDF wzięli udział</w:t>
      </w:r>
      <w:r w:rsidR="005A76A3">
        <w:rPr>
          <w:sz w:val="20"/>
        </w:rPr>
        <w:t xml:space="preserve"> w pos</w:t>
      </w:r>
      <w:r>
        <w:rPr>
          <w:sz w:val="20"/>
        </w:rPr>
        <w:t>iedzeniu europejskiej sieci współpracy</w:t>
      </w:r>
      <w:r w:rsidR="005A76A3">
        <w:rPr>
          <w:sz w:val="20"/>
        </w:rPr>
        <w:t xml:space="preserve"> w zak</w:t>
      </w:r>
      <w:r>
        <w:rPr>
          <w:sz w:val="20"/>
        </w:rPr>
        <w:t>resie wyborów zorganizowanym 21 września 20</w:t>
      </w:r>
      <w:r w:rsidRPr="005A76A3">
        <w:rPr>
          <w:sz w:val="20"/>
        </w:rPr>
        <w:t>22</w:t>
      </w:r>
      <w:r w:rsidR="005A76A3" w:rsidRPr="005A76A3">
        <w:rPr>
          <w:sz w:val="20"/>
        </w:rPr>
        <w:t> </w:t>
      </w:r>
      <w:r w:rsidRPr="005A76A3">
        <w:rPr>
          <w:sz w:val="20"/>
        </w:rPr>
        <w:t>r.</w:t>
      </w:r>
      <w:r>
        <w:rPr>
          <w:sz w:val="20"/>
        </w:rPr>
        <w:t xml:space="preserve"> Spotkania</w:t>
      </w:r>
      <w:r w:rsidR="005A76A3">
        <w:rPr>
          <w:sz w:val="20"/>
        </w:rPr>
        <w:t xml:space="preserve"> z prz</w:t>
      </w:r>
      <w:r>
        <w:rPr>
          <w:sz w:val="20"/>
        </w:rPr>
        <w:t xml:space="preserve">edstawicielami Organización Nacional de Ciegos Españoles odbyły </w:t>
      </w:r>
      <w:r w:rsidRPr="005A76A3">
        <w:rPr>
          <w:sz w:val="20"/>
        </w:rPr>
        <w:t>się</w:t>
      </w:r>
      <w:r w:rsidR="005A76A3" w:rsidRPr="005A76A3">
        <w:rPr>
          <w:sz w:val="20"/>
        </w:rPr>
        <w:t> </w:t>
      </w:r>
      <w:r w:rsidRPr="005A76A3">
        <w:rPr>
          <w:sz w:val="20"/>
        </w:rPr>
        <w:t>1</w:t>
      </w:r>
      <w:r>
        <w:rPr>
          <w:sz w:val="20"/>
        </w:rPr>
        <w:t>0 listopada 20</w:t>
      </w:r>
      <w:r w:rsidRPr="005A76A3">
        <w:rPr>
          <w:sz w:val="20"/>
        </w:rPr>
        <w:t>22</w:t>
      </w:r>
      <w:r w:rsidR="005A76A3" w:rsidRPr="005A76A3">
        <w:rPr>
          <w:sz w:val="20"/>
        </w:rPr>
        <w:t> </w:t>
      </w:r>
      <w:r w:rsidRPr="005A76A3">
        <w:rPr>
          <w:sz w:val="20"/>
        </w:rPr>
        <w:t>r.</w:t>
      </w:r>
      <w:r>
        <w:rPr>
          <w:sz w:val="20"/>
        </w:rPr>
        <w:t xml:space="preserve"> (komisarz Dalli), 25 listopada 20</w:t>
      </w:r>
      <w:r w:rsidRPr="005A76A3">
        <w:rPr>
          <w:sz w:val="20"/>
        </w:rPr>
        <w:t>22</w:t>
      </w:r>
      <w:r w:rsidR="005A76A3" w:rsidRPr="005A76A3">
        <w:rPr>
          <w:sz w:val="20"/>
        </w:rPr>
        <w:t> </w:t>
      </w:r>
      <w:r w:rsidRPr="005A76A3">
        <w:rPr>
          <w:sz w:val="20"/>
        </w:rPr>
        <w:t>r.</w:t>
      </w:r>
      <w:r>
        <w:rPr>
          <w:sz w:val="20"/>
        </w:rPr>
        <w:t xml:space="preserve"> (DG JUST)</w:t>
      </w:r>
      <w:r w:rsidR="005A76A3">
        <w:rPr>
          <w:sz w:val="20"/>
        </w:rPr>
        <w:t xml:space="preserve"> i 7</w:t>
      </w:r>
      <w:r>
        <w:rPr>
          <w:sz w:val="20"/>
        </w:rPr>
        <w:t xml:space="preserve"> lutego 20</w:t>
      </w:r>
      <w:r w:rsidRPr="005A76A3">
        <w:rPr>
          <w:sz w:val="20"/>
        </w:rPr>
        <w:t>23</w:t>
      </w:r>
      <w:r w:rsidR="005A76A3" w:rsidRPr="005A76A3">
        <w:rPr>
          <w:sz w:val="20"/>
        </w:rPr>
        <w:t> </w:t>
      </w:r>
      <w:r w:rsidRPr="005A76A3">
        <w:rPr>
          <w:sz w:val="20"/>
        </w:rPr>
        <w:t>r.</w:t>
      </w:r>
      <w:r>
        <w:rPr>
          <w:sz w:val="20"/>
        </w:rPr>
        <w:t xml:space="preserve"> (DG JUST). 17 listopada 20</w:t>
      </w:r>
      <w:r w:rsidRPr="005A76A3">
        <w:rPr>
          <w:sz w:val="20"/>
        </w:rPr>
        <w:t>23</w:t>
      </w:r>
      <w:r w:rsidR="005A76A3" w:rsidRPr="005A76A3">
        <w:rPr>
          <w:sz w:val="20"/>
        </w:rPr>
        <w:t> </w:t>
      </w:r>
      <w:r w:rsidRPr="005A76A3">
        <w:rPr>
          <w:sz w:val="20"/>
        </w:rPr>
        <w:t>r.</w:t>
      </w:r>
      <w:r>
        <w:rPr>
          <w:sz w:val="20"/>
        </w:rPr>
        <w:t xml:space="preserve"> zorganizowano posiedzenie </w:t>
      </w:r>
      <w:r>
        <w:rPr>
          <w:i/>
          <w:iCs/>
          <w:sz w:val="20"/>
        </w:rPr>
        <w:t>ad hoc</w:t>
      </w:r>
      <w:r>
        <w:rPr>
          <w:sz w:val="20"/>
        </w:rPr>
        <w:t xml:space="preserve"> platformy ds. niepełnosprawności.</w:t>
      </w:r>
    </w:p>
  </w:footnote>
  <w:footnote w:id="24">
    <w:p w14:paraId="35737F8A" w14:textId="074B5584"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szCs w:val="20"/>
        </w:rPr>
        <w:footnoteRef/>
      </w:r>
      <w:r>
        <w:rPr>
          <w:rFonts w:ascii="Arial" w:hAnsi="Arial"/>
        </w:rPr>
        <w:t xml:space="preserve"> </w:t>
      </w:r>
      <w:hyperlink r:id="rId25" w:history="1">
        <w:r>
          <w:rPr>
            <w:rStyle w:val="Hyperlink"/>
            <w:sz w:val="20"/>
          </w:rPr>
          <w:t>Europejski plan działania na rzecz demokracji</w:t>
        </w:r>
      </w:hyperlink>
      <w:r>
        <w:rPr>
          <w:rFonts w:ascii="Arial" w:hAnsi="Arial"/>
        </w:rPr>
        <w:t xml:space="preserve">. </w:t>
      </w:r>
    </w:p>
  </w:footnote>
  <w:footnote w:id="25">
    <w:p w14:paraId="038F8F69" w14:textId="583B4F6A"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26" w:history="1">
        <w:r>
          <w:rPr>
            <w:rStyle w:val="Hyperlink"/>
            <w:sz w:val="20"/>
          </w:rPr>
          <w:t>Kompendium praktyk</w:t>
        </w:r>
        <w:r w:rsidR="005A76A3">
          <w:rPr>
            <w:rStyle w:val="Hyperlink"/>
            <w:sz w:val="20"/>
          </w:rPr>
          <w:t xml:space="preserve"> w zak</w:t>
        </w:r>
        <w:r>
          <w:rPr>
            <w:rStyle w:val="Hyperlink"/>
            <w:sz w:val="20"/>
          </w:rPr>
          <w:t>resie e-głosowania</w:t>
        </w:r>
        <w:r w:rsidR="005A76A3">
          <w:rPr>
            <w:rStyle w:val="Hyperlink"/>
            <w:sz w:val="20"/>
          </w:rPr>
          <w:t xml:space="preserve"> i inn</w:t>
        </w:r>
        <w:r>
          <w:rPr>
            <w:rStyle w:val="Hyperlink"/>
            <w:sz w:val="20"/>
          </w:rPr>
          <w:t>ych praktyk</w:t>
        </w:r>
        <w:r w:rsidR="005A76A3">
          <w:rPr>
            <w:rStyle w:val="Hyperlink"/>
            <w:sz w:val="20"/>
          </w:rPr>
          <w:t xml:space="preserve"> w zak</w:t>
        </w:r>
        <w:r>
          <w:rPr>
            <w:rStyle w:val="Hyperlink"/>
            <w:sz w:val="20"/>
          </w:rPr>
          <w:t>resie ICT</w:t>
        </w:r>
      </w:hyperlink>
      <w:r>
        <w:rPr>
          <w:rStyle w:val="Hyperlink"/>
          <w:sz w:val="20"/>
        </w:rPr>
        <w:t>.</w:t>
      </w:r>
      <w:r>
        <w:rPr>
          <w:rFonts w:ascii="Arial" w:hAnsi="Arial"/>
        </w:rPr>
        <w:t xml:space="preserve"> </w:t>
      </w:r>
    </w:p>
  </w:footnote>
  <w:footnote w:id="26">
    <w:p w14:paraId="1789BE97" w14:textId="401B8780"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27" w:history="1">
        <w:r>
          <w:rPr>
            <w:rStyle w:val="Hyperlink"/>
            <w:sz w:val="20"/>
          </w:rPr>
          <w:t>Badanie dotyczące udziału osób</w:t>
        </w:r>
        <w:r w:rsidR="005A76A3">
          <w:rPr>
            <w:rStyle w:val="Hyperlink"/>
            <w:sz w:val="20"/>
          </w:rPr>
          <w:t xml:space="preserve"> z nie</w:t>
        </w:r>
        <w:r>
          <w:rPr>
            <w:rStyle w:val="Hyperlink"/>
            <w:sz w:val="20"/>
          </w:rPr>
          <w:t>pełnosprawnościami</w:t>
        </w:r>
        <w:r w:rsidR="005A76A3">
          <w:rPr>
            <w:rStyle w:val="Hyperlink"/>
            <w:sz w:val="20"/>
          </w:rPr>
          <w:t xml:space="preserve"> w życ</w:t>
        </w:r>
        <w:r>
          <w:rPr>
            <w:rStyle w:val="Hyperlink"/>
            <w:sz w:val="20"/>
          </w:rPr>
          <w:t>iu politycznym.</w:t>
        </w:r>
      </w:hyperlink>
      <w:r>
        <w:rPr>
          <w:rFonts w:ascii="Arial" w:hAnsi="Arial"/>
        </w:rPr>
        <w:t xml:space="preserve"> </w:t>
      </w:r>
    </w:p>
  </w:footnote>
  <w:footnote w:id="27">
    <w:p w14:paraId="308DDD5D" w14:textId="689B11C3" w:rsidR="00EE2BB3" w:rsidRPr="005A76A3"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28" w:history="1">
        <w:r>
          <w:rPr>
            <w:rStyle w:val="Hyperlink"/>
            <w:sz w:val="20"/>
          </w:rPr>
          <w:t>Badanie dotyczące udziału obywateli</w:t>
        </w:r>
        <w:r w:rsidR="005A76A3">
          <w:rPr>
            <w:rStyle w:val="Hyperlink"/>
            <w:sz w:val="20"/>
          </w:rPr>
          <w:t xml:space="preserve"> z nie</w:t>
        </w:r>
        <w:r>
          <w:rPr>
            <w:rStyle w:val="Hyperlink"/>
            <w:sz w:val="20"/>
          </w:rPr>
          <w:t>pełnosprawnościami</w:t>
        </w:r>
        <w:r w:rsidR="005A76A3">
          <w:rPr>
            <w:rStyle w:val="Hyperlink"/>
            <w:sz w:val="20"/>
          </w:rPr>
          <w:t xml:space="preserve"> w wyb</w:t>
        </w:r>
        <w:r>
          <w:rPr>
            <w:rStyle w:val="Hyperlink"/>
            <w:sz w:val="20"/>
          </w:rPr>
          <w:t>orach</w:t>
        </w:r>
      </w:hyperlink>
      <w:r w:rsidRPr="005A76A3">
        <w:rPr>
          <w:rFonts w:ascii="Arial" w:hAnsi="Arial"/>
        </w:rPr>
        <w:t>.</w:t>
      </w:r>
      <w:r w:rsidR="005A76A3" w:rsidRPr="005A76A3">
        <w:rPr>
          <w:rFonts w:ascii="Arial" w:hAnsi="Arial"/>
        </w:rPr>
        <w:t xml:space="preserve"> </w:t>
      </w:r>
    </w:p>
  </w:footnote>
  <w:footnote w:id="28">
    <w:p w14:paraId="05F11ABC" w14:textId="6C6D255A" w:rsidR="00EE2BB3" w:rsidRPr="006B02A7" w:rsidRDefault="00EE2BB3" w:rsidP="0034629E">
      <w:pPr>
        <w:pStyle w:val="FootnoteText"/>
        <w:spacing w:after="60" w:line="264" w:lineRule="auto"/>
        <w:ind w:left="284" w:hanging="284"/>
        <w:jc w:val="left"/>
        <w:rPr>
          <w:rFonts w:ascii="Arial" w:hAnsi="Arial" w:cs="Arial"/>
        </w:rPr>
      </w:pPr>
      <w:r>
        <w:rPr>
          <w:rStyle w:val="FootnoteReference"/>
          <w:sz w:val="20"/>
          <w:szCs w:val="20"/>
        </w:rPr>
        <w:footnoteRef/>
      </w:r>
      <w:r>
        <w:rPr>
          <w:rFonts w:ascii="Arial" w:hAnsi="Arial"/>
        </w:rPr>
        <w:t xml:space="preserve"> </w:t>
      </w:r>
      <w:hyperlink r:id="rId29" w:history="1">
        <w:r>
          <w:rPr>
            <w:rStyle w:val="Hyperlink"/>
            <w:sz w:val="20"/>
          </w:rPr>
          <w:t>Na mocy konwencji ustanowiono Komitet ONZ ds. Praw Osób</w:t>
        </w:r>
        <w:r w:rsidR="005A76A3">
          <w:rPr>
            <w:rStyle w:val="Hyperlink"/>
            <w:sz w:val="20"/>
          </w:rPr>
          <w:t xml:space="preserve"> z Nie</w:t>
        </w:r>
        <w:r>
          <w:rPr>
            <w:rStyle w:val="Hyperlink"/>
            <w:sz w:val="20"/>
          </w:rPr>
          <w:t>pełnosprawnościami będący niezależnym organem sprawującym nadzór nad stosowaniem tego traktatu</w:t>
        </w:r>
      </w:hyperlink>
      <w:r>
        <w:rPr>
          <w:rFonts w:ascii="Arial" w:hAnsi="Arial"/>
        </w:rPr>
        <w:t>.</w:t>
      </w:r>
    </w:p>
  </w:footnote>
  <w:footnote w:id="29">
    <w:p w14:paraId="2B8C82C2" w14:textId="6DEFDA28"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30" w:history="1">
        <w:r>
          <w:rPr>
            <w:rStyle w:val="Hyperlink"/>
            <w:sz w:val="20"/>
          </w:rPr>
          <w:t>C-356/12, Glatzel</w:t>
        </w:r>
      </w:hyperlink>
      <w:r>
        <w:rPr>
          <w:rFonts w:ascii="Arial" w:hAnsi="Arial"/>
        </w:rPr>
        <w:t>.</w:t>
      </w:r>
    </w:p>
  </w:footnote>
  <w:footnote w:id="30">
    <w:p w14:paraId="360C4538" w14:textId="0908ED23" w:rsidR="00EE2BB3" w:rsidRPr="006B02A7" w:rsidRDefault="00EE2BB3" w:rsidP="0034629E">
      <w:pPr>
        <w:pStyle w:val="FootnoteText"/>
        <w:spacing w:after="60" w:line="264" w:lineRule="auto"/>
        <w:ind w:left="168" w:hanging="168"/>
        <w:jc w:val="left"/>
        <w:rPr>
          <w:rFonts w:ascii="Arial" w:hAnsi="Arial" w:cs="Arial"/>
        </w:rPr>
      </w:pPr>
      <w:r>
        <w:rPr>
          <w:rStyle w:val="FootnoteReference"/>
          <w:sz w:val="20"/>
          <w:szCs w:val="20"/>
        </w:rPr>
        <w:footnoteRef/>
      </w:r>
      <w:r>
        <w:rPr>
          <w:rFonts w:ascii="Arial" w:hAnsi="Arial"/>
        </w:rPr>
        <w:t xml:space="preserve"> </w:t>
      </w:r>
      <w:hyperlink r:id="rId31" w:history="1">
        <w:r>
          <w:rPr>
            <w:rStyle w:val="Hyperlink"/>
            <w:sz w:val="20"/>
          </w:rPr>
          <w:t>Akt dotyczący wyboru przedstawicieli do Parlamentu Europejskiego</w:t>
        </w:r>
        <w:r w:rsidR="005A76A3">
          <w:rPr>
            <w:rStyle w:val="Hyperlink"/>
            <w:sz w:val="20"/>
          </w:rPr>
          <w:t xml:space="preserve"> w pow</w:t>
        </w:r>
        <w:r>
          <w:rPr>
            <w:rStyle w:val="Hyperlink"/>
            <w:sz w:val="20"/>
          </w:rPr>
          <w:t>szechnych wyborach bezpośrednich</w:t>
        </w:r>
      </w:hyperlink>
      <w:r>
        <w:t>.</w:t>
      </w:r>
      <w:hyperlink r:id="rId32" w:history="1">
        <w:r>
          <w:rPr>
            <w:rStyle w:val="Hyperlink"/>
            <w:sz w:val="20"/>
          </w:rPr>
          <w:t xml:space="preserve"> Tekst skonsolidowany</w:t>
        </w:r>
      </w:hyperlink>
      <w:r>
        <w:rPr>
          <w:rFonts w:ascii="Arial" w:hAnsi="Arial"/>
        </w:rPr>
        <w:t>.</w:t>
      </w:r>
    </w:p>
  </w:footnote>
  <w:footnote w:id="31">
    <w:p w14:paraId="7419373E" w14:textId="0AC7602C" w:rsidR="00EE2BB3" w:rsidRPr="006B1A12" w:rsidRDefault="00EE2BB3" w:rsidP="0034629E">
      <w:pPr>
        <w:pStyle w:val="FootnoteText"/>
        <w:spacing w:after="60" w:line="264" w:lineRule="auto"/>
        <w:ind w:left="224" w:hanging="224"/>
        <w:jc w:val="left"/>
        <w:rPr>
          <w:rFonts w:ascii="Arial" w:hAnsi="Arial" w:cs="Arial"/>
        </w:rPr>
      </w:pPr>
      <w:r>
        <w:rPr>
          <w:rStyle w:val="FootnoteReference"/>
          <w:rFonts w:eastAsiaTheme="majorEastAsia"/>
          <w:sz w:val="20"/>
          <w:szCs w:val="20"/>
        </w:rPr>
        <w:footnoteRef/>
      </w:r>
      <w:r>
        <w:rPr>
          <w:rFonts w:ascii="Arial" w:hAnsi="Arial"/>
        </w:rPr>
        <w:t xml:space="preserve"> </w:t>
      </w:r>
      <w:hyperlink r:id="rId33" w:history="1">
        <w:r>
          <w:rPr>
            <w:rStyle w:val="Hyperlink"/>
            <w:sz w:val="20"/>
          </w:rPr>
          <w:t>Wniosek dotyczący rozporządzenia Rady</w:t>
        </w:r>
        <w:r w:rsidR="005A76A3">
          <w:rPr>
            <w:rStyle w:val="Hyperlink"/>
            <w:sz w:val="20"/>
          </w:rPr>
          <w:t xml:space="preserve"> w spr</w:t>
        </w:r>
        <w:r>
          <w:rPr>
            <w:rStyle w:val="Hyperlink"/>
            <w:sz w:val="20"/>
          </w:rPr>
          <w:t>awie wyboru posłów do Parlamentu Europejskiego</w:t>
        </w:r>
        <w:r w:rsidR="005A76A3">
          <w:rPr>
            <w:rStyle w:val="Hyperlink"/>
            <w:sz w:val="20"/>
          </w:rPr>
          <w:t xml:space="preserve"> w pow</w:t>
        </w:r>
        <w:r>
          <w:rPr>
            <w:rStyle w:val="Hyperlink"/>
            <w:sz w:val="20"/>
          </w:rPr>
          <w:t>szechnych wyborach bezpośrednich, uchylającego decyzję Rady (76/787/EWWS, EWG, Euratom) oraz Akt dotyczący wyborów przedstawicieli do Parlamentu Europejskiego</w:t>
        </w:r>
        <w:r w:rsidR="005A76A3">
          <w:rPr>
            <w:rStyle w:val="Hyperlink"/>
            <w:sz w:val="20"/>
          </w:rPr>
          <w:t xml:space="preserve"> w pow</w:t>
        </w:r>
        <w:r>
          <w:rPr>
            <w:rStyle w:val="Hyperlink"/>
            <w:sz w:val="20"/>
          </w:rPr>
          <w:t>szechnych wyborach bezpośrednich załączony do tej decyzji</w:t>
        </w:r>
      </w:hyperlink>
      <w:r>
        <w:t>.</w:t>
      </w:r>
    </w:p>
  </w:footnote>
  <w:footnote w:id="32">
    <w:p w14:paraId="5E04927E" w14:textId="4D38F6BA"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szCs w:val="20"/>
        </w:rPr>
        <w:footnoteRef/>
      </w:r>
      <w:r>
        <w:rPr>
          <w:rFonts w:ascii="Arial" w:hAnsi="Arial"/>
        </w:rPr>
        <w:t xml:space="preserve"> „Każdy obywatel Unii</w:t>
      </w:r>
      <w:r w:rsidR="005A76A3">
        <w:rPr>
          <w:rFonts w:ascii="Arial" w:hAnsi="Arial"/>
        </w:rPr>
        <w:t xml:space="preserve"> w wie</w:t>
      </w:r>
      <w:r>
        <w:rPr>
          <w:rFonts w:ascii="Arial" w:hAnsi="Arial"/>
        </w:rPr>
        <w:t xml:space="preserve">ku </w:t>
      </w:r>
      <w:r w:rsidRPr="005A76A3">
        <w:rPr>
          <w:rFonts w:ascii="Arial" w:hAnsi="Arial"/>
        </w:rPr>
        <w:t>od</w:t>
      </w:r>
      <w:r w:rsidR="005A76A3" w:rsidRPr="005A76A3">
        <w:rPr>
          <w:rFonts w:ascii="Arial" w:hAnsi="Arial"/>
        </w:rPr>
        <w:t> </w:t>
      </w:r>
      <w:r w:rsidRPr="005A76A3">
        <w:rPr>
          <w:rFonts w:ascii="Arial" w:hAnsi="Arial"/>
        </w:rPr>
        <w:t>1</w:t>
      </w:r>
      <w:r>
        <w:rPr>
          <w:rFonts w:ascii="Arial" w:hAnsi="Arial"/>
        </w:rPr>
        <w:t>6 lat,</w:t>
      </w:r>
      <w:r w:rsidR="005A76A3">
        <w:rPr>
          <w:rFonts w:ascii="Arial" w:hAnsi="Arial"/>
        </w:rPr>
        <w:t xml:space="preserve"> </w:t>
      </w:r>
      <w:r w:rsidR="005A76A3">
        <w:rPr>
          <w:rFonts w:ascii="Arial" w:hAnsi="Arial"/>
          <w:b/>
        </w:rPr>
        <w:t>w</w:t>
      </w:r>
      <w:r w:rsidR="005A76A3">
        <w:rPr>
          <w:rFonts w:ascii="Arial" w:hAnsi="Arial"/>
        </w:rPr>
        <w:t> </w:t>
      </w:r>
      <w:r w:rsidR="005A76A3">
        <w:rPr>
          <w:rFonts w:ascii="Arial" w:hAnsi="Arial"/>
          <w:b/>
        </w:rPr>
        <w:t>tym</w:t>
      </w:r>
      <w:r>
        <w:rPr>
          <w:rFonts w:ascii="Arial" w:hAnsi="Arial"/>
          <w:b/>
        </w:rPr>
        <w:t xml:space="preserve"> osoby</w:t>
      </w:r>
      <w:r w:rsidR="005A76A3">
        <w:rPr>
          <w:rFonts w:ascii="Arial" w:hAnsi="Arial"/>
          <w:b/>
        </w:rPr>
        <w:t xml:space="preserve"> z nie</w:t>
      </w:r>
      <w:r>
        <w:rPr>
          <w:rFonts w:ascii="Arial" w:hAnsi="Arial"/>
          <w:b/>
        </w:rPr>
        <w:t>pełnosprawnościami, niezależnie od ich zdolności do czynności prawnych</w:t>
      </w:r>
      <w:r>
        <w:rPr>
          <w:rFonts w:ascii="Arial" w:hAnsi="Arial"/>
        </w:rPr>
        <w:t>, ma prawo do głosowania</w:t>
      </w:r>
      <w:r w:rsidR="005A76A3">
        <w:rPr>
          <w:rFonts w:ascii="Arial" w:hAnsi="Arial"/>
        </w:rPr>
        <w:t xml:space="preserve"> w wyb</w:t>
      </w:r>
      <w:r>
        <w:rPr>
          <w:rFonts w:ascii="Arial" w:hAnsi="Arial"/>
        </w:rPr>
        <w:t xml:space="preserve">orach do Parlamentu Europejskiego, bez uszczerbku dla obowiązujących porządków konstytucyjnych ustanawiających minimalny wiek uprawniający do głosowania wynoszący 18 </w:t>
      </w:r>
      <w:r w:rsidRPr="005A76A3">
        <w:rPr>
          <w:rFonts w:ascii="Arial" w:hAnsi="Arial"/>
        </w:rPr>
        <w:t>lub</w:t>
      </w:r>
      <w:r w:rsidR="005A76A3" w:rsidRPr="005A76A3">
        <w:rPr>
          <w:rFonts w:ascii="Arial" w:hAnsi="Arial"/>
        </w:rPr>
        <w:t> </w:t>
      </w:r>
      <w:r w:rsidRPr="005A76A3">
        <w:rPr>
          <w:rFonts w:ascii="Arial" w:hAnsi="Arial"/>
        </w:rPr>
        <w:t>1</w:t>
      </w:r>
      <w:r>
        <w:rPr>
          <w:rFonts w:ascii="Arial" w:hAnsi="Arial"/>
        </w:rPr>
        <w:t>7 lat”.</w:t>
      </w:r>
    </w:p>
  </w:footnote>
  <w:footnote w:id="33">
    <w:p w14:paraId="4F8990C0" w14:textId="55ED73A4" w:rsidR="00EE2BB3" w:rsidRPr="006B02A7" w:rsidRDefault="00EE2BB3" w:rsidP="0034629E">
      <w:pPr>
        <w:spacing w:after="60" w:line="264" w:lineRule="auto"/>
        <w:ind w:left="224" w:hanging="224"/>
        <w:rPr>
          <w:sz w:val="20"/>
          <w:szCs w:val="20"/>
        </w:rPr>
      </w:pPr>
      <w:r>
        <w:rPr>
          <w:sz w:val="20"/>
          <w:szCs w:val="20"/>
          <w:vertAlign w:val="superscript"/>
        </w:rPr>
        <w:footnoteRef/>
      </w:r>
      <w:r>
        <w:rPr>
          <w:sz w:val="20"/>
        </w:rPr>
        <w:t xml:space="preserve"> W rezultacie wszelkie ograniczenia</w:t>
      </w:r>
      <w:r w:rsidR="005A76A3">
        <w:rPr>
          <w:sz w:val="20"/>
        </w:rPr>
        <w:t xml:space="preserve"> w kor</w:t>
      </w:r>
      <w:r>
        <w:rPr>
          <w:sz w:val="20"/>
        </w:rPr>
        <w:t>zystaniu</w:t>
      </w:r>
      <w:r w:rsidR="005A76A3">
        <w:rPr>
          <w:sz w:val="20"/>
        </w:rPr>
        <w:t xml:space="preserve"> z tyc</w:t>
      </w:r>
      <w:r>
        <w:rPr>
          <w:sz w:val="20"/>
        </w:rPr>
        <w:t>h praw</w:t>
      </w:r>
      <w:r w:rsidR="005A76A3">
        <w:rPr>
          <w:sz w:val="20"/>
        </w:rPr>
        <w:t xml:space="preserve"> i wol</w:t>
      </w:r>
      <w:r>
        <w:rPr>
          <w:sz w:val="20"/>
        </w:rPr>
        <w:t>ności powinny być zgodne</w:t>
      </w:r>
      <w:r w:rsidR="005A76A3">
        <w:rPr>
          <w:sz w:val="20"/>
        </w:rPr>
        <w:t xml:space="preserve"> z </w:t>
      </w:r>
      <w:r w:rsidR="005A76A3" w:rsidRPr="005A76A3">
        <w:rPr>
          <w:sz w:val="20"/>
        </w:rPr>
        <w:t>art</w:t>
      </w:r>
      <w:r w:rsidRPr="005A76A3">
        <w:rPr>
          <w:sz w:val="20"/>
        </w:rPr>
        <w:t>.</w:t>
      </w:r>
      <w:r w:rsidR="005A76A3" w:rsidRPr="005A76A3">
        <w:rPr>
          <w:sz w:val="20"/>
        </w:rPr>
        <w:t> </w:t>
      </w:r>
      <w:r w:rsidRPr="005A76A3">
        <w:rPr>
          <w:sz w:val="20"/>
        </w:rPr>
        <w:t>5</w:t>
      </w:r>
      <w:r>
        <w:rPr>
          <w:sz w:val="20"/>
        </w:rPr>
        <w:t>2 Karty praw podstawowych Unii Europejskiej,</w:t>
      </w:r>
      <w:r w:rsidR="005A76A3">
        <w:rPr>
          <w:sz w:val="20"/>
        </w:rPr>
        <w:t xml:space="preserve"> a tak</w:t>
      </w:r>
      <w:r>
        <w:rPr>
          <w:sz w:val="20"/>
        </w:rPr>
        <w:t>że,</w:t>
      </w:r>
      <w:r w:rsidR="005A76A3">
        <w:rPr>
          <w:sz w:val="20"/>
        </w:rPr>
        <w:t xml:space="preserve"> w szc</w:t>
      </w:r>
      <w:r>
        <w:rPr>
          <w:sz w:val="20"/>
        </w:rPr>
        <w:t>zególności, powinny być przewidziane ustawą</w:t>
      </w:r>
      <w:r w:rsidR="005A76A3">
        <w:rPr>
          <w:sz w:val="20"/>
        </w:rPr>
        <w:t xml:space="preserve"> i zap</w:t>
      </w:r>
      <w:r>
        <w:rPr>
          <w:sz w:val="20"/>
        </w:rPr>
        <w:t>ewniać poszanowanie istoty tych praw</w:t>
      </w:r>
      <w:r w:rsidR="005A76A3">
        <w:rPr>
          <w:sz w:val="20"/>
        </w:rPr>
        <w:t xml:space="preserve"> i wol</w:t>
      </w:r>
      <w:r>
        <w:rPr>
          <w:sz w:val="20"/>
        </w:rPr>
        <w:t>ności</w:t>
      </w:r>
      <w:r w:rsidR="005A76A3">
        <w:rPr>
          <w:sz w:val="20"/>
        </w:rPr>
        <w:t>. Z zas</w:t>
      </w:r>
      <w:r>
        <w:rPr>
          <w:sz w:val="20"/>
        </w:rPr>
        <w:t>trzeżeniem zasady proporcjonalności, tego rodzaju ograniczenia można wprowadzić wyłącznie wtedy, gdy są konieczne</w:t>
      </w:r>
      <w:r w:rsidR="005A76A3">
        <w:rPr>
          <w:sz w:val="20"/>
        </w:rPr>
        <w:t xml:space="preserve"> i rze</w:t>
      </w:r>
      <w:r>
        <w:rPr>
          <w:sz w:val="20"/>
        </w:rPr>
        <w:t>czywiście odpowiadają celom interesu ogólnego uznawanym przez UE lub potrzebom ochrony praw</w:t>
      </w:r>
      <w:r w:rsidR="005A76A3">
        <w:rPr>
          <w:sz w:val="20"/>
        </w:rPr>
        <w:t xml:space="preserve"> i wol</w:t>
      </w:r>
      <w:r>
        <w:rPr>
          <w:sz w:val="20"/>
        </w:rPr>
        <w:t>ności innych osób.</w:t>
      </w:r>
    </w:p>
  </w:footnote>
  <w:footnote w:id="34">
    <w:p w14:paraId="0FEA642A" w14:textId="11D71BF6"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szCs w:val="20"/>
        </w:rPr>
        <w:footnoteRef/>
      </w:r>
      <w:r>
        <w:rPr>
          <w:rFonts w:ascii="Arial" w:hAnsi="Arial"/>
        </w:rPr>
        <w:t xml:space="preserve"> </w:t>
      </w:r>
      <w:hyperlink r:id="rId34" w:history="1">
        <w:r>
          <w:rPr>
            <w:rStyle w:val="Hyperlink"/>
            <w:sz w:val="20"/>
          </w:rPr>
          <w:t>Dyrektywa Rady 93/109/WE</w:t>
        </w:r>
        <w:r w:rsidR="005A76A3">
          <w:rPr>
            <w:rStyle w:val="Hyperlink"/>
            <w:sz w:val="20"/>
          </w:rPr>
          <w:t xml:space="preserve"> z dni</w:t>
        </w:r>
        <w:r>
          <w:rPr>
            <w:rStyle w:val="Hyperlink"/>
            <w:sz w:val="20"/>
          </w:rPr>
          <w:t>a 6 grudnia 19</w:t>
        </w:r>
        <w:r w:rsidRPr="005A76A3">
          <w:rPr>
            <w:rStyle w:val="Hyperlink"/>
            <w:sz w:val="20"/>
          </w:rPr>
          <w:t>93</w:t>
        </w:r>
        <w:r w:rsidR="005A76A3" w:rsidRPr="005A76A3">
          <w:rPr>
            <w:rStyle w:val="Hyperlink"/>
            <w:sz w:val="20"/>
          </w:rPr>
          <w:t> </w:t>
        </w:r>
        <w:r w:rsidRPr="005A76A3">
          <w:rPr>
            <w:rStyle w:val="Hyperlink"/>
            <w:sz w:val="20"/>
          </w:rPr>
          <w:t>r.</w:t>
        </w:r>
        <w:r>
          <w:rPr>
            <w:rStyle w:val="Hyperlink"/>
            <w:sz w:val="20"/>
          </w:rPr>
          <w:t xml:space="preserve"> ustanawiająca szczegółowe warunki wykonywania prawa głosowania</w:t>
        </w:r>
        <w:r w:rsidR="005A76A3">
          <w:rPr>
            <w:rStyle w:val="Hyperlink"/>
            <w:sz w:val="20"/>
          </w:rPr>
          <w:t xml:space="preserve"> i kan</w:t>
        </w:r>
        <w:r>
          <w:rPr>
            <w:rStyle w:val="Hyperlink"/>
            <w:sz w:val="20"/>
          </w:rPr>
          <w:t>dydowania</w:t>
        </w:r>
        <w:r w:rsidR="005A76A3">
          <w:rPr>
            <w:rStyle w:val="Hyperlink"/>
            <w:sz w:val="20"/>
          </w:rPr>
          <w:t xml:space="preserve"> w wyb</w:t>
        </w:r>
        <w:r>
          <w:rPr>
            <w:rStyle w:val="Hyperlink"/>
            <w:sz w:val="20"/>
          </w:rPr>
          <w:t>orach do Parlamentu Europejskiego przez obywateli Unii mających miejsce zamieszkania</w:t>
        </w:r>
        <w:r w:rsidR="005A76A3">
          <w:rPr>
            <w:rStyle w:val="Hyperlink"/>
            <w:sz w:val="20"/>
          </w:rPr>
          <w:t xml:space="preserve"> w Pań</w:t>
        </w:r>
        <w:r>
          <w:rPr>
            <w:rStyle w:val="Hyperlink"/>
            <w:sz w:val="20"/>
          </w:rPr>
          <w:t>stwie Członkowskim, którego nie są obywatelami</w:t>
        </w:r>
      </w:hyperlink>
      <w:r>
        <w:t>.</w:t>
      </w:r>
      <w:hyperlink r:id="rId35" w:history="1">
        <w:r>
          <w:rPr>
            <w:rStyle w:val="Hyperlink"/>
            <w:sz w:val="20"/>
          </w:rPr>
          <w:t xml:space="preserve"> Tekst skonsolidowany</w:t>
        </w:r>
      </w:hyperlink>
      <w:r>
        <w:rPr>
          <w:rFonts w:ascii="Arial" w:hAnsi="Arial"/>
        </w:rPr>
        <w:t>.</w:t>
      </w:r>
    </w:p>
  </w:footnote>
  <w:footnote w:id="35">
    <w:p w14:paraId="0E4480A2" w14:textId="0430DDA3"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szCs w:val="20"/>
        </w:rPr>
        <w:footnoteRef/>
      </w:r>
      <w:r>
        <w:rPr>
          <w:rFonts w:ascii="Arial" w:hAnsi="Arial"/>
        </w:rPr>
        <w:t xml:space="preserve"> </w:t>
      </w:r>
      <w:hyperlink r:id="rId36" w:history="1">
        <w:r>
          <w:rPr>
            <w:rStyle w:val="Hyperlink"/>
            <w:sz w:val="20"/>
          </w:rPr>
          <w:t>Dyrektywa Rady 94/80/WE</w:t>
        </w:r>
        <w:r w:rsidR="005A76A3">
          <w:rPr>
            <w:rStyle w:val="Hyperlink"/>
            <w:sz w:val="20"/>
          </w:rPr>
          <w:t xml:space="preserve"> z dni</w:t>
        </w:r>
        <w:r>
          <w:rPr>
            <w:rStyle w:val="Hyperlink"/>
            <w:sz w:val="20"/>
          </w:rPr>
          <w:t>a 19 grudnia 19</w:t>
        </w:r>
        <w:r w:rsidRPr="005A76A3">
          <w:rPr>
            <w:rStyle w:val="Hyperlink"/>
            <w:sz w:val="20"/>
          </w:rPr>
          <w:t>94</w:t>
        </w:r>
        <w:r w:rsidR="005A76A3" w:rsidRPr="005A76A3">
          <w:rPr>
            <w:rStyle w:val="Hyperlink"/>
            <w:sz w:val="20"/>
          </w:rPr>
          <w:t> </w:t>
        </w:r>
        <w:r w:rsidRPr="005A76A3">
          <w:rPr>
            <w:rStyle w:val="Hyperlink"/>
            <w:sz w:val="20"/>
          </w:rPr>
          <w:t>r.</w:t>
        </w:r>
        <w:r>
          <w:rPr>
            <w:rStyle w:val="Hyperlink"/>
            <w:sz w:val="20"/>
          </w:rPr>
          <w:t xml:space="preserve"> ustanawiająca szczegółowe warunki wykonywania prawa głosowania</w:t>
        </w:r>
        <w:r w:rsidR="005A76A3">
          <w:rPr>
            <w:rStyle w:val="Hyperlink"/>
            <w:sz w:val="20"/>
          </w:rPr>
          <w:t xml:space="preserve"> i kan</w:t>
        </w:r>
        <w:r>
          <w:rPr>
            <w:rStyle w:val="Hyperlink"/>
            <w:sz w:val="20"/>
          </w:rPr>
          <w:t>dydowania</w:t>
        </w:r>
        <w:r w:rsidR="005A76A3">
          <w:rPr>
            <w:rStyle w:val="Hyperlink"/>
            <w:sz w:val="20"/>
          </w:rPr>
          <w:t xml:space="preserve"> w wyb</w:t>
        </w:r>
        <w:r>
          <w:rPr>
            <w:rStyle w:val="Hyperlink"/>
            <w:sz w:val="20"/>
          </w:rPr>
          <w:t>orach lokalnych przez obywateli Unii mających miejsce zamieszkania</w:t>
        </w:r>
        <w:r w:rsidR="005A76A3">
          <w:rPr>
            <w:rStyle w:val="Hyperlink"/>
            <w:sz w:val="20"/>
          </w:rPr>
          <w:t xml:space="preserve"> w Pań</w:t>
        </w:r>
        <w:r>
          <w:rPr>
            <w:rStyle w:val="Hyperlink"/>
            <w:sz w:val="20"/>
          </w:rPr>
          <w:t>stwie Członkowskim, którego nie są obywatelami</w:t>
        </w:r>
      </w:hyperlink>
      <w:r>
        <w:t>.</w:t>
      </w:r>
      <w:hyperlink r:id="rId37" w:history="1">
        <w:r>
          <w:rPr>
            <w:rStyle w:val="Hyperlink"/>
            <w:sz w:val="20"/>
          </w:rPr>
          <w:t xml:space="preserve"> Tekst skonsolidowany</w:t>
        </w:r>
      </w:hyperlink>
      <w:r>
        <w:rPr>
          <w:rFonts w:ascii="Arial" w:hAnsi="Arial"/>
        </w:rPr>
        <w:t>.</w:t>
      </w:r>
    </w:p>
  </w:footnote>
  <w:footnote w:id="36">
    <w:p w14:paraId="47E5915D" w14:textId="7BB802A7"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38" w:history="1">
        <w:r>
          <w:rPr>
            <w:rStyle w:val="Hyperlink"/>
            <w:sz w:val="20"/>
          </w:rPr>
          <w:t>Demokracja</w:t>
        </w:r>
        <w:r w:rsidR="005A76A3">
          <w:rPr>
            <w:rStyle w:val="Hyperlink"/>
            <w:sz w:val="20"/>
          </w:rPr>
          <w:t xml:space="preserve"> i pra</w:t>
        </w:r>
        <w:r>
          <w:rPr>
            <w:rStyle w:val="Hyperlink"/>
            <w:sz w:val="20"/>
          </w:rPr>
          <w:t>wa wyborcze (europa.eu)</w:t>
        </w:r>
      </w:hyperlink>
      <w:r>
        <w:rPr>
          <w:rStyle w:val="Hyperlink"/>
          <w:color w:val="auto"/>
          <w:sz w:val="20"/>
        </w:rPr>
        <w:t>.</w:t>
      </w:r>
    </w:p>
  </w:footnote>
  <w:footnote w:id="37">
    <w:p w14:paraId="52EE9B9A" w14:textId="63815EDA" w:rsidR="00EE2BB3" w:rsidRPr="006B02A7" w:rsidRDefault="00EE2BB3" w:rsidP="0034629E">
      <w:pPr>
        <w:spacing w:after="60" w:line="264" w:lineRule="auto"/>
        <w:ind w:left="196" w:hanging="196"/>
        <w:rPr>
          <w:sz w:val="20"/>
          <w:szCs w:val="20"/>
        </w:rPr>
      </w:pPr>
      <w:r>
        <w:rPr>
          <w:rStyle w:val="FootnoteReference"/>
          <w:sz w:val="20"/>
          <w:szCs w:val="20"/>
        </w:rPr>
        <w:footnoteRef/>
      </w:r>
      <w:r>
        <w:rPr>
          <w:sz w:val="20"/>
        </w:rPr>
        <w:t xml:space="preserve"> </w:t>
      </w:r>
      <w:hyperlink r:id="rId39" w:history="1">
        <w:r>
          <w:rPr>
            <w:rStyle w:val="Hyperlink"/>
            <w:sz w:val="20"/>
          </w:rPr>
          <w:t>Wniosek dotyczący rozporządzenia Parlamentu Europejskiego</w:t>
        </w:r>
        <w:r w:rsidR="005A76A3">
          <w:rPr>
            <w:rStyle w:val="Hyperlink"/>
            <w:sz w:val="20"/>
          </w:rPr>
          <w:t xml:space="preserve"> i Rad</w:t>
        </w:r>
        <w:r>
          <w:rPr>
            <w:rStyle w:val="Hyperlink"/>
            <w:sz w:val="20"/>
          </w:rPr>
          <w:t>y</w:t>
        </w:r>
        <w:r w:rsidR="005A76A3">
          <w:rPr>
            <w:rStyle w:val="Hyperlink"/>
            <w:sz w:val="20"/>
          </w:rPr>
          <w:t xml:space="preserve"> w spr</w:t>
        </w:r>
        <w:r>
          <w:rPr>
            <w:rStyle w:val="Hyperlink"/>
            <w:sz w:val="20"/>
          </w:rPr>
          <w:t>awie przejrzystości</w:t>
        </w:r>
        <w:r w:rsidR="005A76A3">
          <w:rPr>
            <w:rStyle w:val="Hyperlink"/>
            <w:sz w:val="20"/>
          </w:rPr>
          <w:t xml:space="preserve"> i tar</w:t>
        </w:r>
        <w:r>
          <w:rPr>
            <w:rStyle w:val="Hyperlink"/>
            <w:sz w:val="20"/>
          </w:rPr>
          <w:t>getowania reklamy politycznej</w:t>
        </w:r>
      </w:hyperlink>
      <w:r>
        <w:t>.</w:t>
      </w:r>
      <w:r>
        <w:rPr>
          <w:sz w:val="20"/>
        </w:rPr>
        <w:t xml:space="preserve"> </w:t>
      </w:r>
    </w:p>
  </w:footnote>
  <w:footnote w:id="38">
    <w:p w14:paraId="15FD588E" w14:textId="7FA01793"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szCs w:val="20"/>
        </w:rPr>
        <w:footnoteRef/>
      </w:r>
      <w:r>
        <w:rPr>
          <w:rFonts w:ascii="Arial" w:hAnsi="Arial"/>
        </w:rPr>
        <w:t xml:space="preserve"> </w:t>
      </w:r>
      <w:hyperlink r:id="rId40" w:history="1">
        <w:r>
          <w:rPr>
            <w:rStyle w:val="Hyperlink"/>
            <w:sz w:val="20"/>
          </w:rPr>
          <w:t>Dyrektywa Parlamentu Europejskiego</w:t>
        </w:r>
        <w:r w:rsidR="005A76A3">
          <w:rPr>
            <w:rStyle w:val="Hyperlink"/>
            <w:sz w:val="20"/>
          </w:rPr>
          <w:t xml:space="preserve"> i Rad</w:t>
        </w:r>
        <w:r>
          <w:rPr>
            <w:rStyle w:val="Hyperlink"/>
            <w:sz w:val="20"/>
          </w:rPr>
          <w:t>y (UE) 2019/882</w:t>
        </w:r>
        <w:r w:rsidR="005A76A3">
          <w:rPr>
            <w:rStyle w:val="Hyperlink"/>
            <w:sz w:val="20"/>
          </w:rPr>
          <w:t xml:space="preserve"> z dni</w:t>
        </w:r>
        <w:r>
          <w:rPr>
            <w:rStyle w:val="Hyperlink"/>
            <w:sz w:val="20"/>
          </w:rPr>
          <w:t>a 17 kwietnia 20</w:t>
        </w:r>
        <w:r w:rsidRPr="005A76A3">
          <w:rPr>
            <w:rStyle w:val="Hyperlink"/>
            <w:sz w:val="20"/>
          </w:rPr>
          <w:t>19</w:t>
        </w:r>
        <w:r w:rsidR="005A76A3" w:rsidRPr="005A76A3">
          <w:rPr>
            <w:rStyle w:val="Hyperlink"/>
            <w:sz w:val="20"/>
          </w:rPr>
          <w:t> </w:t>
        </w:r>
        <w:r w:rsidRPr="005A76A3">
          <w:rPr>
            <w:rStyle w:val="Hyperlink"/>
            <w:sz w:val="20"/>
          </w:rPr>
          <w:t>r.</w:t>
        </w:r>
        <w:r w:rsidR="005A76A3">
          <w:rPr>
            <w:rStyle w:val="Hyperlink"/>
            <w:sz w:val="20"/>
          </w:rPr>
          <w:t xml:space="preserve"> w spr</w:t>
        </w:r>
        <w:r>
          <w:rPr>
            <w:rStyle w:val="Hyperlink"/>
            <w:sz w:val="20"/>
          </w:rPr>
          <w:t>awie wymogów dostępności produktów</w:t>
        </w:r>
        <w:r w:rsidR="005A76A3">
          <w:rPr>
            <w:rStyle w:val="Hyperlink"/>
            <w:sz w:val="20"/>
          </w:rPr>
          <w:t xml:space="preserve"> i usł</w:t>
        </w:r>
        <w:r>
          <w:rPr>
            <w:rStyle w:val="Hyperlink"/>
            <w:sz w:val="20"/>
          </w:rPr>
          <w:t>ug</w:t>
        </w:r>
      </w:hyperlink>
      <w:r>
        <w:t>.</w:t>
      </w:r>
      <w:r>
        <w:rPr>
          <w:rFonts w:ascii="Arial" w:hAnsi="Arial"/>
        </w:rPr>
        <w:t xml:space="preserve"> </w:t>
      </w:r>
    </w:p>
  </w:footnote>
  <w:footnote w:id="39">
    <w:p w14:paraId="1458CD8C" w14:textId="3AECDE7A"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szCs w:val="20"/>
        </w:rPr>
        <w:footnoteRef/>
      </w:r>
      <w:r>
        <w:rPr>
          <w:rFonts w:ascii="Arial" w:hAnsi="Arial"/>
        </w:rPr>
        <w:t xml:space="preserve"> </w:t>
      </w:r>
      <w:hyperlink r:id="rId41" w:history="1">
        <w:r>
          <w:rPr>
            <w:rStyle w:val="Hyperlink"/>
            <w:sz w:val="20"/>
          </w:rPr>
          <w:t>Dyrektywa Parlamentu Europejskiego</w:t>
        </w:r>
        <w:r w:rsidR="005A76A3">
          <w:rPr>
            <w:rStyle w:val="Hyperlink"/>
            <w:sz w:val="20"/>
          </w:rPr>
          <w:t xml:space="preserve"> i Rad</w:t>
        </w:r>
        <w:r>
          <w:rPr>
            <w:rStyle w:val="Hyperlink"/>
            <w:sz w:val="20"/>
          </w:rPr>
          <w:t>y 2014/24/UE</w:t>
        </w:r>
        <w:r w:rsidR="005A76A3">
          <w:rPr>
            <w:rStyle w:val="Hyperlink"/>
            <w:sz w:val="20"/>
          </w:rPr>
          <w:t xml:space="preserve"> z dni</w:t>
        </w:r>
        <w:r>
          <w:rPr>
            <w:rStyle w:val="Hyperlink"/>
            <w:sz w:val="20"/>
          </w:rPr>
          <w:t>a 26 lutego 2014 r.</w:t>
        </w:r>
        <w:r w:rsidR="005A76A3">
          <w:rPr>
            <w:rStyle w:val="Hyperlink"/>
            <w:sz w:val="20"/>
          </w:rPr>
          <w:t xml:space="preserve"> w spr</w:t>
        </w:r>
        <w:r>
          <w:rPr>
            <w:rStyle w:val="Hyperlink"/>
            <w:sz w:val="20"/>
          </w:rPr>
          <w:t>awie zamówień publicznych, uchylająca dyrektywę 2004/18/WE</w:t>
        </w:r>
      </w:hyperlink>
      <w:r>
        <w:t>.</w:t>
      </w:r>
      <w:r>
        <w:rPr>
          <w:rFonts w:ascii="Arial" w:hAnsi="Arial"/>
        </w:rPr>
        <w:t xml:space="preserve"> </w:t>
      </w:r>
    </w:p>
  </w:footnote>
  <w:footnote w:id="40">
    <w:p w14:paraId="0734FE8D" w14:textId="5A3304B8"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szCs w:val="20"/>
        </w:rPr>
        <w:footnoteRef/>
      </w:r>
      <w:r>
        <w:rPr>
          <w:rFonts w:ascii="Arial" w:hAnsi="Arial"/>
        </w:rPr>
        <w:t xml:space="preserve"> </w:t>
      </w:r>
      <w:hyperlink r:id="rId42" w:history="1">
        <w:r>
          <w:rPr>
            <w:rStyle w:val="Hyperlink"/>
            <w:sz w:val="20"/>
          </w:rPr>
          <w:t>Dyrektywa Parlamentu Europejskiego</w:t>
        </w:r>
        <w:r w:rsidR="005A76A3">
          <w:rPr>
            <w:rStyle w:val="Hyperlink"/>
            <w:sz w:val="20"/>
          </w:rPr>
          <w:t xml:space="preserve"> i Rad</w:t>
        </w:r>
        <w:r>
          <w:rPr>
            <w:rStyle w:val="Hyperlink"/>
            <w:sz w:val="20"/>
          </w:rPr>
          <w:t>y 2014/25/UE</w:t>
        </w:r>
        <w:r w:rsidR="005A76A3">
          <w:rPr>
            <w:rStyle w:val="Hyperlink"/>
            <w:sz w:val="20"/>
          </w:rPr>
          <w:t xml:space="preserve"> z dni</w:t>
        </w:r>
        <w:r>
          <w:rPr>
            <w:rStyle w:val="Hyperlink"/>
            <w:sz w:val="20"/>
          </w:rPr>
          <w:t>a 26 lutego 20</w:t>
        </w:r>
        <w:r w:rsidRPr="005A76A3">
          <w:rPr>
            <w:rStyle w:val="Hyperlink"/>
            <w:sz w:val="20"/>
          </w:rPr>
          <w:t>14</w:t>
        </w:r>
        <w:r w:rsidR="005A76A3" w:rsidRPr="005A76A3">
          <w:rPr>
            <w:rStyle w:val="Hyperlink"/>
            <w:sz w:val="20"/>
          </w:rPr>
          <w:t> </w:t>
        </w:r>
        <w:r w:rsidRPr="005A76A3">
          <w:rPr>
            <w:rStyle w:val="Hyperlink"/>
            <w:sz w:val="20"/>
          </w:rPr>
          <w:t>r.</w:t>
        </w:r>
        <w:r w:rsidR="005A76A3">
          <w:rPr>
            <w:rStyle w:val="Hyperlink"/>
            <w:sz w:val="20"/>
          </w:rPr>
          <w:t xml:space="preserve"> w spr</w:t>
        </w:r>
        <w:r>
          <w:rPr>
            <w:rStyle w:val="Hyperlink"/>
            <w:sz w:val="20"/>
          </w:rPr>
          <w:t>awie udzielania zamówień przez podmioty działające</w:t>
        </w:r>
        <w:r w:rsidR="005A76A3">
          <w:rPr>
            <w:rStyle w:val="Hyperlink"/>
            <w:sz w:val="20"/>
          </w:rPr>
          <w:t xml:space="preserve"> w sek</w:t>
        </w:r>
        <w:r>
          <w:rPr>
            <w:rStyle w:val="Hyperlink"/>
            <w:sz w:val="20"/>
          </w:rPr>
          <w:t>torach gospodarki wodnej, energetyki, transportu</w:t>
        </w:r>
        <w:r w:rsidR="005A76A3">
          <w:rPr>
            <w:rStyle w:val="Hyperlink"/>
            <w:sz w:val="20"/>
          </w:rPr>
          <w:t xml:space="preserve"> i usł</w:t>
        </w:r>
        <w:r>
          <w:rPr>
            <w:rStyle w:val="Hyperlink"/>
            <w:sz w:val="20"/>
          </w:rPr>
          <w:t>ug pocztowych, uchylająca dyrektywę 2004/17/WE</w:t>
        </w:r>
      </w:hyperlink>
      <w:r>
        <w:t>.</w:t>
      </w:r>
    </w:p>
  </w:footnote>
  <w:footnote w:id="41">
    <w:p w14:paraId="212121F0" w14:textId="1DBBE1DB" w:rsidR="00EE2BB3" w:rsidRPr="006B02A7" w:rsidRDefault="00EE2BB3" w:rsidP="0034629E">
      <w:pPr>
        <w:pStyle w:val="FootnoteText"/>
        <w:spacing w:after="60" w:line="264" w:lineRule="auto"/>
        <w:ind w:left="196" w:hanging="196"/>
        <w:jc w:val="left"/>
        <w:rPr>
          <w:rFonts w:ascii="Arial" w:hAnsi="Arial" w:cs="Arial"/>
        </w:rPr>
      </w:pPr>
      <w:r>
        <w:rPr>
          <w:rStyle w:val="FootnoteReference"/>
          <w:rFonts w:eastAsiaTheme="majorEastAsia"/>
          <w:sz w:val="20"/>
          <w:szCs w:val="20"/>
        </w:rPr>
        <w:footnoteRef/>
      </w:r>
      <w:r>
        <w:rPr>
          <w:rFonts w:ascii="Arial" w:hAnsi="Arial"/>
        </w:rPr>
        <w:t xml:space="preserve"> </w:t>
      </w:r>
      <w:hyperlink r:id="rId43" w:history="1">
        <w:r>
          <w:rPr>
            <w:rStyle w:val="Hyperlink"/>
            <w:sz w:val="20"/>
          </w:rPr>
          <w:t>Dyrektywa Parlamentu Europejskiego</w:t>
        </w:r>
        <w:r w:rsidR="005A76A3">
          <w:rPr>
            <w:rStyle w:val="Hyperlink"/>
            <w:sz w:val="20"/>
          </w:rPr>
          <w:t xml:space="preserve"> i Rad</w:t>
        </w:r>
        <w:r>
          <w:rPr>
            <w:rStyle w:val="Hyperlink"/>
            <w:sz w:val="20"/>
          </w:rPr>
          <w:t>y (UE) 2016/2102</w:t>
        </w:r>
        <w:r w:rsidR="005A76A3">
          <w:rPr>
            <w:rStyle w:val="Hyperlink"/>
            <w:sz w:val="20"/>
          </w:rPr>
          <w:t xml:space="preserve"> z dni</w:t>
        </w:r>
        <w:r>
          <w:rPr>
            <w:rStyle w:val="Hyperlink"/>
            <w:sz w:val="20"/>
          </w:rPr>
          <w:t>a 26 października 20</w:t>
        </w:r>
        <w:r w:rsidRPr="005A76A3">
          <w:rPr>
            <w:rStyle w:val="Hyperlink"/>
            <w:sz w:val="20"/>
          </w:rPr>
          <w:t>16</w:t>
        </w:r>
        <w:r w:rsidR="005A76A3" w:rsidRPr="005A76A3">
          <w:rPr>
            <w:rStyle w:val="Hyperlink"/>
            <w:sz w:val="20"/>
          </w:rPr>
          <w:t> </w:t>
        </w:r>
        <w:r w:rsidRPr="005A76A3">
          <w:rPr>
            <w:rStyle w:val="Hyperlink"/>
            <w:sz w:val="20"/>
          </w:rPr>
          <w:t>r.</w:t>
        </w:r>
        <w:r w:rsidR="005A76A3">
          <w:rPr>
            <w:rStyle w:val="Hyperlink"/>
            <w:sz w:val="20"/>
          </w:rPr>
          <w:t xml:space="preserve"> w spr</w:t>
        </w:r>
        <w:r>
          <w:rPr>
            <w:rStyle w:val="Hyperlink"/>
            <w:sz w:val="20"/>
          </w:rPr>
          <w:t>awie dostępności stron internetowych</w:t>
        </w:r>
        <w:r w:rsidR="005A76A3">
          <w:rPr>
            <w:rStyle w:val="Hyperlink"/>
            <w:sz w:val="20"/>
          </w:rPr>
          <w:t xml:space="preserve"> i mob</w:t>
        </w:r>
        <w:r>
          <w:rPr>
            <w:rStyle w:val="Hyperlink"/>
            <w:sz w:val="20"/>
          </w:rPr>
          <w:t>ilnych aplikacji organów sektora publicznego</w:t>
        </w:r>
      </w:hyperlink>
      <w:r>
        <w:t>.</w:t>
      </w:r>
    </w:p>
  </w:footnote>
  <w:footnote w:id="42">
    <w:p w14:paraId="2114E3F0" w14:textId="266DEA63"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szCs w:val="20"/>
        </w:rPr>
        <w:footnoteRef/>
      </w:r>
      <w:r>
        <w:rPr>
          <w:rFonts w:ascii="Arial" w:hAnsi="Arial"/>
        </w:rPr>
        <w:t xml:space="preserve"> </w:t>
      </w:r>
      <w:hyperlink r:id="rId44" w:history="1">
        <w:r>
          <w:rPr>
            <w:rStyle w:val="Hyperlink"/>
            <w:sz w:val="20"/>
          </w:rPr>
          <w:t>Dyrektywa Parlamentu Europejskiego</w:t>
        </w:r>
        <w:r w:rsidR="005A76A3">
          <w:rPr>
            <w:rStyle w:val="Hyperlink"/>
            <w:sz w:val="20"/>
          </w:rPr>
          <w:t xml:space="preserve"> i Rad</w:t>
        </w:r>
        <w:r>
          <w:rPr>
            <w:rStyle w:val="Hyperlink"/>
            <w:sz w:val="20"/>
          </w:rPr>
          <w:t>y 2010/13/UE</w:t>
        </w:r>
        <w:r w:rsidR="005A76A3">
          <w:rPr>
            <w:rStyle w:val="Hyperlink"/>
            <w:sz w:val="20"/>
          </w:rPr>
          <w:t xml:space="preserve"> z dni</w:t>
        </w:r>
        <w:r>
          <w:rPr>
            <w:rStyle w:val="Hyperlink"/>
            <w:sz w:val="20"/>
          </w:rPr>
          <w:t>a 10 marca 20</w:t>
        </w:r>
        <w:r w:rsidRPr="005A76A3">
          <w:rPr>
            <w:rStyle w:val="Hyperlink"/>
            <w:sz w:val="20"/>
          </w:rPr>
          <w:t>10</w:t>
        </w:r>
        <w:r w:rsidR="005A76A3" w:rsidRPr="005A76A3">
          <w:rPr>
            <w:rStyle w:val="Hyperlink"/>
            <w:sz w:val="20"/>
          </w:rPr>
          <w:t> </w:t>
        </w:r>
        <w:r w:rsidRPr="005A76A3">
          <w:rPr>
            <w:rStyle w:val="Hyperlink"/>
            <w:sz w:val="20"/>
          </w:rPr>
          <w:t>r.</w:t>
        </w:r>
        <w:r w:rsidR="005A76A3">
          <w:rPr>
            <w:rStyle w:val="Hyperlink"/>
            <w:sz w:val="20"/>
          </w:rPr>
          <w:t xml:space="preserve"> w spr</w:t>
        </w:r>
        <w:r>
          <w:rPr>
            <w:rStyle w:val="Hyperlink"/>
            <w:sz w:val="20"/>
          </w:rPr>
          <w:t>awie koordynacji niektórych przepisów ustawowych, wykonawczych</w:t>
        </w:r>
        <w:r w:rsidR="005A76A3">
          <w:rPr>
            <w:rStyle w:val="Hyperlink"/>
            <w:sz w:val="20"/>
          </w:rPr>
          <w:t xml:space="preserve"> i adm</w:t>
        </w:r>
        <w:r>
          <w:rPr>
            <w:rStyle w:val="Hyperlink"/>
            <w:sz w:val="20"/>
          </w:rPr>
          <w:t>inistracyjnych państw członkowskich dotyczących świadczenia audiowizualnych usług medialnych (dyrektywa</w:t>
        </w:r>
        <w:r w:rsidR="005A76A3">
          <w:rPr>
            <w:rStyle w:val="Hyperlink"/>
            <w:sz w:val="20"/>
          </w:rPr>
          <w:t xml:space="preserve"> o aud</w:t>
        </w:r>
        <w:r>
          <w:rPr>
            <w:rStyle w:val="Hyperlink"/>
            <w:sz w:val="20"/>
          </w:rPr>
          <w:t>iowizualnych usługach medialnych)</w:t>
        </w:r>
      </w:hyperlink>
      <w:r>
        <w:t>.</w:t>
      </w:r>
      <w:r>
        <w:rPr>
          <w:rFonts w:ascii="Arial" w:hAnsi="Arial"/>
        </w:rPr>
        <w:t xml:space="preserve"> </w:t>
      </w:r>
    </w:p>
  </w:footnote>
  <w:footnote w:id="43">
    <w:p w14:paraId="31B6330F" w14:textId="6ECFD3C9"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szCs w:val="20"/>
        </w:rPr>
        <w:footnoteRef/>
      </w:r>
      <w:r>
        <w:rPr>
          <w:rFonts w:ascii="Arial" w:hAnsi="Arial"/>
        </w:rPr>
        <w:t xml:space="preserve"> </w:t>
      </w:r>
      <w:hyperlink r:id="rId45" w:history="1">
        <w:r>
          <w:rPr>
            <w:rStyle w:val="Hyperlink"/>
            <w:sz w:val="20"/>
          </w:rPr>
          <w:t>Wniosek dotyczący dyrektywy Parlamentu Europejskiego</w:t>
        </w:r>
        <w:r w:rsidR="005A76A3">
          <w:rPr>
            <w:rStyle w:val="Hyperlink"/>
            <w:sz w:val="20"/>
          </w:rPr>
          <w:t xml:space="preserve"> i Rad</w:t>
        </w:r>
        <w:r>
          <w:rPr>
            <w:rStyle w:val="Hyperlink"/>
            <w:sz w:val="20"/>
          </w:rPr>
          <w:t>y ustanawiającej europejską kartę osoby</w:t>
        </w:r>
        <w:r w:rsidR="005A76A3">
          <w:rPr>
            <w:rStyle w:val="Hyperlink"/>
            <w:sz w:val="20"/>
          </w:rPr>
          <w:t xml:space="preserve"> z nie</w:t>
        </w:r>
        <w:r>
          <w:rPr>
            <w:rStyle w:val="Hyperlink"/>
            <w:sz w:val="20"/>
          </w:rPr>
          <w:t>pełnosprawnością</w:t>
        </w:r>
        <w:r w:rsidR="005A76A3">
          <w:rPr>
            <w:rStyle w:val="Hyperlink"/>
            <w:sz w:val="20"/>
          </w:rPr>
          <w:t xml:space="preserve"> i eur</w:t>
        </w:r>
        <w:r>
          <w:rPr>
            <w:rStyle w:val="Hyperlink"/>
            <w:sz w:val="20"/>
          </w:rPr>
          <w:t>opejską kartę parkingową dla osób</w:t>
        </w:r>
        <w:r w:rsidR="005A76A3">
          <w:rPr>
            <w:rStyle w:val="Hyperlink"/>
            <w:sz w:val="20"/>
          </w:rPr>
          <w:t xml:space="preserve"> z nie</w:t>
        </w:r>
        <w:r>
          <w:rPr>
            <w:rStyle w:val="Hyperlink"/>
            <w:sz w:val="20"/>
          </w:rPr>
          <w:t>pełnosprawnościami</w:t>
        </w:r>
      </w:hyperlink>
      <w:r>
        <w:t>.</w:t>
      </w:r>
      <w:r>
        <w:rPr>
          <w:rFonts w:ascii="Arial" w:hAnsi="Arial"/>
        </w:rPr>
        <w:t xml:space="preserve"> TSUE poruszył problematykę pojęcia/definicji niepełnosprawności</w:t>
      </w:r>
      <w:r w:rsidR="005A76A3">
        <w:rPr>
          <w:rFonts w:ascii="Arial" w:hAnsi="Arial"/>
        </w:rPr>
        <w:t xml:space="preserve"> w sze</w:t>
      </w:r>
      <w:r>
        <w:rPr>
          <w:rFonts w:ascii="Arial" w:hAnsi="Arial"/>
        </w:rPr>
        <w:t>regu spraw, m.in.: sprawie C-13/05, Chacón Navas/Eurest Colectividades SA, ECLI:EU:C:2006:456; sprawie C-303/06, Coleman/Attridge Law, ECLI:EU:C:2008:415; sprawach połączonych C-335/11 i C-337/11, HK Danmark, działający</w:t>
      </w:r>
      <w:r w:rsidR="005A76A3">
        <w:rPr>
          <w:rFonts w:ascii="Arial" w:hAnsi="Arial"/>
        </w:rPr>
        <w:t xml:space="preserve"> w imi</w:t>
      </w:r>
      <w:r>
        <w:rPr>
          <w:rFonts w:ascii="Arial" w:hAnsi="Arial"/>
        </w:rPr>
        <w:t>eniu Jette Ring/Dansk almennyttigt Boligselskab oraz HK Danmark, działający</w:t>
      </w:r>
      <w:r w:rsidR="005A76A3">
        <w:rPr>
          <w:rFonts w:ascii="Arial" w:hAnsi="Arial"/>
        </w:rPr>
        <w:t xml:space="preserve"> w imi</w:t>
      </w:r>
      <w:r>
        <w:rPr>
          <w:rFonts w:ascii="Arial" w:hAnsi="Arial"/>
        </w:rPr>
        <w:t>eniu Lone Skouboe Werge/Dansk Arbejdsgiverforening, działający</w:t>
      </w:r>
      <w:r w:rsidR="005A76A3">
        <w:rPr>
          <w:rFonts w:ascii="Arial" w:hAnsi="Arial"/>
        </w:rPr>
        <w:t xml:space="preserve"> w imi</w:t>
      </w:r>
      <w:r>
        <w:rPr>
          <w:rFonts w:ascii="Arial" w:hAnsi="Arial"/>
        </w:rPr>
        <w:t>eniu Pro Display A/S (Ring</w:t>
      </w:r>
      <w:r w:rsidR="005A76A3">
        <w:rPr>
          <w:rFonts w:ascii="Arial" w:hAnsi="Arial"/>
        </w:rPr>
        <w:t xml:space="preserve"> i Sko</w:t>
      </w:r>
      <w:r>
        <w:rPr>
          <w:rFonts w:ascii="Arial" w:hAnsi="Arial"/>
        </w:rPr>
        <w:t>uboe Werge), ECLI:EU:C:2013:222; sprawie C-363/12, Z/A Government department, The Board of management of</w:t>
      </w:r>
      <w:r w:rsidR="005A76A3">
        <w:rPr>
          <w:rFonts w:ascii="Arial" w:hAnsi="Arial"/>
        </w:rPr>
        <w:t xml:space="preserve"> a com</w:t>
      </w:r>
      <w:r>
        <w:rPr>
          <w:rFonts w:ascii="Arial" w:hAnsi="Arial"/>
        </w:rPr>
        <w:t>munity school, ECLI:EU:C:2014:159; sprawie C-354/13, FOA działający</w:t>
      </w:r>
      <w:r w:rsidR="005A76A3">
        <w:rPr>
          <w:rFonts w:ascii="Arial" w:hAnsi="Arial"/>
        </w:rPr>
        <w:t xml:space="preserve"> w imi</w:t>
      </w:r>
      <w:r>
        <w:rPr>
          <w:rFonts w:ascii="Arial" w:hAnsi="Arial"/>
        </w:rPr>
        <w:t>eniu Karsten Kaltoft, ECLI:EU:C:2014:2463; sprawie C-395/15, Daouidi/Bootes Plus SL i in., ECLI:EU:C:2016:917; sprawa C-270/16, Ruiz Conejero, ECLI:EU:C:2018:17; sprawa C-406/15, Milkova, ECLI:EU:C:2017:198.</w:t>
      </w:r>
    </w:p>
  </w:footnote>
  <w:footnote w:id="44">
    <w:p w14:paraId="1B7D4E8C" w14:textId="745FCEC7"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46" w:history="1">
        <w:r>
          <w:rPr>
            <w:rStyle w:val="Hyperlink"/>
            <w:sz w:val="20"/>
          </w:rPr>
          <w:t>Europejska konwencja praw człowieka (coe.int)</w:t>
        </w:r>
      </w:hyperlink>
      <w:r>
        <w:t>.</w:t>
      </w:r>
    </w:p>
  </w:footnote>
  <w:footnote w:id="45">
    <w:p w14:paraId="2952C560" w14:textId="3B861D8B"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47" w:history="1">
        <w:r>
          <w:rPr>
            <w:rStyle w:val="Hyperlink"/>
            <w:sz w:val="20"/>
          </w:rPr>
          <w:t>Prawa polityczne osób</w:t>
        </w:r>
        <w:r w:rsidR="005A76A3">
          <w:rPr>
            <w:rStyle w:val="Hyperlink"/>
            <w:sz w:val="20"/>
          </w:rPr>
          <w:t xml:space="preserve"> z nie</w:t>
        </w:r>
        <w:r>
          <w:rPr>
            <w:rStyle w:val="Hyperlink"/>
            <w:sz w:val="20"/>
          </w:rPr>
          <w:t>pełnosprawnościami:</w:t>
        </w:r>
      </w:hyperlink>
      <w:hyperlink r:id="rId48" w:history="1">
        <w:r>
          <w:rPr>
            <w:rStyle w:val="Hyperlink"/>
            <w:sz w:val="20"/>
          </w:rPr>
          <w:t xml:space="preserve"> kwestia demokratyczna</w:t>
        </w:r>
      </w:hyperlink>
      <w:r>
        <w:rPr>
          <w:rFonts w:ascii="Arial" w:hAnsi="Arial"/>
        </w:rPr>
        <w:t>.</w:t>
      </w:r>
    </w:p>
  </w:footnote>
  <w:footnote w:id="46">
    <w:p w14:paraId="7774CE87" w14:textId="0CE0FDA3"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49" w:anchor="{%22itemid%22:[%22001-98800%22]}" w:history="1">
        <w:r>
          <w:rPr>
            <w:rStyle w:val="Hyperlink"/>
            <w:sz w:val="20"/>
          </w:rPr>
          <w:t>Sprawa Alajos Kiss/Węgry</w:t>
        </w:r>
      </w:hyperlink>
      <w:r>
        <w:rPr>
          <w:rFonts w:ascii="Arial" w:hAnsi="Arial"/>
        </w:rPr>
        <w:t>.</w:t>
      </w:r>
    </w:p>
  </w:footnote>
  <w:footnote w:id="47">
    <w:p w14:paraId="4FB2B478" w14:textId="33AB90EA"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50" w:anchor="{%22itemid%22:[%22001-215603%22]}" w:history="1">
        <w:r>
          <w:rPr>
            <w:rStyle w:val="Hyperlink"/>
            <w:sz w:val="20"/>
          </w:rPr>
          <w:t>Sprawa Anatoliy Marinov/Bułgaria</w:t>
        </w:r>
      </w:hyperlink>
      <w:r>
        <w:rPr>
          <w:rFonts w:ascii="Arial" w:hAnsi="Arial"/>
        </w:rPr>
        <w:t>.</w:t>
      </w:r>
    </w:p>
  </w:footnote>
  <w:footnote w:id="48">
    <w:p w14:paraId="172C72AC" w14:textId="0219D785"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51" w:anchor="{%22itemid%22:[%22001-207667%22]}" w:history="1">
        <w:r>
          <w:rPr>
            <w:rStyle w:val="Hyperlink"/>
            <w:sz w:val="20"/>
          </w:rPr>
          <w:t>Sprawa Strøbye</w:t>
        </w:r>
        <w:r w:rsidR="005A76A3">
          <w:rPr>
            <w:rStyle w:val="Hyperlink"/>
            <w:sz w:val="20"/>
          </w:rPr>
          <w:t xml:space="preserve"> i Ros</w:t>
        </w:r>
        <w:r>
          <w:rPr>
            <w:rStyle w:val="Hyperlink"/>
            <w:sz w:val="20"/>
          </w:rPr>
          <w:t>enlind/Dania</w:t>
        </w:r>
      </w:hyperlink>
      <w:r>
        <w:rPr>
          <w:rFonts w:ascii="Arial" w:hAnsi="Arial"/>
        </w:rPr>
        <w:t>.</w:t>
      </w:r>
    </w:p>
  </w:footnote>
  <w:footnote w:id="49">
    <w:p w14:paraId="449369E1" w14:textId="05705BB1"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52" w:anchor="{%22itemid%22:[%22001-210089%22]}" w:history="1">
        <w:r>
          <w:rPr>
            <w:rStyle w:val="Hyperlink"/>
            <w:sz w:val="20"/>
          </w:rPr>
          <w:t>Sprawa Caamaño Valle/Hiszpania</w:t>
        </w:r>
      </w:hyperlink>
      <w:r>
        <w:rPr>
          <w:rFonts w:ascii="Arial" w:hAnsi="Arial"/>
        </w:rPr>
        <w:t>.</w:t>
      </w:r>
    </w:p>
  </w:footnote>
  <w:footnote w:id="50">
    <w:p w14:paraId="6CB71C3A" w14:textId="246B7633"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53" w:anchor="{%22itemid%22:[%22001-75427%22]}" w:history="1">
        <w:r>
          <w:rPr>
            <w:rStyle w:val="Hyperlink"/>
            <w:sz w:val="20"/>
          </w:rPr>
          <w:t>Sprawa Mółka/Polska, 20</w:t>
        </w:r>
        <w:r w:rsidRPr="005A76A3">
          <w:rPr>
            <w:rStyle w:val="Hyperlink"/>
            <w:sz w:val="20"/>
          </w:rPr>
          <w:t>06</w:t>
        </w:r>
        <w:r w:rsidR="005A76A3" w:rsidRPr="005A76A3">
          <w:rPr>
            <w:rStyle w:val="Hyperlink"/>
            <w:sz w:val="20"/>
          </w:rPr>
          <w:t> </w:t>
        </w:r>
        <w:r w:rsidRPr="005A76A3">
          <w:rPr>
            <w:rStyle w:val="Hyperlink"/>
            <w:sz w:val="20"/>
          </w:rPr>
          <w:t>r.</w:t>
        </w:r>
      </w:hyperlink>
    </w:p>
  </w:footnote>
  <w:footnote w:id="51">
    <w:p w14:paraId="37514EAF" w14:textId="43842180"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szCs w:val="20"/>
        </w:rPr>
        <w:footnoteRef/>
      </w:r>
      <w:r>
        <w:rPr>
          <w:rFonts w:ascii="Arial" w:hAnsi="Arial"/>
        </w:rPr>
        <w:t xml:space="preserve"> </w:t>
      </w:r>
      <w:hyperlink r:id="rId54" w:history="1">
        <w:r>
          <w:rPr>
            <w:rStyle w:val="Hyperlink"/>
            <w:sz w:val="20"/>
          </w:rPr>
          <w:t>Zmieniona deklaracja interpretacyjna dotycząca przepisów Kodeksu dobrych praktyk</w:t>
        </w:r>
        <w:r w:rsidR="005A76A3">
          <w:rPr>
            <w:rStyle w:val="Hyperlink"/>
            <w:sz w:val="20"/>
          </w:rPr>
          <w:t xml:space="preserve"> w spr</w:t>
        </w:r>
        <w:r>
          <w:rPr>
            <w:rStyle w:val="Hyperlink"/>
            <w:sz w:val="20"/>
          </w:rPr>
          <w:t>awach wyborczych odnoszących się do udziału osób</w:t>
        </w:r>
        <w:r w:rsidR="005A76A3">
          <w:rPr>
            <w:rStyle w:val="Hyperlink"/>
            <w:sz w:val="20"/>
          </w:rPr>
          <w:t xml:space="preserve"> z nie</w:t>
        </w:r>
        <w:r>
          <w:rPr>
            <w:rStyle w:val="Hyperlink"/>
            <w:sz w:val="20"/>
          </w:rPr>
          <w:t>pełnosprawnościami</w:t>
        </w:r>
        <w:r w:rsidR="005A76A3">
          <w:rPr>
            <w:rStyle w:val="Hyperlink"/>
            <w:sz w:val="20"/>
          </w:rPr>
          <w:t xml:space="preserve"> w wyb</w:t>
        </w:r>
        <w:r>
          <w:rPr>
            <w:rStyle w:val="Hyperlink"/>
            <w:sz w:val="20"/>
          </w:rPr>
          <w:t>orach</w:t>
        </w:r>
      </w:hyperlink>
      <w:r>
        <w:rPr>
          <w:rFonts w:ascii="Arial" w:hAnsi="Arial"/>
        </w:rPr>
        <w:t>.</w:t>
      </w:r>
    </w:p>
  </w:footnote>
  <w:footnote w:id="52">
    <w:p w14:paraId="6D0DFAD8" w14:textId="3D30A8F6"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szCs w:val="20"/>
        </w:rPr>
        <w:footnoteRef/>
      </w:r>
      <w:r>
        <w:rPr>
          <w:rFonts w:ascii="Arial" w:hAnsi="Arial"/>
        </w:rPr>
        <w:t xml:space="preserve"> Aby zapoznać się</w:t>
      </w:r>
      <w:r w:rsidR="005A76A3">
        <w:rPr>
          <w:rFonts w:ascii="Arial" w:hAnsi="Arial"/>
        </w:rPr>
        <w:t xml:space="preserve"> z dod</w:t>
      </w:r>
      <w:r>
        <w:rPr>
          <w:rFonts w:ascii="Arial" w:hAnsi="Arial"/>
        </w:rPr>
        <w:t xml:space="preserve">atkowymi informacjami, zob. </w:t>
      </w:r>
      <w:hyperlink r:id="rId55" w:history="1">
        <w:r>
          <w:rPr>
            <w:rStyle w:val="Hyperlink"/>
            <w:sz w:val="20"/>
          </w:rPr>
          <w:t>artykuł pt. „Elections”</w:t>
        </w:r>
      </w:hyperlink>
      <w:r>
        <w:rPr>
          <w:rFonts w:ascii="Arial" w:hAnsi="Arial"/>
        </w:rPr>
        <w:t xml:space="preserve"> („Wybory”) opublikowany przez Organizację Bezpieczeństwa</w:t>
      </w:r>
      <w:r w:rsidR="005A76A3">
        <w:rPr>
          <w:rFonts w:ascii="Arial" w:hAnsi="Arial"/>
        </w:rPr>
        <w:t xml:space="preserve"> i Wsp</w:t>
      </w:r>
      <w:r>
        <w:rPr>
          <w:rFonts w:ascii="Arial" w:hAnsi="Arial"/>
        </w:rPr>
        <w:t>ółpracy</w:t>
      </w:r>
      <w:r w:rsidR="005A76A3">
        <w:rPr>
          <w:rFonts w:ascii="Arial" w:hAnsi="Arial"/>
        </w:rPr>
        <w:t xml:space="preserve"> w Eur</w:t>
      </w:r>
      <w:r>
        <w:rPr>
          <w:rFonts w:ascii="Arial" w:hAnsi="Arial"/>
        </w:rPr>
        <w:t>opie (OBWE).</w:t>
      </w:r>
    </w:p>
  </w:footnote>
  <w:footnote w:id="53">
    <w:p w14:paraId="53749B8D" w14:textId="39F17333"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szCs w:val="20"/>
        </w:rPr>
        <w:footnoteRef/>
      </w:r>
      <w:r>
        <w:rPr>
          <w:rFonts w:ascii="Arial" w:hAnsi="Arial"/>
        </w:rPr>
        <w:t xml:space="preserve"> </w:t>
      </w:r>
      <w:hyperlink r:id="rId56" w:history="1">
        <w:r>
          <w:rPr>
            <w:rStyle w:val="Hyperlink"/>
            <w:sz w:val="20"/>
          </w:rPr>
          <w:t>Strategia națională „O Românie echitabilă”, 2022-2027 – Autoritatea Naţională pentru Protecția Drepturilor Persoanelor cu Dizabilități (gov.ro)</w:t>
        </w:r>
      </w:hyperlink>
      <w:r>
        <w:rPr>
          <w:rFonts w:ascii="Arial" w:hAnsi="Arial"/>
        </w:rPr>
        <w:t>.</w:t>
      </w:r>
    </w:p>
  </w:footnote>
  <w:footnote w:id="54">
    <w:p w14:paraId="0FB02EE1" w14:textId="05232DFF"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Style w:val="FootnoteReference"/>
          <w:sz w:val="20"/>
        </w:rPr>
        <w:t xml:space="preserve"> </w:t>
      </w:r>
      <w:r>
        <w:rPr>
          <w:rStyle w:val="FootnoteReference"/>
          <w:sz w:val="20"/>
          <w:vertAlign w:val="baseline"/>
        </w:rPr>
        <w:t>Zob. na przykład artykuł pt.</w:t>
      </w:r>
      <w:r>
        <w:rPr>
          <w:rFonts w:ascii="Arial" w:hAnsi="Arial"/>
        </w:rPr>
        <w:t xml:space="preserve"> </w:t>
      </w:r>
      <w:hyperlink r:id="rId57" w:history="1">
        <w:r>
          <w:rPr>
            <w:rStyle w:val="Hyperlink"/>
            <w:sz w:val="20"/>
          </w:rPr>
          <w:t>Yle broadcasts municipal election debate in 'Easy Finnish'</w:t>
        </w:r>
      </w:hyperlink>
      <w:r>
        <w:rPr>
          <w:rFonts w:ascii="Arial" w:hAnsi="Arial"/>
        </w:rPr>
        <w:t>(Telewizja Yle transmituje debatę kandydatów</w:t>
      </w:r>
      <w:r w:rsidR="005A76A3">
        <w:rPr>
          <w:rFonts w:ascii="Arial" w:hAnsi="Arial"/>
        </w:rPr>
        <w:t xml:space="preserve"> w wyb</w:t>
      </w:r>
      <w:r>
        <w:rPr>
          <w:rFonts w:ascii="Arial" w:hAnsi="Arial"/>
        </w:rPr>
        <w:t>orach lokalnych</w:t>
      </w:r>
      <w:r w:rsidR="005A76A3">
        <w:rPr>
          <w:rFonts w:ascii="Arial" w:hAnsi="Arial"/>
        </w:rPr>
        <w:t xml:space="preserve"> w łat</w:t>
      </w:r>
      <w:r>
        <w:rPr>
          <w:rFonts w:ascii="Arial" w:hAnsi="Arial"/>
        </w:rPr>
        <w:t>wym do zrozumienia języku fińskim).</w:t>
      </w:r>
    </w:p>
  </w:footnote>
  <w:footnote w:id="55">
    <w:p w14:paraId="5A689CB4" w14:textId="72680C01"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58" w:history="1">
        <w:r>
          <w:rPr>
            <w:rStyle w:val="Hyperlink"/>
            <w:sz w:val="20"/>
          </w:rPr>
          <w:t>Niezależna Komisja Wyborcza Irlandii powołana na mocy ustawy</w:t>
        </w:r>
      </w:hyperlink>
      <w:r>
        <w:rPr>
          <w:rFonts w:ascii="Arial" w:hAnsi="Arial"/>
        </w:rPr>
        <w:t>.</w:t>
      </w:r>
    </w:p>
  </w:footnote>
  <w:footnote w:id="56">
    <w:p w14:paraId="5C129B4B" w14:textId="29661779"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59" w:history="1">
        <w:r>
          <w:rPr>
            <w:rStyle w:val="Hyperlink"/>
            <w:sz w:val="20"/>
          </w:rPr>
          <w:t>Prawa osób</w:t>
        </w:r>
        <w:r w:rsidR="005A76A3">
          <w:rPr>
            <w:rStyle w:val="Hyperlink"/>
            <w:sz w:val="20"/>
          </w:rPr>
          <w:t xml:space="preserve"> z nie</w:t>
        </w:r>
        <w:r>
          <w:rPr>
            <w:rStyle w:val="Hyperlink"/>
            <w:sz w:val="20"/>
          </w:rPr>
          <w:t>pełnosprawnościami</w:t>
        </w:r>
        <w:r w:rsidR="005A76A3">
          <w:rPr>
            <w:rStyle w:val="Hyperlink"/>
            <w:sz w:val="20"/>
          </w:rPr>
          <w:t xml:space="preserve"> w wyb</w:t>
        </w:r>
        <w:r>
          <w:rPr>
            <w:rStyle w:val="Hyperlink"/>
            <w:sz w:val="20"/>
          </w:rPr>
          <w:t>orach do Parlamentu Europejskiego (DREE)</w:t>
        </w:r>
      </w:hyperlink>
      <w:r>
        <w:rPr>
          <w:rFonts w:ascii="Arial" w:hAnsi="Arial"/>
        </w:rPr>
        <w:t>.</w:t>
      </w:r>
    </w:p>
  </w:footnote>
  <w:footnote w:id="57">
    <w:p w14:paraId="3FAAE41A" w14:textId="1330BAB8"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60" w:history="1">
        <w:r>
          <w:rPr>
            <w:rStyle w:val="Hyperlink"/>
            <w:sz w:val="20"/>
          </w:rPr>
          <w:t>Opracowywanie skutecznych kampanii na rzecz lepszej dostępności wyborów (inclusion-europe.eu)</w:t>
        </w:r>
      </w:hyperlink>
      <w:r>
        <w:rPr>
          <w:rFonts w:ascii="Arial" w:hAnsi="Arial"/>
        </w:rPr>
        <w:t>.</w:t>
      </w:r>
    </w:p>
  </w:footnote>
  <w:footnote w:id="58">
    <w:p w14:paraId="72C76E2B" w14:textId="372B65E3"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61" w:history="1">
        <w:r>
          <w:rPr>
            <w:rStyle w:val="Hyperlink"/>
            <w:sz w:val="20"/>
          </w:rPr>
          <w:t>Zalecenia dotyczące dostępności wyborów</w:t>
        </w:r>
        <w:r w:rsidR="005A76A3">
          <w:rPr>
            <w:rStyle w:val="Hyperlink"/>
            <w:sz w:val="20"/>
          </w:rPr>
          <w:t xml:space="preserve"> w Eur</w:t>
        </w:r>
        <w:r>
          <w:rPr>
            <w:rStyle w:val="Hyperlink"/>
            <w:sz w:val="20"/>
          </w:rPr>
          <w:t>opie</w:t>
        </w:r>
      </w:hyperlink>
      <w:r>
        <w:rPr>
          <w:rFonts w:ascii="Arial" w:hAnsi="Arial"/>
        </w:rPr>
        <w:t>.</w:t>
      </w:r>
    </w:p>
  </w:footnote>
  <w:footnote w:id="59">
    <w:p w14:paraId="66B7E8A4" w14:textId="65E13F5D"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62" w:history="1">
        <w:r>
          <w:rPr>
            <w:rStyle w:val="Hyperlink"/>
            <w:sz w:val="20"/>
          </w:rPr>
          <w:t>Dobre praktyki</w:t>
        </w:r>
        <w:r w:rsidR="005A76A3">
          <w:rPr>
            <w:rStyle w:val="Hyperlink"/>
            <w:sz w:val="20"/>
          </w:rPr>
          <w:t xml:space="preserve"> w zak</w:t>
        </w:r>
        <w:r>
          <w:rPr>
            <w:rStyle w:val="Hyperlink"/>
            <w:sz w:val="20"/>
          </w:rPr>
          <w:t>resie dostępności wyborów</w:t>
        </w:r>
        <w:r w:rsidR="005A76A3">
          <w:rPr>
            <w:rStyle w:val="Hyperlink"/>
            <w:sz w:val="20"/>
          </w:rPr>
          <w:t xml:space="preserve"> w Eur</w:t>
        </w:r>
        <w:r>
          <w:rPr>
            <w:rStyle w:val="Hyperlink"/>
            <w:sz w:val="20"/>
          </w:rPr>
          <w:t>opie</w:t>
        </w:r>
      </w:hyperlink>
      <w:r>
        <w:rPr>
          <w:rFonts w:ascii="Arial" w:hAnsi="Arial"/>
        </w:rPr>
        <w:t>.</w:t>
      </w:r>
    </w:p>
  </w:footnote>
  <w:footnote w:id="60">
    <w:p w14:paraId="1E692DCD" w14:textId="5D397C59" w:rsidR="00EE2BB3" w:rsidRPr="006B02A7" w:rsidRDefault="00EE2BB3" w:rsidP="0034629E">
      <w:pPr>
        <w:pStyle w:val="FootnoteText"/>
        <w:spacing w:after="60" w:line="264" w:lineRule="auto"/>
        <w:jc w:val="left"/>
        <w:rPr>
          <w:rFonts w:ascii="Arial" w:hAnsi="Arial" w:cs="Arial"/>
          <w:color w:val="002060"/>
        </w:rPr>
      </w:pPr>
      <w:r>
        <w:rPr>
          <w:rStyle w:val="FootnoteReference"/>
          <w:sz w:val="20"/>
          <w:szCs w:val="20"/>
        </w:rPr>
        <w:footnoteRef/>
      </w:r>
      <w:r>
        <w:rPr>
          <w:rFonts w:ascii="Arial" w:hAnsi="Arial"/>
        </w:rPr>
        <w:t xml:space="preserve"> </w:t>
      </w:r>
      <w:hyperlink r:id="rId63" w:history="1">
        <w:r>
          <w:rPr>
            <w:rStyle w:val="Hyperlink"/>
            <w:sz w:val="20"/>
          </w:rPr>
          <w:t>Strona internetowa ONCE</w:t>
        </w:r>
      </w:hyperlink>
      <w:r>
        <w:rPr>
          <w:rFonts w:ascii="Arial" w:hAnsi="Arial"/>
        </w:rPr>
        <w:t>.</w:t>
      </w:r>
    </w:p>
  </w:footnote>
  <w:footnote w:id="61">
    <w:p w14:paraId="168F3D8E" w14:textId="39AE0462" w:rsidR="00EE2BB3" w:rsidRPr="005A76A3"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64" w:history="1">
        <w:r>
          <w:rPr>
            <w:rStyle w:val="Hyperlink"/>
            <w:sz w:val="20"/>
          </w:rPr>
          <w:t>Dostępność</w:t>
        </w:r>
      </w:hyperlink>
      <w:r>
        <w:rPr>
          <w:rFonts w:ascii="Arial" w:hAnsi="Arial"/>
        </w:rPr>
        <w:t>. Elecciones Generales Julio 2023</w:t>
      </w:r>
      <w:r w:rsidRPr="005A76A3">
        <w:rPr>
          <w:rFonts w:ascii="Arial" w:hAnsi="Arial"/>
        </w:rPr>
        <w:t>.</w:t>
      </w:r>
      <w:r w:rsidR="005A76A3" w:rsidRPr="005A76A3">
        <w:rPr>
          <w:rFonts w:ascii="Arial" w:hAnsi="Arial"/>
        </w:rPr>
        <w:t xml:space="preserve"> </w:t>
      </w:r>
    </w:p>
  </w:footnote>
  <w:footnote w:id="62">
    <w:p w14:paraId="2142C31E" w14:textId="6FFB8AA7" w:rsidR="0034629E" w:rsidRPr="00593DF4" w:rsidRDefault="0034629E" w:rsidP="0034629E">
      <w:pPr>
        <w:pStyle w:val="FootnoteText"/>
        <w:spacing w:after="60" w:line="264" w:lineRule="auto"/>
        <w:jc w:val="left"/>
        <w:rPr>
          <w:rFonts w:ascii="Arial" w:hAnsi="Arial" w:cs="Arial"/>
          <w:lang w:val="fr-BE"/>
        </w:rPr>
      </w:pPr>
      <w:r>
        <w:rPr>
          <w:rStyle w:val="FootnoteReference"/>
          <w:sz w:val="20"/>
          <w:szCs w:val="20"/>
        </w:rPr>
        <w:footnoteRef/>
      </w:r>
      <w:r w:rsidRPr="00593DF4">
        <w:rPr>
          <w:rFonts w:ascii="Arial" w:hAnsi="Arial"/>
          <w:lang w:val="fr-BE"/>
        </w:rPr>
        <w:t xml:space="preserve"> 28 maja 20</w:t>
      </w:r>
      <w:r w:rsidRPr="005A76A3">
        <w:rPr>
          <w:rFonts w:ascii="Arial" w:hAnsi="Arial"/>
        </w:rPr>
        <w:t>23</w:t>
      </w:r>
      <w:r w:rsidR="005A76A3" w:rsidRPr="005A76A3">
        <w:rPr>
          <w:rFonts w:ascii="Arial" w:hAnsi="Arial"/>
        </w:rPr>
        <w:t> </w:t>
      </w:r>
      <w:r w:rsidRPr="005A76A3">
        <w:rPr>
          <w:rFonts w:ascii="Arial" w:hAnsi="Arial"/>
        </w:rPr>
        <w:t>r.</w:t>
      </w:r>
    </w:p>
  </w:footnote>
  <w:footnote w:id="63">
    <w:p w14:paraId="46DD268D" w14:textId="4217523E" w:rsidR="00EE2BB3" w:rsidRPr="00593DF4" w:rsidRDefault="00EE2BB3" w:rsidP="0034629E">
      <w:pPr>
        <w:pStyle w:val="FootnoteText"/>
        <w:spacing w:after="60" w:line="264" w:lineRule="auto"/>
        <w:rPr>
          <w:rFonts w:ascii="Arial" w:hAnsi="Arial" w:cs="Arial"/>
          <w:lang w:val="fr-BE"/>
        </w:rPr>
      </w:pPr>
      <w:r>
        <w:rPr>
          <w:rStyle w:val="FootnoteReference"/>
          <w:sz w:val="20"/>
          <w:szCs w:val="20"/>
        </w:rPr>
        <w:footnoteRef/>
      </w:r>
      <w:r w:rsidRPr="00593DF4">
        <w:rPr>
          <w:rFonts w:ascii="Arial" w:hAnsi="Arial"/>
          <w:lang w:val="fr-BE"/>
        </w:rPr>
        <w:t xml:space="preserve"> </w:t>
      </w:r>
      <w:hyperlink r:id="rId65" w:history="1">
        <w:r w:rsidRPr="00593DF4">
          <w:rPr>
            <w:rStyle w:val="Hyperlink"/>
            <w:sz w:val="20"/>
            <w:lang w:val="fr-BE"/>
          </w:rPr>
          <w:t>Guía para señalizar los colegios electorales</w:t>
        </w:r>
      </w:hyperlink>
      <w:r w:rsidRPr="00593DF4">
        <w:rPr>
          <w:rFonts w:ascii="Arial" w:hAnsi="Arial"/>
          <w:lang w:val="fr-BE"/>
        </w:rPr>
        <w:t xml:space="preserve">. </w:t>
      </w:r>
    </w:p>
  </w:footnote>
  <w:footnote w:id="64">
    <w:p w14:paraId="4F47FDCE" w14:textId="2563A41D"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Na przykład</w:t>
      </w:r>
      <w:r w:rsidR="005A76A3">
        <w:rPr>
          <w:rFonts w:ascii="Arial" w:hAnsi="Arial"/>
        </w:rPr>
        <w:t xml:space="preserve"> w Bel</w:t>
      </w:r>
      <w:r>
        <w:rPr>
          <w:rFonts w:ascii="Arial" w:hAnsi="Arial"/>
        </w:rPr>
        <w:t>gii, Estonii, Chorwacji, na Cyprze,</w:t>
      </w:r>
      <w:r w:rsidR="005A76A3">
        <w:rPr>
          <w:rFonts w:ascii="Arial" w:hAnsi="Arial"/>
        </w:rPr>
        <w:t xml:space="preserve"> w Dan</w:t>
      </w:r>
      <w:r>
        <w:rPr>
          <w:rFonts w:ascii="Arial" w:hAnsi="Arial"/>
        </w:rPr>
        <w:t>ii, Irlandii, Litwie, Portugalii, Rumunii, Hiszpanii</w:t>
      </w:r>
      <w:r w:rsidR="005A76A3">
        <w:rPr>
          <w:rFonts w:ascii="Arial" w:hAnsi="Arial"/>
        </w:rPr>
        <w:t xml:space="preserve"> i Szw</w:t>
      </w:r>
      <w:r>
        <w:rPr>
          <w:rFonts w:ascii="Arial" w:hAnsi="Arial"/>
        </w:rPr>
        <w:t>ecji.</w:t>
      </w:r>
    </w:p>
  </w:footnote>
  <w:footnote w:id="65">
    <w:p w14:paraId="5FDC8244" w14:textId="1A5EAA12"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66" w:history="1">
        <w:r>
          <w:rPr>
            <w:rStyle w:val="Hyperlink"/>
            <w:sz w:val="20"/>
          </w:rPr>
          <w:t>Dostępne</w:t>
        </w:r>
        <w:r w:rsidR="005A76A3">
          <w:rPr>
            <w:rStyle w:val="Hyperlink"/>
            <w:sz w:val="20"/>
          </w:rPr>
          <w:t xml:space="preserve"> i ink</w:t>
        </w:r>
        <w:r>
          <w:rPr>
            <w:rStyle w:val="Hyperlink"/>
            <w:sz w:val="20"/>
          </w:rPr>
          <w:t>luzywne wybory</w:t>
        </w:r>
        <w:r w:rsidR="005A76A3">
          <w:rPr>
            <w:rStyle w:val="Hyperlink"/>
            <w:sz w:val="20"/>
          </w:rPr>
          <w:t xml:space="preserve"> w Nid</w:t>
        </w:r>
        <w:r>
          <w:rPr>
            <w:rStyle w:val="Hyperlink"/>
            <w:sz w:val="20"/>
          </w:rPr>
          <w:t>erlandach</w:t>
        </w:r>
      </w:hyperlink>
      <w:r>
        <w:rPr>
          <w:rFonts w:ascii="Arial" w:hAnsi="Arial"/>
        </w:rPr>
        <w:t>.</w:t>
      </w:r>
    </w:p>
  </w:footnote>
  <w:footnote w:id="66">
    <w:p w14:paraId="5AF32945" w14:textId="6B415CDB"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szCs w:val="20"/>
        </w:rPr>
        <w:footnoteRef/>
      </w:r>
      <w:r>
        <w:rPr>
          <w:rFonts w:ascii="Arial" w:hAnsi="Arial"/>
        </w:rPr>
        <w:t xml:space="preserve"> O usługi te można wystąpić do okręgowej komisji wyborczej na piśmie</w:t>
      </w:r>
      <w:r w:rsidR="005A76A3">
        <w:rPr>
          <w:rFonts w:ascii="Arial" w:hAnsi="Arial"/>
        </w:rPr>
        <w:t xml:space="preserve"> w ter</w:t>
      </w:r>
      <w:r>
        <w:rPr>
          <w:rFonts w:ascii="Arial" w:hAnsi="Arial"/>
        </w:rPr>
        <w:t>minie siedmiu dni od daty otrzymania zawiadomienia</w:t>
      </w:r>
      <w:r w:rsidR="005A76A3">
        <w:rPr>
          <w:rFonts w:ascii="Arial" w:hAnsi="Arial"/>
        </w:rPr>
        <w:t xml:space="preserve"> o wyz</w:t>
      </w:r>
      <w:r>
        <w:rPr>
          <w:rFonts w:ascii="Arial" w:hAnsi="Arial"/>
        </w:rPr>
        <w:t>naczeniu.</w:t>
      </w:r>
    </w:p>
  </w:footnote>
  <w:footnote w:id="67">
    <w:p w14:paraId="4DC31D77" w14:textId="21F23D68"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67" w:history="1">
        <w:r>
          <w:rPr>
            <w:rStyle w:val="Hyperlink"/>
            <w:sz w:val="20"/>
          </w:rPr>
          <w:t>WCAG 2 Przegląd inicjatywy dostępności sieci – W3C</w:t>
        </w:r>
      </w:hyperlink>
      <w:r>
        <w:rPr>
          <w:rFonts w:ascii="Arial" w:hAnsi="Arial"/>
        </w:rPr>
        <w:t>.</w:t>
      </w:r>
    </w:p>
  </w:footnote>
  <w:footnote w:id="68">
    <w:p w14:paraId="7378D3BC" w14:textId="655CBE4E" w:rsidR="00EE2BB3" w:rsidRPr="00593DF4" w:rsidRDefault="00EE2BB3" w:rsidP="0034629E">
      <w:pPr>
        <w:pStyle w:val="FootnoteText"/>
        <w:spacing w:after="60" w:line="264" w:lineRule="auto"/>
        <w:jc w:val="left"/>
        <w:rPr>
          <w:rFonts w:ascii="Arial" w:hAnsi="Arial" w:cs="Arial"/>
          <w:lang w:val="fr-BE"/>
        </w:rPr>
      </w:pPr>
      <w:r>
        <w:rPr>
          <w:rStyle w:val="FootnoteReference"/>
          <w:sz w:val="20"/>
          <w:szCs w:val="20"/>
        </w:rPr>
        <w:footnoteRef/>
      </w:r>
      <w:r w:rsidRPr="00593DF4">
        <w:rPr>
          <w:rFonts w:ascii="Arial" w:hAnsi="Arial"/>
          <w:lang w:val="fr-BE"/>
        </w:rPr>
        <w:t xml:space="preserve"> </w:t>
      </w:r>
      <w:hyperlink r:id="rId68" w:history="1">
        <w:r w:rsidRPr="00593DF4">
          <w:rPr>
            <w:rStyle w:val="Hyperlink"/>
            <w:sz w:val="20"/>
            <w:lang w:val="fr-BE"/>
          </w:rPr>
          <w:t>Guide de mise en image de la Langue des signes française</w:t>
        </w:r>
      </w:hyperlink>
      <w:r w:rsidRPr="00593DF4">
        <w:rPr>
          <w:rFonts w:ascii="Arial" w:hAnsi="Arial"/>
          <w:lang w:val="fr-BE"/>
        </w:rPr>
        <w:t>.</w:t>
      </w:r>
    </w:p>
  </w:footnote>
  <w:footnote w:id="69">
    <w:p w14:paraId="12CA5256" w14:textId="30EB57D1" w:rsidR="00EE2BB3" w:rsidRPr="00593DF4" w:rsidRDefault="00EE2BB3" w:rsidP="0034629E">
      <w:pPr>
        <w:pStyle w:val="FootnoteText"/>
        <w:spacing w:after="60" w:line="264" w:lineRule="auto"/>
        <w:jc w:val="left"/>
        <w:rPr>
          <w:rFonts w:ascii="Arial" w:hAnsi="Arial" w:cs="Arial"/>
          <w:lang w:val="fr-BE"/>
        </w:rPr>
      </w:pPr>
      <w:r>
        <w:rPr>
          <w:rStyle w:val="FootnoteReference"/>
          <w:sz w:val="20"/>
          <w:szCs w:val="20"/>
        </w:rPr>
        <w:footnoteRef/>
      </w:r>
      <w:r w:rsidRPr="00593DF4">
        <w:rPr>
          <w:rFonts w:ascii="Arial" w:hAnsi="Arial"/>
          <w:lang w:val="fr-BE"/>
        </w:rPr>
        <w:t xml:space="preserve"> </w:t>
      </w:r>
      <w:hyperlink r:id="rId69" w:history="1">
        <w:r w:rsidRPr="00593DF4">
          <w:rPr>
            <w:rStyle w:val="Hyperlink"/>
            <w:sz w:val="20"/>
            <w:lang w:val="fr-BE"/>
          </w:rPr>
          <w:t>Présidentielle 2022:</w:t>
        </w:r>
      </w:hyperlink>
      <w:hyperlink r:id="rId70" w:history="1">
        <w:r w:rsidRPr="00593DF4">
          <w:rPr>
            <w:rStyle w:val="Hyperlink"/>
            <w:sz w:val="20"/>
            <w:lang w:val="fr-BE"/>
          </w:rPr>
          <w:t xml:space="preserve"> comment l'Arcom renforce l'accessibilité de la campagne électorale</w:t>
        </w:r>
      </w:hyperlink>
      <w:r w:rsidRPr="00593DF4">
        <w:rPr>
          <w:rFonts w:ascii="Arial" w:hAnsi="Arial"/>
          <w:lang w:val="fr-BE"/>
        </w:rPr>
        <w:t>.</w:t>
      </w:r>
    </w:p>
  </w:footnote>
  <w:footnote w:id="70">
    <w:p w14:paraId="05BD2DDA" w14:textId="31D5B1ED" w:rsidR="00EE2BB3" w:rsidRPr="00593DF4" w:rsidRDefault="00EE2BB3" w:rsidP="0034629E">
      <w:pPr>
        <w:pStyle w:val="FootnoteText"/>
        <w:spacing w:after="60" w:line="264" w:lineRule="auto"/>
        <w:jc w:val="left"/>
        <w:rPr>
          <w:rFonts w:ascii="Arial" w:hAnsi="Arial" w:cs="Arial"/>
          <w:lang w:val="fr-BE"/>
        </w:rPr>
      </w:pPr>
      <w:r>
        <w:rPr>
          <w:rStyle w:val="FootnoteReference"/>
          <w:sz w:val="20"/>
          <w:szCs w:val="20"/>
        </w:rPr>
        <w:footnoteRef/>
      </w:r>
      <w:r w:rsidRPr="00593DF4">
        <w:rPr>
          <w:rFonts w:ascii="Arial" w:hAnsi="Arial"/>
          <w:lang w:val="fr-BE"/>
        </w:rPr>
        <w:t xml:space="preserve"> </w:t>
      </w:r>
      <w:hyperlink r:id="rId71" w:history="1">
        <w:r w:rsidRPr="00593DF4">
          <w:rPr>
            <w:rStyle w:val="Hyperlink"/>
            <w:sz w:val="20"/>
            <w:lang w:val="fr-BE"/>
          </w:rPr>
          <w:t>Autorité de régulation de la communication audiovisuelle et numérique</w:t>
        </w:r>
      </w:hyperlink>
      <w:r w:rsidRPr="00593DF4">
        <w:rPr>
          <w:rFonts w:ascii="Arial" w:hAnsi="Arial"/>
          <w:lang w:val="fr-BE"/>
        </w:rPr>
        <w:t>.</w:t>
      </w:r>
    </w:p>
  </w:footnote>
  <w:footnote w:id="71">
    <w:p w14:paraId="0804A282" w14:textId="4B699F4C"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sidRPr="00593DF4">
        <w:rPr>
          <w:rFonts w:ascii="Arial" w:hAnsi="Arial"/>
          <w:lang w:val="fr-BE"/>
        </w:rPr>
        <w:t xml:space="preserve"> </w:t>
      </w:r>
      <w:hyperlink r:id="rId72" w:history="1">
        <w:r w:rsidRPr="00593DF4">
          <w:rPr>
            <w:rStyle w:val="Hyperlink"/>
            <w:sz w:val="20"/>
            <w:lang w:val="fr-BE"/>
          </w:rPr>
          <w:t>Le vote des personnes en situation de handicap:</w:t>
        </w:r>
      </w:hyperlink>
      <w:hyperlink r:id="rId73" w:history="1">
        <w:r w:rsidRPr="00593DF4">
          <w:rPr>
            <w:rStyle w:val="Hyperlink"/>
            <w:sz w:val="20"/>
            <w:lang w:val="fr-BE"/>
          </w:rPr>
          <w:t xml:space="preserve"> l’accessibilité des opérations de vote.</w:t>
        </w:r>
      </w:hyperlink>
      <w:hyperlink r:id="rId74" w:history="1">
        <w:r w:rsidRPr="00593DF4">
          <w:rPr>
            <w:rStyle w:val="Hyperlink"/>
            <w:sz w:val="20"/>
            <w:lang w:val="fr-BE"/>
          </w:rPr>
          <w:t xml:space="preserve"> </w:t>
        </w:r>
        <w:r>
          <w:rPr>
            <w:rStyle w:val="Hyperlink"/>
            <w:sz w:val="20"/>
          </w:rPr>
          <w:t>Les élections en France</w:t>
        </w:r>
      </w:hyperlink>
      <w:r>
        <w:rPr>
          <w:rFonts w:ascii="Arial" w:hAnsi="Arial"/>
        </w:rPr>
        <w:t>.</w:t>
      </w:r>
    </w:p>
  </w:footnote>
  <w:footnote w:id="72">
    <w:p w14:paraId="4B1A0D6F" w14:textId="086E62CE"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Na stronie internetowej </w:t>
      </w:r>
      <w:hyperlink r:id="rId75" w:history="1">
        <w:r>
          <w:rPr>
            <w:rStyle w:val="Hyperlink"/>
            <w:sz w:val="20"/>
          </w:rPr>
          <w:t>Alle stembureaus in Nederland</w:t>
        </w:r>
      </w:hyperlink>
      <w:r>
        <w:rPr>
          <w:rFonts w:ascii="Arial" w:hAnsi="Arial"/>
        </w:rPr>
        <w:t xml:space="preserve"> można znaleźć informacje</w:t>
      </w:r>
      <w:r w:rsidR="005A76A3">
        <w:rPr>
          <w:rFonts w:ascii="Arial" w:hAnsi="Arial"/>
        </w:rPr>
        <w:t xml:space="preserve"> o lok</w:t>
      </w:r>
      <w:r>
        <w:rPr>
          <w:rFonts w:ascii="Arial" w:hAnsi="Arial"/>
        </w:rPr>
        <w:t>alizacji lokali wyborczych oraz stopniu ich (dodatkowej) dostępności.</w:t>
      </w:r>
    </w:p>
  </w:footnote>
  <w:footnote w:id="73">
    <w:p w14:paraId="64BFD0A7" w14:textId="6F4C1996" w:rsidR="00EE2BB3" w:rsidRPr="00593DF4" w:rsidRDefault="00EE2BB3" w:rsidP="0034629E">
      <w:pPr>
        <w:pStyle w:val="FootnoteText"/>
        <w:spacing w:after="60" w:line="264" w:lineRule="auto"/>
        <w:jc w:val="left"/>
        <w:rPr>
          <w:rFonts w:ascii="Arial" w:hAnsi="Arial" w:cs="Arial"/>
          <w:lang w:val="fr-BE"/>
        </w:rPr>
      </w:pPr>
      <w:r>
        <w:rPr>
          <w:rStyle w:val="FootnoteReference"/>
          <w:sz w:val="20"/>
          <w:szCs w:val="20"/>
        </w:rPr>
        <w:footnoteRef/>
      </w:r>
      <w:r w:rsidRPr="00593DF4">
        <w:rPr>
          <w:rFonts w:ascii="Arial" w:hAnsi="Arial"/>
          <w:lang w:val="fr-BE"/>
        </w:rPr>
        <w:t xml:space="preserve"> RGAA: référentiel général d’amélioration de l’accessibilité, décret No 2009-546 </w:t>
      </w:r>
      <w:r w:rsidRPr="005A76A3">
        <w:rPr>
          <w:rFonts w:ascii="Arial" w:hAnsi="Arial"/>
          <w:lang w:val="fr-BE"/>
        </w:rPr>
        <w:t>du</w:t>
      </w:r>
      <w:r w:rsidR="005A76A3" w:rsidRPr="005A76A3">
        <w:rPr>
          <w:rFonts w:ascii="Arial" w:hAnsi="Arial"/>
          <w:lang w:val="fr-BE"/>
        </w:rPr>
        <w:t> </w:t>
      </w:r>
      <w:r w:rsidRPr="005A76A3">
        <w:rPr>
          <w:rFonts w:ascii="Arial" w:hAnsi="Arial"/>
          <w:lang w:val="fr-BE"/>
        </w:rPr>
        <w:t>1</w:t>
      </w:r>
      <w:r w:rsidRPr="00593DF4">
        <w:rPr>
          <w:rFonts w:ascii="Arial" w:hAnsi="Arial"/>
          <w:lang w:val="fr-BE"/>
        </w:rPr>
        <w:t xml:space="preserve">4 </w:t>
      </w:r>
      <w:r w:rsidRPr="005A76A3">
        <w:rPr>
          <w:rFonts w:ascii="Arial" w:hAnsi="Arial"/>
          <w:lang w:val="fr-BE"/>
        </w:rPr>
        <w:t>mai</w:t>
      </w:r>
      <w:r w:rsidR="005A76A3" w:rsidRPr="005A76A3">
        <w:rPr>
          <w:rFonts w:ascii="Arial" w:hAnsi="Arial"/>
          <w:lang w:val="fr-BE"/>
        </w:rPr>
        <w:t> </w:t>
      </w:r>
      <w:r w:rsidRPr="005A76A3">
        <w:rPr>
          <w:rFonts w:ascii="Arial" w:hAnsi="Arial"/>
          <w:lang w:val="fr-BE"/>
        </w:rPr>
        <w:t>2</w:t>
      </w:r>
      <w:r w:rsidRPr="00593DF4">
        <w:rPr>
          <w:rFonts w:ascii="Arial" w:hAnsi="Arial"/>
          <w:lang w:val="fr-BE"/>
        </w:rPr>
        <w:t>009 modifié en septembre 2019.</w:t>
      </w:r>
    </w:p>
  </w:footnote>
  <w:footnote w:id="74">
    <w:p w14:paraId="6156A8F8" w14:textId="26BD242D"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sidRPr="00593DF4">
        <w:rPr>
          <w:rFonts w:ascii="Arial" w:hAnsi="Arial"/>
          <w:lang w:val="fr-BE"/>
        </w:rPr>
        <w:t xml:space="preserve"> </w:t>
      </w:r>
      <w:hyperlink r:id="rId76" w:history="1">
        <w:r w:rsidRPr="00593DF4">
          <w:rPr>
            <w:rStyle w:val="Hyperlink"/>
            <w:sz w:val="20"/>
            <w:lang w:val="fr-BE"/>
          </w:rPr>
          <w:t>Le vote des personnes en situation de handicap:</w:t>
        </w:r>
      </w:hyperlink>
      <w:hyperlink r:id="rId77" w:history="1">
        <w:r w:rsidRPr="00593DF4">
          <w:rPr>
            <w:rStyle w:val="Hyperlink"/>
            <w:sz w:val="20"/>
            <w:lang w:val="fr-BE"/>
          </w:rPr>
          <w:t xml:space="preserve"> l’accessibilité des opérations de vote.</w:t>
        </w:r>
      </w:hyperlink>
      <w:hyperlink r:id="rId78" w:history="1">
        <w:r w:rsidRPr="00593DF4">
          <w:rPr>
            <w:rStyle w:val="Hyperlink"/>
            <w:sz w:val="20"/>
            <w:lang w:val="fr-BE"/>
          </w:rPr>
          <w:t xml:space="preserve"> </w:t>
        </w:r>
        <w:r>
          <w:rPr>
            <w:rStyle w:val="Hyperlink"/>
            <w:sz w:val="20"/>
          </w:rPr>
          <w:t>Les élections en France</w:t>
        </w:r>
      </w:hyperlink>
      <w:r>
        <w:rPr>
          <w:rStyle w:val="Hyperlink"/>
          <w:sz w:val="20"/>
        </w:rPr>
        <w:t>.</w:t>
      </w:r>
    </w:p>
  </w:footnote>
  <w:footnote w:id="75">
    <w:p w14:paraId="6BE980DB" w14:textId="4191C4D2"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79" w:history="1">
        <w:r>
          <w:rPr>
            <w:rStyle w:val="Hyperlink"/>
            <w:sz w:val="20"/>
          </w:rPr>
          <w:t>Ceremonia wręczenia certyfikatów – Niemieckie Stowarzyszenie na rzecz Osób Niewidomych</w:t>
        </w:r>
        <w:r w:rsidR="005A76A3">
          <w:rPr>
            <w:rStyle w:val="Hyperlink"/>
            <w:sz w:val="20"/>
          </w:rPr>
          <w:t xml:space="preserve"> i Sła</w:t>
        </w:r>
        <w:r>
          <w:rPr>
            <w:rStyle w:val="Hyperlink"/>
            <w:sz w:val="20"/>
          </w:rPr>
          <w:t xml:space="preserve">bowidzących. </w:t>
        </w:r>
      </w:hyperlink>
    </w:p>
  </w:footnote>
  <w:footnote w:id="76">
    <w:p w14:paraId="563003C7" w14:textId="77777777"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 przypadku wyborów parlamentarnych.</w:t>
      </w:r>
    </w:p>
  </w:footnote>
  <w:footnote w:id="77">
    <w:p w14:paraId="210C9A61" w14:textId="7BAAD7F9"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szCs w:val="20"/>
        </w:rPr>
        <w:footnoteRef/>
      </w:r>
      <w:r>
        <w:rPr>
          <w:rFonts w:ascii="Arial" w:hAnsi="Arial"/>
        </w:rPr>
        <w:t xml:space="preserve"> Austria, Belgia, Bułgaria, Niemcy, Dania, Estonia, Francja, Finlandia, Grecja, Węgry, Irlandia, Włochy, Łotwa, Litwa, Luksemburg, Niderlandy, Polska, Portugalia, Rumunia, Hiszpania, Szwecja</w:t>
      </w:r>
      <w:r w:rsidR="005A76A3">
        <w:rPr>
          <w:rFonts w:ascii="Arial" w:hAnsi="Arial"/>
        </w:rPr>
        <w:t xml:space="preserve"> i Sło</w:t>
      </w:r>
      <w:r>
        <w:rPr>
          <w:rFonts w:ascii="Arial" w:hAnsi="Arial"/>
        </w:rPr>
        <w:t>wenia.</w:t>
      </w:r>
    </w:p>
  </w:footnote>
  <w:footnote w:id="78">
    <w:p w14:paraId="0C481AF5" w14:textId="5E65154B"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szCs w:val="20"/>
        </w:rPr>
        <w:footnoteRef/>
      </w:r>
      <w:r>
        <w:rPr>
          <w:rFonts w:ascii="Arial" w:hAnsi="Arial"/>
        </w:rPr>
        <w:t xml:space="preserve"> Zgodnie</w:t>
      </w:r>
      <w:r w:rsidR="005A76A3">
        <w:rPr>
          <w:rFonts w:ascii="Arial" w:hAnsi="Arial"/>
        </w:rPr>
        <w:t xml:space="preserve"> z ust</w:t>
      </w:r>
      <w:r>
        <w:rPr>
          <w:rFonts w:ascii="Arial" w:hAnsi="Arial"/>
        </w:rPr>
        <w:t>awą</w:t>
      </w:r>
      <w:r w:rsidR="005A76A3">
        <w:rPr>
          <w:rFonts w:ascii="Arial" w:hAnsi="Arial"/>
        </w:rPr>
        <w:t xml:space="preserve"> o zmi</w:t>
      </w:r>
      <w:r>
        <w:rPr>
          <w:rFonts w:ascii="Arial" w:hAnsi="Arial"/>
        </w:rPr>
        <w:t>anie prawa do głosowania</w:t>
      </w:r>
      <w:r w:rsidR="005A76A3">
        <w:rPr>
          <w:rFonts w:ascii="Arial" w:hAnsi="Arial"/>
        </w:rPr>
        <w:t xml:space="preserve"> z 2</w:t>
      </w:r>
      <w:r>
        <w:rPr>
          <w:rFonts w:ascii="Arial" w:hAnsi="Arial"/>
        </w:rPr>
        <w:t>0</w:t>
      </w:r>
      <w:r w:rsidRPr="005A76A3">
        <w:rPr>
          <w:rFonts w:ascii="Arial" w:hAnsi="Arial"/>
        </w:rPr>
        <w:t>23</w:t>
      </w:r>
      <w:r w:rsidR="005A76A3" w:rsidRPr="005A76A3">
        <w:rPr>
          <w:rFonts w:ascii="Arial" w:hAnsi="Arial"/>
        </w:rPr>
        <w:t> </w:t>
      </w:r>
      <w:r w:rsidRPr="005A76A3">
        <w:rPr>
          <w:rFonts w:ascii="Arial" w:hAnsi="Arial"/>
        </w:rPr>
        <w:t>r.</w:t>
      </w:r>
      <w:r>
        <w:rPr>
          <w:rFonts w:ascii="Arial" w:hAnsi="Arial"/>
        </w:rPr>
        <w:t xml:space="preserve"> (</w:t>
      </w:r>
      <w:r>
        <w:rPr>
          <w:rFonts w:ascii="Arial" w:hAnsi="Arial"/>
          <w:i/>
        </w:rPr>
        <w:t>Wahlrechtsänderungsgesetz</w:t>
      </w:r>
      <w:r>
        <w:rPr>
          <w:rFonts w:ascii="Arial" w:hAnsi="Arial"/>
        </w:rPr>
        <w:t xml:space="preserve"> 2023) </w:t>
      </w:r>
      <w:r w:rsidRPr="005A76A3">
        <w:rPr>
          <w:rFonts w:ascii="Arial" w:hAnsi="Arial"/>
        </w:rPr>
        <w:t>od</w:t>
      </w:r>
      <w:r w:rsidR="005A76A3" w:rsidRPr="005A76A3">
        <w:rPr>
          <w:rFonts w:ascii="Arial" w:hAnsi="Arial"/>
        </w:rPr>
        <w:t> </w:t>
      </w:r>
      <w:r w:rsidRPr="005A76A3">
        <w:rPr>
          <w:rFonts w:ascii="Arial" w:hAnsi="Arial"/>
        </w:rPr>
        <w:t>2</w:t>
      </w:r>
      <w:r>
        <w:rPr>
          <w:rFonts w:ascii="Arial" w:hAnsi="Arial"/>
        </w:rPr>
        <w:t>0</w:t>
      </w:r>
      <w:r w:rsidRPr="005A76A3">
        <w:rPr>
          <w:rFonts w:ascii="Arial" w:hAnsi="Arial"/>
        </w:rPr>
        <w:t>24</w:t>
      </w:r>
      <w:r w:rsidR="005A76A3" w:rsidRPr="005A76A3">
        <w:rPr>
          <w:rFonts w:ascii="Arial" w:hAnsi="Arial"/>
        </w:rPr>
        <w:t> </w:t>
      </w:r>
      <w:r w:rsidRPr="005A76A3">
        <w:rPr>
          <w:rFonts w:ascii="Arial" w:hAnsi="Arial"/>
        </w:rPr>
        <w:t>r.</w:t>
      </w:r>
      <w:r>
        <w:rPr>
          <w:rFonts w:ascii="Arial" w:hAnsi="Arial"/>
        </w:rPr>
        <w:t xml:space="preserve"> wszystkie lokale wyborcze muszą spełniać warunki ramowe określone w § 6 </w:t>
      </w:r>
      <w:r>
        <w:rPr>
          <w:rFonts w:ascii="Arial" w:hAnsi="Arial"/>
          <w:i/>
        </w:rPr>
        <w:t>Bundes-Behindertengleichstellungsgesetz</w:t>
      </w:r>
      <w:r>
        <w:rPr>
          <w:rFonts w:ascii="Arial" w:hAnsi="Arial"/>
        </w:rPr>
        <w:t xml:space="preserve"> (federalnej ustawy</w:t>
      </w:r>
      <w:r w:rsidR="005A76A3">
        <w:rPr>
          <w:rFonts w:ascii="Arial" w:hAnsi="Arial"/>
        </w:rPr>
        <w:t xml:space="preserve"> o rów</w:t>
      </w:r>
      <w:r>
        <w:rPr>
          <w:rFonts w:ascii="Arial" w:hAnsi="Arial"/>
        </w:rPr>
        <w:t>nych szansach dla osób</w:t>
      </w:r>
      <w:r w:rsidR="005A76A3">
        <w:rPr>
          <w:rFonts w:ascii="Arial" w:hAnsi="Arial"/>
        </w:rPr>
        <w:t xml:space="preserve"> z nie</w:t>
      </w:r>
      <w:r>
        <w:rPr>
          <w:rFonts w:ascii="Arial" w:hAnsi="Arial"/>
        </w:rPr>
        <w:t>pełnosprawnościami). Zgodnie</w:t>
      </w:r>
      <w:r w:rsidR="005A76A3">
        <w:rPr>
          <w:rFonts w:ascii="Arial" w:hAnsi="Arial"/>
        </w:rPr>
        <w:t xml:space="preserve"> z tym</w:t>
      </w:r>
      <w:r>
        <w:rPr>
          <w:rFonts w:ascii="Arial" w:hAnsi="Arial"/>
        </w:rPr>
        <w:t xml:space="preserve"> przepisem wszystkie lokale wyborcze powinny być dostępne bez barier dla osób</w:t>
      </w:r>
      <w:r w:rsidR="005A76A3">
        <w:rPr>
          <w:rFonts w:ascii="Arial" w:hAnsi="Arial"/>
        </w:rPr>
        <w:t xml:space="preserve"> z nie</w:t>
      </w:r>
      <w:r>
        <w:rPr>
          <w:rFonts w:ascii="Arial" w:hAnsi="Arial"/>
        </w:rPr>
        <w:t>pełnosprawnościami,</w:t>
      </w:r>
      <w:r w:rsidR="005A76A3">
        <w:rPr>
          <w:rFonts w:ascii="Arial" w:hAnsi="Arial"/>
        </w:rPr>
        <w:t xml:space="preserve"> z zas</w:t>
      </w:r>
      <w:r>
        <w:rPr>
          <w:rFonts w:ascii="Arial" w:hAnsi="Arial"/>
        </w:rPr>
        <w:t>trzeżeniem technicznej wykonalności</w:t>
      </w:r>
      <w:r w:rsidR="005A76A3">
        <w:rPr>
          <w:rFonts w:ascii="Arial" w:hAnsi="Arial"/>
        </w:rPr>
        <w:t>. W każ</w:t>
      </w:r>
      <w:r>
        <w:rPr>
          <w:rFonts w:ascii="Arial" w:hAnsi="Arial"/>
        </w:rPr>
        <w:t>dym przypadku</w:t>
      </w:r>
      <w:r w:rsidR="005A76A3">
        <w:rPr>
          <w:rFonts w:ascii="Arial" w:hAnsi="Arial"/>
        </w:rPr>
        <w:t xml:space="preserve"> w każ</w:t>
      </w:r>
      <w:r>
        <w:rPr>
          <w:rFonts w:ascii="Arial" w:hAnsi="Arial"/>
        </w:rPr>
        <w:t>dym budynku,</w:t>
      </w:r>
      <w:r w:rsidR="005A76A3">
        <w:rPr>
          <w:rFonts w:ascii="Arial" w:hAnsi="Arial"/>
        </w:rPr>
        <w:t xml:space="preserve"> w któ</w:t>
      </w:r>
      <w:r>
        <w:rPr>
          <w:rFonts w:ascii="Arial" w:hAnsi="Arial"/>
        </w:rPr>
        <w:t>rym znajduje się lokal wyborczy, należy zapewniać co najmniej jeden lokal wyborczy</w:t>
      </w:r>
      <w:r w:rsidR="005A76A3">
        <w:rPr>
          <w:rFonts w:ascii="Arial" w:hAnsi="Arial"/>
        </w:rPr>
        <w:t xml:space="preserve"> z kab</w:t>
      </w:r>
      <w:r>
        <w:rPr>
          <w:rFonts w:ascii="Arial" w:hAnsi="Arial"/>
        </w:rPr>
        <w:t>inami do głosowania dostępnymi dla osób</w:t>
      </w:r>
      <w:r w:rsidR="005A76A3">
        <w:rPr>
          <w:rFonts w:ascii="Arial" w:hAnsi="Arial"/>
        </w:rPr>
        <w:t xml:space="preserve"> z nie</w:t>
      </w:r>
      <w:r>
        <w:rPr>
          <w:rFonts w:ascii="Arial" w:hAnsi="Arial"/>
        </w:rPr>
        <w:t>pełnosprawnościami. Od 20</w:t>
      </w:r>
      <w:r w:rsidRPr="005A76A3">
        <w:rPr>
          <w:rFonts w:ascii="Arial" w:hAnsi="Arial"/>
        </w:rPr>
        <w:t>28</w:t>
      </w:r>
      <w:r w:rsidR="005A76A3" w:rsidRPr="005A76A3">
        <w:rPr>
          <w:rFonts w:ascii="Arial" w:hAnsi="Arial"/>
        </w:rPr>
        <w:t> </w:t>
      </w:r>
      <w:r w:rsidRPr="005A76A3">
        <w:rPr>
          <w:rFonts w:ascii="Arial" w:hAnsi="Arial"/>
        </w:rPr>
        <w:t>r.</w:t>
      </w:r>
      <w:r>
        <w:rPr>
          <w:rFonts w:ascii="Arial" w:hAnsi="Arial"/>
        </w:rPr>
        <w:t xml:space="preserve"> wszystkie lokale wyborcze</w:t>
      </w:r>
      <w:r w:rsidR="005A76A3">
        <w:rPr>
          <w:rFonts w:ascii="Arial" w:hAnsi="Arial"/>
        </w:rPr>
        <w:t xml:space="preserve"> w Aus</w:t>
      </w:r>
      <w:r>
        <w:rPr>
          <w:rFonts w:ascii="Arial" w:hAnsi="Arial"/>
        </w:rPr>
        <w:t>trii (w tym kabiny do głosowania) muszą być bez wyjątku wolne od barier.</w:t>
      </w:r>
    </w:p>
  </w:footnote>
  <w:footnote w:id="79">
    <w:p w14:paraId="36EE937C" w14:textId="25D723D1" w:rsidR="0085267A" w:rsidRPr="0085267A" w:rsidRDefault="0085267A">
      <w:pPr>
        <w:pStyle w:val="FootnoteText"/>
      </w:pPr>
      <w:r>
        <w:rPr>
          <w:rStyle w:val="FootnoteReference"/>
          <w:sz w:val="20"/>
          <w:szCs w:val="20"/>
        </w:rPr>
        <w:footnoteRef/>
      </w:r>
      <w:r>
        <w:t xml:space="preserve"> </w:t>
      </w:r>
      <w:r>
        <w:rPr>
          <w:rFonts w:ascii="Arial" w:hAnsi="Arial"/>
        </w:rPr>
        <w:t>Zgodnie z</w:t>
      </w:r>
      <w:r>
        <w:t xml:space="preserve"> </w:t>
      </w:r>
      <w:hyperlink r:id="rId80" w:history="1">
        <w:r>
          <w:rPr>
            <w:rStyle w:val="Hyperlink"/>
            <w:sz w:val="20"/>
          </w:rPr>
          <w:t>zarządzeniem INT/511/2022</w:t>
        </w:r>
        <w:r w:rsidR="005A76A3">
          <w:rPr>
            <w:rStyle w:val="Hyperlink"/>
            <w:sz w:val="20"/>
          </w:rPr>
          <w:t xml:space="preserve"> z dni</w:t>
        </w:r>
        <w:r>
          <w:rPr>
            <w:rStyle w:val="Hyperlink"/>
            <w:sz w:val="20"/>
          </w:rPr>
          <w:t>a 3 czerwca</w:t>
        </w:r>
      </w:hyperlink>
      <w:r>
        <w:rPr>
          <w:rFonts w:ascii="Arial" w:hAnsi="Arial"/>
        </w:rPr>
        <w:t xml:space="preserve">, który zmienia przepisy </w:t>
      </w:r>
      <w:hyperlink r:id="rId81" w:history="1">
        <w:r>
          <w:rPr>
            <w:rStyle w:val="Hyperlink"/>
            <w:sz w:val="20"/>
          </w:rPr>
          <w:t>dekretu królewskiego 605/1999</w:t>
        </w:r>
        <w:r w:rsidR="005A76A3">
          <w:rPr>
            <w:rStyle w:val="Hyperlink"/>
            <w:sz w:val="20"/>
          </w:rPr>
          <w:t xml:space="preserve"> z dni</w:t>
        </w:r>
        <w:r>
          <w:rPr>
            <w:rStyle w:val="Hyperlink"/>
            <w:sz w:val="20"/>
          </w:rPr>
          <w:t>a 16 kwietnia</w:t>
        </w:r>
        <w:r w:rsidR="005A76A3">
          <w:rPr>
            <w:rStyle w:val="Hyperlink"/>
            <w:sz w:val="20"/>
          </w:rPr>
          <w:t xml:space="preserve"> w spr</w:t>
        </w:r>
        <w:r>
          <w:rPr>
            <w:rStyle w:val="Hyperlink"/>
            <w:sz w:val="20"/>
          </w:rPr>
          <w:t>awie uzupełniającej regulacji procesów wyborczych</w:t>
        </w:r>
      </w:hyperlink>
      <w:r>
        <w:rPr>
          <w:rFonts w:ascii="Arial" w:hAnsi="Arial"/>
        </w:rPr>
        <w:t>, kabiny do głosowania muszą być</w:t>
      </w:r>
      <w:r w:rsidR="005A76A3">
        <w:rPr>
          <w:rFonts w:ascii="Arial" w:hAnsi="Arial"/>
        </w:rPr>
        <w:t xml:space="preserve"> w peł</w:t>
      </w:r>
      <w:r>
        <w:rPr>
          <w:rFonts w:ascii="Arial" w:hAnsi="Arial"/>
        </w:rPr>
        <w:t xml:space="preserve">ni dostępne. </w:t>
      </w:r>
    </w:p>
  </w:footnote>
  <w:footnote w:id="80">
    <w:p w14:paraId="5B09A1D4" w14:textId="4547DA76"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82" w:history="1">
        <w:r>
          <w:rPr>
            <w:rStyle w:val="Hyperlink"/>
            <w:sz w:val="20"/>
          </w:rPr>
          <w:t xml:space="preserve">Decyzja stałego organu wyborczego </w:t>
        </w:r>
        <w:r w:rsidRPr="005A76A3">
          <w:rPr>
            <w:rStyle w:val="Hyperlink"/>
            <w:sz w:val="20"/>
          </w:rPr>
          <w:t>nr</w:t>
        </w:r>
        <w:r w:rsidR="005A76A3" w:rsidRPr="005A76A3">
          <w:rPr>
            <w:rStyle w:val="Hyperlink"/>
            <w:sz w:val="20"/>
          </w:rPr>
          <w:t> </w:t>
        </w:r>
        <w:r w:rsidRPr="005A76A3">
          <w:rPr>
            <w:rStyle w:val="Hyperlink"/>
            <w:sz w:val="20"/>
          </w:rPr>
          <w:t>4</w:t>
        </w:r>
        <w:r>
          <w:rPr>
            <w:rStyle w:val="Hyperlink"/>
            <w:sz w:val="20"/>
          </w:rPr>
          <w:t>4/2016</w:t>
        </w:r>
        <w:r w:rsidR="005A76A3">
          <w:rPr>
            <w:rStyle w:val="Hyperlink"/>
            <w:sz w:val="20"/>
          </w:rPr>
          <w:t xml:space="preserve"> w spr</w:t>
        </w:r>
        <w:r>
          <w:rPr>
            <w:rStyle w:val="Hyperlink"/>
            <w:sz w:val="20"/>
          </w:rPr>
          <w:t xml:space="preserve">awie minimalnego zestawu warunków, jakie muszą spełniać lokale </w:t>
        </w:r>
        <w:r w:rsidR="00593DF4">
          <w:rPr>
            <w:rStyle w:val="Hyperlink"/>
            <w:sz w:val="20"/>
          </w:rPr>
          <w:t>wyborcze</w:t>
        </w:r>
        <w:r>
          <w:rPr>
            <w:rStyle w:val="Hyperlink"/>
            <w:sz w:val="20"/>
          </w:rPr>
          <w:t xml:space="preserve"> oraz ich minimalnego wyposażenia. </w:t>
        </w:r>
      </w:hyperlink>
      <w:r>
        <w:rPr>
          <w:rFonts w:ascii="Arial" w:hAnsi="Arial"/>
        </w:rPr>
        <w:t xml:space="preserve"> </w:t>
      </w:r>
    </w:p>
  </w:footnote>
  <w:footnote w:id="81">
    <w:p w14:paraId="0D156D0C" w14:textId="54F1C684"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Tylko</w:t>
      </w:r>
      <w:r w:rsidR="005A76A3">
        <w:rPr>
          <w:rFonts w:ascii="Arial" w:hAnsi="Arial"/>
        </w:rPr>
        <w:t xml:space="preserve"> w ref</w:t>
      </w:r>
      <w:r>
        <w:rPr>
          <w:rFonts w:ascii="Arial" w:hAnsi="Arial"/>
        </w:rPr>
        <w:t>erendach,</w:t>
      </w:r>
      <w:r w:rsidR="005A76A3">
        <w:rPr>
          <w:rFonts w:ascii="Arial" w:hAnsi="Arial"/>
        </w:rPr>
        <w:t xml:space="preserve"> w któ</w:t>
      </w:r>
      <w:r>
        <w:rPr>
          <w:rFonts w:ascii="Arial" w:hAnsi="Arial"/>
        </w:rPr>
        <w:t>rych</w:t>
      </w:r>
      <w:r w:rsidR="005A76A3">
        <w:rPr>
          <w:rFonts w:ascii="Arial" w:hAnsi="Arial"/>
        </w:rPr>
        <w:t xml:space="preserve"> w gło</w:t>
      </w:r>
      <w:r>
        <w:rPr>
          <w:rFonts w:ascii="Arial" w:hAnsi="Arial"/>
        </w:rPr>
        <w:t>sowaniu można wybrać tylko „Tak” lub „Nie”.</w:t>
      </w:r>
    </w:p>
  </w:footnote>
  <w:footnote w:id="82">
    <w:p w14:paraId="09A762EA" w14:textId="571CCEFE"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szCs w:val="20"/>
        </w:rPr>
        <w:footnoteRef/>
      </w:r>
      <w:r>
        <w:rPr>
          <w:rFonts w:ascii="Arial" w:hAnsi="Arial"/>
        </w:rPr>
        <w:t xml:space="preserve"> We współpracy</w:t>
      </w:r>
      <w:r w:rsidR="005A76A3">
        <w:rPr>
          <w:rFonts w:ascii="Arial" w:hAnsi="Arial"/>
        </w:rPr>
        <w:t xml:space="preserve"> z Cen</w:t>
      </w:r>
      <w:r>
        <w:rPr>
          <w:rFonts w:ascii="Arial" w:hAnsi="Arial"/>
        </w:rPr>
        <w:t>tre pour le développement des compétences relatives à la vue (CDV)</w:t>
      </w:r>
      <w:r w:rsidR="005A76A3">
        <w:rPr>
          <w:rFonts w:ascii="Arial" w:hAnsi="Arial"/>
        </w:rPr>
        <w:t xml:space="preserve"> w dni</w:t>
      </w:r>
      <w:r>
        <w:rPr>
          <w:rFonts w:ascii="Arial" w:hAnsi="Arial"/>
        </w:rPr>
        <w:t>u głosowania rząd zapewni wyborcom</w:t>
      </w:r>
      <w:r w:rsidR="005A76A3">
        <w:rPr>
          <w:rFonts w:ascii="Arial" w:hAnsi="Arial"/>
        </w:rPr>
        <w:t xml:space="preserve"> z nie</w:t>
      </w:r>
      <w:r>
        <w:rPr>
          <w:rFonts w:ascii="Arial" w:hAnsi="Arial"/>
        </w:rPr>
        <w:t>pełnosprawnością wzrokową dotykowy model głosowania. Ten dotykowy model głosowania będzie dostępny</w:t>
      </w:r>
      <w:r w:rsidR="005A76A3">
        <w:rPr>
          <w:rFonts w:ascii="Arial" w:hAnsi="Arial"/>
        </w:rPr>
        <w:t xml:space="preserve"> w każ</w:t>
      </w:r>
      <w:r>
        <w:rPr>
          <w:rFonts w:ascii="Arial" w:hAnsi="Arial"/>
        </w:rPr>
        <w:t>dym lokalu wyborczym</w:t>
      </w:r>
      <w:r w:rsidR="005A76A3">
        <w:rPr>
          <w:rFonts w:ascii="Arial" w:hAnsi="Arial"/>
        </w:rPr>
        <w:t xml:space="preserve"> i moż</w:t>
      </w:r>
      <w:r>
        <w:rPr>
          <w:rFonts w:ascii="Arial" w:hAnsi="Arial"/>
        </w:rPr>
        <w:t>e zostać również zamówiony przez wyborcę bezpośrednio z CDV, aby został udostępniony wyborcy, który zdecydował się głosować korespondencyjnie.</w:t>
      </w:r>
    </w:p>
  </w:footnote>
  <w:footnote w:id="83">
    <w:p w14:paraId="227D9A08" w14:textId="4220FE62" w:rsidR="007F0EBB" w:rsidRPr="006B02A7" w:rsidRDefault="007F0EBB" w:rsidP="007F0EBB">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83" w:history="1">
        <w:r>
          <w:rPr>
            <w:rStyle w:val="Hyperlink"/>
            <w:sz w:val="20"/>
          </w:rPr>
          <w:t>Jak przebiega głosowanie?</w:t>
        </w:r>
      </w:hyperlink>
      <w:r>
        <w:rPr>
          <w:rFonts w:ascii="Arial" w:hAnsi="Arial"/>
        </w:rPr>
        <w:t xml:space="preserve"> </w:t>
      </w:r>
    </w:p>
  </w:footnote>
  <w:footnote w:id="84">
    <w:p w14:paraId="1AF73524" w14:textId="0B529E79"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szCs w:val="20"/>
        </w:rPr>
        <w:footnoteRef/>
      </w:r>
      <w:r>
        <w:rPr>
          <w:rFonts w:ascii="Arial" w:hAnsi="Arial"/>
        </w:rPr>
        <w:t xml:space="preserve"> </w:t>
      </w:r>
      <w:hyperlink r:id="rId84" w:history="1">
        <w:r>
          <w:rPr>
            <w:rStyle w:val="Hyperlink"/>
            <w:sz w:val="20"/>
          </w:rPr>
          <w:t>Badanie porównawcze metod, procedur</w:t>
        </w:r>
        <w:r w:rsidR="005A76A3">
          <w:rPr>
            <w:rStyle w:val="Hyperlink"/>
            <w:sz w:val="20"/>
          </w:rPr>
          <w:t xml:space="preserve"> i ins</w:t>
        </w:r>
        <w:r>
          <w:rPr>
            <w:rStyle w:val="Hyperlink"/>
            <w:sz w:val="20"/>
          </w:rPr>
          <w:t>trumentów technicznych stosowanych przez inne państwa</w:t>
        </w:r>
        <w:r w:rsidR="005A76A3">
          <w:rPr>
            <w:rStyle w:val="Hyperlink"/>
            <w:sz w:val="20"/>
          </w:rPr>
          <w:t xml:space="preserve"> w cel</w:t>
        </w:r>
        <w:r>
          <w:rPr>
            <w:rStyle w:val="Hyperlink"/>
            <w:sz w:val="20"/>
          </w:rPr>
          <w:t>u zapewnienia dostępności procesów wyborczych dla osób</w:t>
        </w:r>
        <w:r w:rsidR="005A76A3">
          <w:rPr>
            <w:rStyle w:val="Hyperlink"/>
            <w:sz w:val="20"/>
          </w:rPr>
          <w:t xml:space="preserve"> z nie</w:t>
        </w:r>
        <w:r>
          <w:rPr>
            <w:rStyle w:val="Hyperlink"/>
            <w:sz w:val="20"/>
          </w:rPr>
          <w:t>pełnosprawnościami</w:t>
        </w:r>
      </w:hyperlink>
      <w:r>
        <w:rPr>
          <w:rFonts w:ascii="Arial" w:hAnsi="Arial"/>
        </w:rPr>
        <w:t xml:space="preserve"> sporządzone przez stały organ wyborczy. </w:t>
      </w:r>
    </w:p>
  </w:footnote>
  <w:footnote w:id="85">
    <w:p w14:paraId="553F63DE" w14:textId="2F8999D9" w:rsidR="00EE2BB3" w:rsidRPr="006B02A7" w:rsidRDefault="00EE2BB3" w:rsidP="007F0EBB">
      <w:pPr>
        <w:pStyle w:val="FootnoteText"/>
        <w:spacing w:after="60" w:line="264" w:lineRule="auto"/>
        <w:ind w:left="210" w:hanging="210"/>
        <w:jc w:val="left"/>
        <w:rPr>
          <w:rFonts w:ascii="Arial" w:hAnsi="Arial" w:cs="Arial"/>
        </w:rPr>
      </w:pPr>
      <w:r>
        <w:rPr>
          <w:rStyle w:val="FootnoteReference"/>
          <w:sz w:val="20"/>
          <w:szCs w:val="20"/>
        </w:rPr>
        <w:footnoteRef/>
      </w:r>
      <w:r>
        <w:rPr>
          <w:rFonts w:ascii="Arial" w:hAnsi="Arial"/>
        </w:rPr>
        <w:t xml:space="preserve"> Ustawodawca wziął pod uwagę zakres wykorzystania urządzeń do głosowania</w:t>
      </w:r>
      <w:r w:rsidR="005A76A3">
        <w:rPr>
          <w:rFonts w:ascii="Arial" w:hAnsi="Arial"/>
        </w:rPr>
        <w:t xml:space="preserve"> w pos</w:t>
      </w:r>
      <w:r>
        <w:rPr>
          <w:rFonts w:ascii="Arial" w:hAnsi="Arial"/>
        </w:rPr>
        <w:t>zczególnych wyborach, koszty dla budżetu związane</w:t>
      </w:r>
      <w:r w:rsidR="005A76A3">
        <w:rPr>
          <w:rFonts w:ascii="Arial" w:hAnsi="Arial"/>
        </w:rPr>
        <w:t xml:space="preserve"> z wyk</w:t>
      </w:r>
      <w:r>
        <w:rPr>
          <w:rFonts w:ascii="Arial" w:hAnsi="Arial"/>
        </w:rPr>
        <w:t>orzystaniem urządzeń do głosowania oraz przepisy obowiązujące</w:t>
      </w:r>
      <w:r w:rsidR="005A76A3">
        <w:rPr>
          <w:rFonts w:ascii="Arial" w:hAnsi="Arial"/>
        </w:rPr>
        <w:t xml:space="preserve"> w inn</w:t>
      </w:r>
      <w:r>
        <w:rPr>
          <w:rFonts w:ascii="Arial" w:hAnsi="Arial"/>
        </w:rPr>
        <w:t xml:space="preserve">ych państwach członkowskich UE. </w:t>
      </w:r>
    </w:p>
  </w:footnote>
  <w:footnote w:id="86">
    <w:p w14:paraId="605F41D3" w14:textId="12F11E26"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Głosowanie korespondencyjne zgodnie</w:t>
      </w:r>
      <w:r w:rsidR="005A76A3">
        <w:rPr>
          <w:rFonts w:ascii="Arial" w:hAnsi="Arial"/>
        </w:rPr>
        <w:t xml:space="preserve"> z prz</w:t>
      </w:r>
      <w:r>
        <w:rPr>
          <w:rFonts w:ascii="Arial" w:hAnsi="Arial"/>
        </w:rPr>
        <w:t>episami austriackimi.</w:t>
      </w:r>
    </w:p>
  </w:footnote>
  <w:footnote w:id="87">
    <w:p w14:paraId="39FE11EC" w14:textId="77777777"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Wybory prezydenckie.</w:t>
      </w:r>
    </w:p>
  </w:footnote>
  <w:footnote w:id="88">
    <w:p w14:paraId="1ED19B21" w14:textId="73C9E8B1" w:rsidR="00EE2BB3" w:rsidRPr="006B02A7" w:rsidRDefault="00EE2BB3" w:rsidP="00566D60">
      <w:pPr>
        <w:pStyle w:val="FootnoteText"/>
        <w:spacing w:after="60" w:line="264" w:lineRule="auto"/>
        <w:ind w:left="196" w:hanging="196"/>
        <w:jc w:val="left"/>
        <w:rPr>
          <w:rFonts w:ascii="Arial" w:hAnsi="Arial" w:cs="Arial"/>
        </w:rPr>
      </w:pPr>
      <w:r>
        <w:rPr>
          <w:rStyle w:val="FootnoteReference"/>
          <w:sz w:val="20"/>
          <w:szCs w:val="20"/>
        </w:rPr>
        <w:footnoteRef/>
      </w:r>
      <w:r>
        <w:rPr>
          <w:rFonts w:ascii="Arial" w:hAnsi="Arial"/>
        </w:rPr>
        <w:t xml:space="preserve"> Użytkownicy specjalnej usługi transportowej Adapto, którzy posiadają kartę Adapto, mogą udać się do lokalu wyborczego, korzystając</w:t>
      </w:r>
      <w:r w:rsidR="005A76A3">
        <w:rPr>
          <w:rFonts w:ascii="Arial" w:hAnsi="Arial"/>
        </w:rPr>
        <w:t xml:space="preserve"> z usł</w:t>
      </w:r>
      <w:r>
        <w:rPr>
          <w:rFonts w:ascii="Arial" w:hAnsi="Arial"/>
        </w:rPr>
        <w:t>ugi Adapto. Przejazdy do lokalu wyborczego</w:t>
      </w:r>
      <w:r w:rsidR="005A76A3">
        <w:rPr>
          <w:rFonts w:ascii="Arial" w:hAnsi="Arial"/>
        </w:rPr>
        <w:t xml:space="preserve"> i z nie</w:t>
      </w:r>
      <w:r>
        <w:rPr>
          <w:rFonts w:ascii="Arial" w:hAnsi="Arial"/>
        </w:rPr>
        <w:t>go nie będą odliczane od limitu rocznych przejazdów Adapto,</w:t>
      </w:r>
      <w:r w:rsidR="005A76A3">
        <w:rPr>
          <w:rFonts w:ascii="Arial" w:hAnsi="Arial"/>
        </w:rPr>
        <w:t xml:space="preserve"> z któ</w:t>
      </w:r>
      <w:r>
        <w:rPr>
          <w:rFonts w:ascii="Arial" w:hAnsi="Arial"/>
        </w:rPr>
        <w:t>rego korzystają. Aby zamówić taką usługę, użytkownicy mogą zadzwonić do serwisu mobiliteit.lu pod numer 2465-2465 lub dokonać rezerwacji za pomocą aplikacji mobilnej adapto.lu, wybierając opcję „Elections/Wahlen”.</w:t>
      </w:r>
    </w:p>
  </w:footnote>
  <w:footnote w:id="89">
    <w:p w14:paraId="46F9B30C" w14:textId="1901D463"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sidRPr="00593DF4">
        <w:rPr>
          <w:rFonts w:ascii="Arial" w:hAnsi="Arial"/>
          <w:lang w:val="fr-BE"/>
        </w:rPr>
        <w:t xml:space="preserve"> </w:t>
      </w:r>
      <w:hyperlink r:id="rId85" w:history="1">
        <w:r w:rsidRPr="00593DF4">
          <w:rPr>
            <w:rStyle w:val="Hyperlink"/>
            <w:sz w:val="20"/>
            <w:lang w:val="fr-BE"/>
          </w:rPr>
          <w:t>Présentation du vote par internet.</w:t>
        </w:r>
      </w:hyperlink>
      <w:hyperlink r:id="rId86" w:history="1">
        <w:r w:rsidRPr="00593DF4">
          <w:rPr>
            <w:rStyle w:val="Hyperlink"/>
            <w:sz w:val="20"/>
            <w:lang w:val="fr-BE"/>
          </w:rPr>
          <w:t xml:space="preserve"> </w:t>
        </w:r>
        <w:r>
          <w:rPr>
            <w:rStyle w:val="Hyperlink"/>
            <w:sz w:val="20"/>
          </w:rPr>
          <w:t>Ministère de l’Europe et des Affaires étrangères</w:t>
        </w:r>
      </w:hyperlink>
      <w:r>
        <w:rPr>
          <w:rFonts w:ascii="Arial" w:hAnsi="Arial"/>
        </w:rPr>
        <w:t>.</w:t>
      </w:r>
    </w:p>
  </w:footnote>
  <w:footnote w:id="90">
    <w:p w14:paraId="6B2ADE21" w14:textId="635A6D77"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87" w:history="1">
        <w:r>
          <w:rPr>
            <w:rStyle w:val="Hyperlink"/>
            <w:sz w:val="20"/>
          </w:rPr>
          <w:t>Głosowanie internetowe</w:t>
        </w:r>
        <w:r w:rsidR="005A76A3">
          <w:rPr>
            <w:rStyle w:val="Hyperlink"/>
            <w:sz w:val="20"/>
          </w:rPr>
          <w:t xml:space="preserve"> w wyb</w:t>
        </w:r>
        <w:r>
          <w:rPr>
            <w:rStyle w:val="Hyperlink"/>
            <w:sz w:val="20"/>
          </w:rPr>
          <w:t>orach społecznych</w:t>
        </w:r>
        <w:r w:rsidR="005A76A3">
          <w:rPr>
            <w:rStyle w:val="Hyperlink"/>
            <w:sz w:val="20"/>
          </w:rPr>
          <w:t xml:space="preserve"> w Nie</w:t>
        </w:r>
        <w:r>
          <w:rPr>
            <w:rStyle w:val="Hyperlink"/>
            <w:sz w:val="20"/>
          </w:rPr>
          <w:t>mczech</w:t>
        </w:r>
      </w:hyperlink>
      <w:r>
        <w:rPr>
          <w:rFonts w:ascii="Arial" w:hAnsi="Arial"/>
        </w:rPr>
        <w:t>.</w:t>
      </w:r>
    </w:p>
  </w:footnote>
  <w:footnote w:id="91">
    <w:p w14:paraId="6AFB43C2" w14:textId="05913ABC"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88" w:history="1">
        <w:r>
          <w:rPr>
            <w:rStyle w:val="Hyperlink"/>
            <w:sz w:val="20"/>
          </w:rPr>
          <w:t>Unijna tablica wyników wymiaru sprawiedliwości</w:t>
        </w:r>
        <w:r w:rsidR="005A76A3">
          <w:rPr>
            <w:rStyle w:val="Hyperlink"/>
            <w:sz w:val="20"/>
          </w:rPr>
          <w:t xml:space="preserve"> z 2</w:t>
        </w:r>
        <w:r>
          <w:rPr>
            <w:rStyle w:val="Hyperlink"/>
            <w:sz w:val="20"/>
          </w:rPr>
          <w:t>0</w:t>
        </w:r>
        <w:r w:rsidRPr="005A76A3">
          <w:rPr>
            <w:rStyle w:val="Hyperlink"/>
            <w:sz w:val="20"/>
          </w:rPr>
          <w:t>22</w:t>
        </w:r>
        <w:r w:rsidR="005A76A3" w:rsidRPr="005A76A3">
          <w:rPr>
            <w:rStyle w:val="Hyperlink"/>
            <w:sz w:val="20"/>
          </w:rPr>
          <w:t> </w:t>
        </w:r>
        <w:r w:rsidRPr="005A76A3">
          <w:rPr>
            <w:rStyle w:val="Hyperlink"/>
            <w:sz w:val="20"/>
          </w:rPr>
          <w:t>r.</w:t>
        </w:r>
      </w:hyperlink>
    </w:p>
  </w:footnote>
  <w:footnote w:id="92">
    <w:p w14:paraId="13344400" w14:textId="0F24F769" w:rsidR="00EE2BB3" w:rsidRPr="00593DF4" w:rsidRDefault="00EE2BB3" w:rsidP="0034629E">
      <w:pPr>
        <w:pStyle w:val="FootnoteText"/>
        <w:spacing w:after="60" w:line="264" w:lineRule="auto"/>
        <w:jc w:val="left"/>
        <w:rPr>
          <w:rFonts w:ascii="Arial" w:hAnsi="Arial" w:cs="Arial"/>
          <w:lang w:val="fr-BE"/>
        </w:rPr>
      </w:pPr>
      <w:r>
        <w:rPr>
          <w:rStyle w:val="FootnoteReference"/>
          <w:sz w:val="20"/>
          <w:szCs w:val="20"/>
        </w:rPr>
        <w:footnoteRef/>
      </w:r>
      <w:r w:rsidRPr="00593DF4">
        <w:rPr>
          <w:rFonts w:ascii="Arial" w:hAnsi="Arial"/>
          <w:lang w:val="fr-BE"/>
        </w:rPr>
        <w:t xml:space="preserve"> </w:t>
      </w:r>
      <w:hyperlink r:id="rId89" w:history="1">
        <w:r w:rsidRPr="00593DF4">
          <w:rPr>
            <w:rStyle w:val="Hyperlink"/>
            <w:sz w:val="20"/>
            <w:lang w:val="fr-BE"/>
          </w:rPr>
          <w:t xml:space="preserve">Observatoire de l’accessibilité des campagnes électorales et des scrutins </w:t>
        </w:r>
        <w:r w:rsidRPr="005A76A3">
          <w:rPr>
            <w:rStyle w:val="Hyperlink"/>
            <w:sz w:val="20"/>
            <w:lang w:val="fr-BE"/>
          </w:rPr>
          <w:t>de</w:t>
        </w:r>
        <w:r w:rsidR="005A76A3" w:rsidRPr="005A76A3">
          <w:rPr>
            <w:rStyle w:val="Hyperlink"/>
            <w:sz w:val="20"/>
            <w:lang w:val="fr-BE"/>
          </w:rPr>
          <w:t> </w:t>
        </w:r>
        <w:r w:rsidRPr="005A76A3">
          <w:rPr>
            <w:rStyle w:val="Hyperlink"/>
            <w:sz w:val="20"/>
            <w:lang w:val="fr-BE"/>
          </w:rPr>
          <w:t>2</w:t>
        </w:r>
        <w:r w:rsidRPr="00593DF4">
          <w:rPr>
            <w:rStyle w:val="Hyperlink"/>
            <w:sz w:val="20"/>
            <w:lang w:val="fr-BE"/>
          </w:rPr>
          <w:t>022</w:t>
        </w:r>
      </w:hyperlink>
      <w:r w:rsidRPr="00593DF4">
        <w:rPr>
          <w:rFonts w:ascii="Arial" w:hAnsi="Arial"/>
          <w:lang w:val="fr-BE"/>
        </w:rPr>
        <w:t>.</w:t>
      </w:r>
    </w:p>
  </w:footnote>
  <w:footnote w:id="93">
    <w:p w14:paraId="69852E27" w14:textId="689A4B02"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bookmarkStart w:id="83" w:name="_Hlk151393575"/>
      <w:r>
        <w:rPr>
          <w:rFonts w:ascii="Arial" w:hAnsi="Arial"/>
        </w:rPr>
        <w:t>Większość środków jest korzystna dla dostępu do wyborów wszystkich grup,</w:t>
      </w:r>
      <w:r w:rsidR="005A76A3">
        <w:rPr>
          <w:rFonts w:ascii="Arial" w:hAnsi="Arial"/>
        </w:rPr>
        <w:t xml:space="preserve"> w tym</w:t>
      </w:r>
      <w:r>
        <w:rPr>
          <w:rFonts w:ascii="Arial" w:hAnsi="Arial"/>
        </w:rPr>
        <w:t xml:space="preserve"> osób starszych.</w:t>
      </w:r>
      <w:bookmarkEnd w:id="83"/>
    </w:p>
  </w:footnote>
  <w:footnote w:id="94">
    <w:p w14:paraId="0C31A6D7" w14:textId="616D1427"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Zob. na przykład niedawno przyjętą irlandzką ustawę</w:t>
      </w:r>
      <w:r w:rsidR="005A76A3">
        <w:rPr>
          <w:rFonts w:ascii="Arial" w:hAnsi="Arial"/>
        </w:rPr>
        <w:t xml:space="preserve"> o ref</w:t>
      </w:r>
      <w:r>
        <w:rPr>
          <w:rFonts w:ascii="Arial" w:hAnsi="Arial"/>
        </w:rPr>
        <w:t>ormie ordynacji wyborczej (2022).</w:t>
      </w:r>
    </w:p>
  </w:footnote>
  <w:footnote w:id="95">
    <w:p w14:paraId="18B023FC" w14:textId="23741451"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Zob. wniosek Rumunii dotyczący zmian legislacyjnych</w:t>
      </w:r>
      <w:r w:rsidR="005A76A3">
        <w:rPr>
          <w:rFonts w:ascii="Arial" w:hAnsi="Arial"/>
        </w:rPr>
        <w:t xml:space="preserve"> w cel</w:t>
      </w:r>
      <w:r>
        <w:rPr>
          <w:rFonts w:ascii="Arial" w:hAnsi="Arial"/>
        </w:rPr>
        <w:t>u zapewnienia wsparcia finansowego.</w:t>
      </w:r>
    </w:p>
  </w:footnote>
  <w:footnote w:id="96">
    <w:p w14:paraId="1D76B737" w14:textId="235F6A57"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90" w:history="1">
        <w:r>
          <w:rPr>
            <w:rStyle w:val="Hyperlink"/>
            <w:sz w:val="20"/>
          </w:rPr>
          <w:t>Europejskie forum publikacji integracyjnych</w:t>
        </w:r>
      </w:hyperlink>
      <w:r>
        <w:rPr>
          <w:rFonts w:ascii="Arial" w:hAnsi="Arial"/>
        </w:rPr>
        <w:t>.</w:t>
      </w:r>
    </w:p>
  </w:footnote>
  <w:footnote w:id="97">
    <w:p w14:paraId="1ABF4F7E" w14:textId="7172DB99"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t>
      </w:r>
      <w:hyperlink r:id="rId91" w:history="1">
        <w:r>
          <w:rPr>
            <w:rStyle w:val="Hyperlink"/>
            <w:sz w:val="20"/>
          </w:rPr>
          <w:t>Invalidiliitto, ’Äänestyspaikkojen esteettömyyden tarkistuslista’</w:t>
        </w:r>
      </w:hyperlink>
      <w:r>
        <w:rPr>
          <w:rFonts w:ascii="Arial" w:hAnsi="Arial"/>
        </w:rPr>
        <w:t>.</w:t>
      </w:r>
    </w:p>
  </w:footnote>
  <w:footnote w:id="98">
    <w:p w14:paraId="32626F0E" w14:textId="1F1D17F7" w:rsidR="00EE2BB3" w:rsidRPr="00593DF4" w:rsidRDefault="00EE2BB3" w:rsidP="0034629E">
      <w:pPr>
        <w:pStyle w:val="FootnoteText"/>
        <w:spacing w:after="60" w:line="264" w:lineRule="auto"/>
        <w:jc w:val="left"/>
        <w:rPr>
          <w:rFonts w:ascii="Arial" w:hAnsi="Arial" w:cs="Arial"/>
          <w:lang w:val="fr-BE"/>
        </w:rPr>
      </w:pPr>
      <w:r>
        <w:rPr>
          <w:rStyle w:val="FootnoteReference"/>
          <w:sz w:val="20"/>
          <w:szCs w:val="20"/>
        </w:rPr>
        <w:footnoteRef/>
      </w:r>
      <w:r w:rsidRPr="00593DF4">
        <w:rPr>
          <w:rFonts w:ascii="Arial" w:hAnsi="Arial"/>
          <w:lang w:val="fr-BE"/>
        </w:rPr>
        <w:t xml:space="preserve"> </w:t>
      </w:r>
      <w:hyperlink r:id="rId92" w:history="1">
        <w:r w:rsidRPr="00593DF4">
          <w:rPr>
            <w:rStyle w:val="Hyperlink"/>
            <w:sz w:val="20"/>
            <w:lang w:val="fr-BE"/>
          </w:rPr>
          <w:t>Accessibilite_des_bureaux_de_vote</w:t>
        </w:r>
        <w:r w:rsidRPr="00593DF4">
          <w:rPr>
            <w:rStyle w:val="Hyperlink"/>
            <w:color w:val="auto"/>
            <w:sz w:val="20"/>
            <w:lang w:val="fr-BE"/>
          </w:rPr>
          <w:t>.</w:t>
        </w:r>
      </w:hyperlink>
      <w:r w:rsidRPr="00593DF4">
        <w:rPr>
          <w:rFonts w:ascii="Arial" w:hAnsi="Arial"/>
          <w:lang w:val="fr-BE"/>
        </w:rPr>
        <w:t xml:space="preserve"> </w:t>
      </w:r>
    </w:p>
  </w:footnote>
  <w:footnote w:id="99">
    <w:p w14:paraId="30416320" w14:textId="79A62565" w:rsidR="00EE2BB3" w:rsidRPr="00593DF4" w:rsidRDefault="00EE2BB3" w:rsidP="0034629E">
      <w:pPr>
        <w:pStyle w:val="FootnoteText"/>
        <w:spacing w:after="60" w:line="264" w:lineRule="auto"/>
        <w:jc w:val="left"/>
        <w:rPr>
          <w:rFonts w:ascii="Arial" w:hAnsi="Arial" w:cs="Arial"/>
          <w:lang w:val="fr-BE"/>
        </w:rPr>
      </w:pPr>
      <w:r>
        <w:rPr>
          <w:rStyle w:val="FootnoteReference"/>
          <w:sz w:val="20"/>
          <w:szCs w:val="20"/>
        </w:rPr>
        <w:footnoteRef/>
      </w:r>
      <w:r w:rsidRPr="00593DF4">
        <w:rPr>
          <w:rFonts w:ascii="Arial" w:hAnsi="Arial"/>
          <w:lang w:val="fr-BE"/>
        </w:rPr>
        <w:t xml:space="preserve"> </w:t>
      </w:r>
      <w:hyperlink r:id="rId93" w:history="1">
        <w:r w:rsidRPr="00593DF4">
          <w:rPr>
            <w:rStyle w:val="Hyperlink"/>
            <w:sz w:val="20"/>
            <w:lang w:val="fr-BE"/>
          </w:rPr>
          <w:t>Accessibilite_des_bureaux_de_vote</w:t>
        </w:r>
        <w:r w:rsidRPr="00593DF4">
          <w:rPr>
            <w:rStyle w:val="Hyperlink"/>
            <w:color w:val="auto"/>
            <w:sz w:val="20"/>
            <w:lang w:val="fr-BE"/>
          </w:rPr>
          <w:t>.</w:t>
        </w:r>
      </w:hyperlink>
      <w:r w:rsidRPr="00593DF4">
        <w:rPr>
          <w:rFonts w:ascii="Arial" w:hAnsi="Arial"/>
          <w:lang w:val="fr-BE"/>
        </w:rPr>
        <w:t xml:space="preserve"> </w:t>
      </w:r>
    </w:p>
  </w:footnote>
  <w:footnote w:id="100">
    <w:p w14:paraId="7AD79085" w14:textId="2F22D854" w:rsidR="00EE2BB3" w:rsidRPr="00593DF4" w:rsidRDefault="00EE2BB3" w:rsidP="0034629E">
      <w:pPr>
        <w:pStyle w:val="FootnoteText"/>
        <w:spacing w:after="60" w:line="264" w:lineRule="auto"/>
        <w:jc w:val="left"/>
        <w:rPr>
          <w:rFonts w:ascii="Arial" w:hAnsi="Arial" w:cs="Arial"/>
          <w:lang w:val="fr-BE"/>
        </w:rPr>
      </w:pPr>
      <w:r>
        <w:rPr>
          <w:rStyle w:val="FootnoteReference"/>
          <w:sz w:val="20"/>
          <w:szCs w:val="20"/>
        </w:rPr>
        <w:footnoteRef/>
      </w:r>
      <w:r w:rsidRPr="00593DF4">
        <w:rPr>
          <w:rFonts w:ascii="Arial" w:hAnsi="Arial"/>
          <w:lang w:val="fr-BE"/>
        </w:rPr>
        <w:t xml:space="preserve"> </w:t>
      </w:r>
      <w:hyperlink r:id="rId94" w:history="1">
        <w:r w:rsidRPr="00593DF4">
          <w:rPr>
            <w:rStyle w:val="Hyperlink"/>
            <w:sz w:val="20"/>
            <w:lang w:val="fr-BE"/>
          </w:rPr>
          <w:t>Accessibilite_des_bureaux_de_vote</w:t>
        </w:r>
        <w:r w:rsidRPr="00593DF4">
          <w:rPr>
            <w:rStyle w:val="Hyperlink"/>
            <w:color w:val="auto"/>
            <w:sz w:val="20"/>
            <w:lang w:val="fr-BE"/>
          </w:rPr>
          <w:t>.</w:t>
        </w:r>
      </w:hyperlink>
      <w:r w:rsidRPr="00593DF4">
        <w:rPr>
          <w:rFonts w:ascii="Arial" w:hAnsi="Arial"/>
          <w:lang w:val="fr-BE"/>
        </w:rPr>
        <w:t xml:space="preserve"> </w:t>
      </w:r>
    </w:p>
  </w:footnote>
  <w:footnote w:id="101">
    <w:p w14:paraId="194121B4" w14:textId="22E3DF82" w:rsidR="00EE2BB3" w:rsidRPr="006B02A7" w:rsidRDefault="00EE2BB3" w:rsidP="0034629E">
      <w:pPr>
        <w:spacing w:after="60" w:line="264" w:lineRule="auto"/>
        <w:rPr>
          <w:sz w:val="20"/>
          <w:szCs w:val="20"/>
        </w:rPr>
      </w:pPr>
      <w:r>
        <w:rPr>
          <w:rStyle w:val="FootnoteReference"/>
          <w:sz w:val="20"/>
          <w:szCs w:val="20"/>
        </w:rPr>
        <w:footnoteRef/>
      </w:r>
      <w:r>
        <w:rPr>
          <w:sz w:val="20"/>
        </w:rPr>
        <w:t xml:space="preserve"> W 20</w:t>
      </w:r>
      <w:r w:rsidRPr="005A76A3">
        <w:rPr>
          <w:sz w:val="20"/>
        </w:rPr>
        <w:t>18</w:t>
      </w:r>
      <w:r w:rsidR="005A76A3" w:rsidRPr="005A76A3">
        <w:rPr>
          <w:sz w:val="20"/>
        </w:rPr>
        <w:t> </w:t>
      </w:r>
      <w:r w:rsidRPr="005A76A3">
        <w:rPr>
          <w:sz w:val="20"/>
        </w:rPr>
        <w:t>r.</w:t>
      </w:r>
      <w:r w:rsidR="005A76A3">
        <w:rPr>
          <w:sz w:val="20"/>
        </w:rPr>
        <w:t xml:space="preserve"> w His</w:t>
      </w:r>
      <w:r>
        <w:rPr>
          <w:sz w:val="20"/>
        </w:rPr>
        <w:t xml:space="preserve">zpanii zmieniono </w:t>
      </w:r>
      <w:r w:rsidRPr="005A76A3">
        <w:rPr>
          <w:sz w:val="20"/>
        </w:rPr>
        <w:t>art.</w:t>
      </w:r>
      <w:r w:rsidR="005A76A3" w:rsidRPr="005A76A3">
        <w:rPr>
          <w:sz w:val="20"/>
        </w:rPr>
        <w:t> </w:t>
      </w:r>
      <w:r w:rsidRPr="005A76A3">
        <w:rPr>
          <w:sz w:val="20"/>
        </w:rPr>
        <w:t>3</w:t>
      </w:r>
      <w:r>
        <w:rPr>
          <w:sz w:val="20"/>
        </w:rPr>
        <w:t xml:space="preserve"> ordynacji wyborczej.</w:t>
      </w:r>
    </w:p>
  </w:footnote>
  <w:footnote w:id="102">
    <w:p w14:paraId="2744C486" w14:textId="738F65A6"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Dekret</w:t>
      </w:r>
      <w:r w:rsidR="005A76A3">
        <w:rPr>
          <w:rFonts w:ascii="Arial" w:hAnsi="Arial"/>
        </w:rPr>
        <w:t xml:space="preserve"> z moc</w:t>
      </w:r>
      <w:r>
        <w:rPr>
          <w:rFonts w:ascii="Arial" w:hAnsi="Arial"/>
        </w:rPr>
        <w:t xml:space="preserve">ą ustawy </w:t>
      </w:r>
      <w:r w:rsidRPr="005A76A3">
        <w:rPr>
          <w:rFonts w:ascii="Arial" w:hAnsi="Arial"/>
        </w:rPr>
        <w:t>nr</w:t>
      </w:r>
      <w:r w:rsidR="005A76A3" w:rsidRPr="005A76A3">
        <w:rPr>
          <w:rFonts w:ascii="Arial" w:hAnsi="Arial"/>
        </w:rPr>
        <w:t> </w:t>
      </w:r>
      <w:r w:rsidRPr="005A76A3">
        <w:rPr>
          <w:rFonts w:ascii="Arial" w:hAnsi="Arial"/>
        </w:rPr>
        <w:t>5</w:t>
      </w:r>
      <w:r>
        <w:rPr>
          <w:rFonts w:ascii="Arial" w:hAnsi="Arial"/>
        </w:rPr>
        <w:t>8/2016</w:t>
      </w:r>
      <w:r w:rsidR="005A76A3">
        <w:rPr>
          <w:rFonts w:ascii="Arial" w:hAnsi="Arial"/>
        </w:rPr>
        <w:t xml:space="preserve"> z dni</w:t>
      </w:r>
      <w:r>
        <w:rPr>
          <w:rFonts w:ascii="Arial" w:hAnsi="Arial"/>
        </w:rPr>
        <w:t>a 29 sierpnia.</w:t>
      </w:r>
    </w:p>
  </w:footnote>
  <w:footnote w:id="103">
    <w:p w14:paraId="5324ABF5" w14:textId="63E33F45" w:rsidR="00EE2BB3" w:rsidRPr="005A432A"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szCs w:val="20"/>
        </w:rPr>
        <w:footnoteRef/>
      </w:r>
      <w:r>
        <w:rPr>
          <w:rFonts w:ascii="Arial" w:hAnsi="Arial"/>
        </w:rPr>
        <w:t xml:space="preserve"> </w:t>
      </w:r>
      <w:hyperlink r:id="rId95" w:history="1">
        <w:r>
          <w:rPr>
            <w:rStyle w:val="Hyperlink"/>
            <w:sz w:val="20"/>
          </w:rPr>
          <w:t>Dyrektywa Parlamentu Europejskiego</w:t>
        </w:r>
        <w:r w:rsidR="005A76A3">
          <w:rPr>
            <w:rStyle w:val="Hyperlink"/>
            <w:sz w:val="20"/>
          </w:rPr>
          <w:t xml:space="preserve"> i Rad</w:t>
        </w:r>
        <w:r>
          <w:rPr>
            <w:rStyle w:val="Hyperlink"/>
            <w:sz w:val="20"/>
          </w:rPr>
          <w:t>y (UE) 2019/882</w:t>
        </w:r>
        <w:r w:rsidR="005A76A3">
          <w:rPr>
            <w:rStyle w:val="Hyperlink"/>
            <w:sz w:val="20"/>
          </w:rPr>
          <w:t xml:space="preserve"> z dni</w:t>
        </w:r>
        <w:r>
          <w:rPr>
            <w:rStyle w:val="Hyperlink"/>
            <w:sz w:val="20"/>
          </w:rPr>
          <w:t>a 17 kwietnia 20</w:t>
        </w:r>
        <w:r w:rsidRPr="005A76A3">
          <w:rPr>
            <w:rStyle w:val="Hyperlink"/>
            <w:sz w:val="20"/>
          </w:rPr>
          <w:t>19</w:t>
        </w:r>
        <w:r w:rsidR="005A76A3" w:rsidRPr="005A76A3">
          <w:rPr>
            <w:rStyle w:val="Hyperlink"/>
            <w:sz w:val="20"/>
          </w:rPr>
          <w:t> </w:t>
        </w:r>
        <w:r w:rsidRPr="005A76A3">
          <w:rPr>
            <w:rStyle w:val="Hyperlink"/>
            <w:sz w:val="20"/>
          </w:rPr>
          <w:t>r.</w:t>
        </w:r>
        <w:r w:rsidR="005A76A3">
          <w:rPr>
            <w:rStyle w:val="Hyperlink"/>
            <w:sz w:val="20"/>
          </w:rPr>
          <w:t xml:space="preserve"> w spr</w:t>
        </w:r>
        <w:r>
          <w:rPr>
            <w:rStyle w:val="Hyperlink"/>
            <w:sz w:val="20"/>
          </w:rPr>
          <w:t>awie wymogów dostępności produktów</w:t>
        </w:r>
        <w:r w:rsidR="005A76A3">
          <w:rPr>
            <w:rStyle w:val="Hyperlink"/>
            <w:sz w:val="20"/>
          </w:rPr>
          <w:t xml:space="preserve"> i usł</w:t>
        </w:r>
        <w:r>
          <w:rPr>
            <w:rStyle w:val="Hyperlink"/>
            <w:sz w:val="20"/>
          </w:rPr>
          <w:t>ug</w:t>
        </w:r>
      </w:hyperlink>
      <w:r>
        <w:t>.</w:t>
      </w:r>
    </w:p>
  </w:footnote>
  <w:footnote w:id="104">
    <w:p w14:paraId="7F95D160" w14:textId="13DFBD13" w:rsidR="00EE2BB3" w:rsidRPr="006B02A7"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szCs w:val="20"/>
        </w:rPr>
        <w:footnoteRef/>
      </w:r>
      <w:r>
        <w:rPr>
          <w:rFonts w:ascii="Arial" w:hAnsi="Arial"/>
        </w:rPr>
        <w:t xml:space="preserve"> Załącznik 2 do dyrektywy zawiera przykłady, które mogą mieć znaczenie dla procedur głosowania.</w:t>
      </w:r>
    </w:p>
  </w:footnote>
  <w:footnote w:id="105">
    <w:p w14:paraId="636CB85F" w14:textId="5B0844D1" w:rsidR="00EE2BB3" w:rsidRPr="006B02A7"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szCs w:val="20"/>
        </w:rPr>
        <w:footnoteRef/>
      </w:r>
      <w:r>
        <w:rPr>
          <w:rFonts w:ascii="Arial" w:hAnsi="Arial"/>
        </w:rPr>
        <w:t xml:space="preserve"> </w:t>
      </w:r>
      <w:hyperlink r:id="rId96" w:history="1">
        <w:r>
          <w:rPr>
            <w:rStyle w:val="Hyperlink"/>
            <w:sz w:val="20"/>
          </w:rPr>
          <w:t>Dyrektywa Parlamentu Europejskiego</w:t>
        </w:r>
        <w:r w:rsidR="005A76A3">
          <w:rPr>
            <w:rStyle w:val="Hyperlink"/>
            <w:sz w:val="20"/>
          </w:rPr>
          <w:t xml:space="preserve"> i Rad</w:t>
        </w:r>
        <w:r>
          <w:rPr>
            <w:rStyle w:val="Hyperlink"/>
            <w:sz w:val="20"/>
          </w:rPr>
          <w:t>y 2014/24/UE</w:t>
        </w:r>
        <w:r w:rsidR="005A76A3">
          <w:rPr>
            <w:rStyle w:val="Hyperlink"/>
            <w:sz w:val="20"/>
          </w:rPr>
          <w:t xml:space="preserve"> z dni</w:t>
        </w:r>
        <w:r>
          <w:rPr>
            <w:rStyle w:val="Hyperlink"/>
            <w:sz w:val="20"/>
          </w:rPr>
          <w:t>a 26 lutego 2014 r.</w:t>
        </w:r>
        <w:r w:rsidR="005A76A3">
          <w:rPr>
            <w:rStyle w:val="Hyperlink"/>
            <w:sz w:val="20"/>
          </w:rPr>
          <w:t xml:space="preserve"> w spr</w:t>
        </w:r>
        <w:r>
          <w:rPr>
            <w:rStyle w:val="Hyperlink"/>
            <w:sz w:val="20"/>
          </w:rPr>
          <w:t>awie zamówień publicznych, uchylająca dyrektywę 2004/18/WE</w:t>
        </w:r>
      </w:hyperlink>
      <w:r>
        <w:t>.</w:t>
      </w:r>
      <w:r>
        <w:rPr>
          <w:rFonts w:ascii="Arial" w:hAnsi="Arial"/>
        </w:rPr>
        <w:t xml:space="preserve"> Tekst skonsolidowany. </w:t>
      </w:r>
    </w:p>
  </w:footnote>
  <w:footnote w:id="106">
    <w:p w14:paraId="22D00D00" w14:textId="765F4FE5" w:rsidR="00EE2BB3" w:rsidRPr="006B02A7" w:rsidRDefault="00EE2BB3" w:rsidP="005A432A">
      <w:pPr>
        <w:pStyle w:val="FootnoteText"/>
        <w:spacing w:after="60" w:line="264" w:lineRule="auto"/>
        <w:ind w:left="266" w:hanging="266"/>
        <w:jc w:val="left"/>
        <w:rPr>
          <w:rFonts w:ascii="Arial" w:hAnsi="Arial" w:cs="Arial"/>
        </w:rPr>
      </w:pPr>
      <w:r>
        <w:rPr>
          <w:rStyle w:val="FootnoteReference"/>
          <w:rFonts w:eastAsiaTheme="majorEastAsia"/>
          <w:sz w:val="20"/>
          <w:szCs w:val="20"/>
        </w:rPr>
        <w:footnoteRef/>
      </w:r>
      <w:r>
        <w:rPr>
          <w:rFonts w:ascii="Arial" w:hAnsi="Arial"/>
        </w:rPr>
        <w:t xml:space="preserve"> </w:t>
      </w:r>
      <w:hyperlink r:id="rId97" w:history="1">
        <w:r>
          <w:rPr>
            <w:rStyle w:val="Hyperlink"/>
            <w:sz w:val="20"/>
          </w:rPr>
          <w:t>Dyrektywa Parlamentu Europejskiego</w:t>
        </w:r>
        <w:r w:rsidR="005A76A3">
          <w:rPr>
            <w:rStyle w:val="Hyperlink"/>
            <w:sz w:val="20"/>
          </w:rPr>
          <w:t xml:space="preserve"> i Rad</w:t>
        </w:r>
        <w:r>
          <w:rPr>
            <w:rStyle w:val="Hyperlink"/>
            <w:sz w:val="20"/>
          </w:rPr>
          <w:t>y 2014/25/UE</w:t>
        </w:r>
        <w:r w:rsidR="005A76A3">
          <w:rPr>
            <w:rStyle w:val="Hyperlink"/>
            <w:sz w:val="20"/>
          </w:rPr>
          <w:t xml:space="preserve"> z dni</w:t>
        </w:r>
        <w:r>
          <w:rPr>
            <w:rStyle w:val="Hyperlink"/>
            <w:sz w:val="20"/>
          </w:rPr>
          <w:t>a 26 lutego 20</w:t>
        </w:r>
        <w:r w:rsidRPr="005A76A3">
          <w:rPr>
            <w:rStyle w:val="Hyperlink"/>
            <w:sz w:val="20"/>
          </w:rPr>
          <w:t>14</w:t>
        </w:r>
        <w:r w:rsidR="005A76A3" w:rsidRPr="005A76A3">
          <w:rPr>
            <w:rStyle w:val="Hyperlink"/>
            <w:sz w:val="20"/>
          </w:rPr>
          <w:t> </w:t>
        </w:r>
        <w:r w:rsidRPr="005A76A3">
          <w:rPr>
            <w:rStyle w:val="Hyperlink"/>
            <w:sz w:val="20"/>
          </w:rPr>
          <w:t>r.</w:t>
        </w:r>
        <w:r w:rsidR="005A76A3">
          <w:rPr>
            <w:rStyle w:val="Hyperlink"/>
            <w:sz w:val="20"/>
          </w:rPr>
          <w:t xml:space="preserve"> w spr</w:t>
        </w:r>
        <w:r>
          <w:rPr>
            <w:rStyle w:val="Hyperlink"/>
            <w:sz w:val="20"/>
          </w:rPr>
          <w:t>awie udzielania zamówień przez podmioty działające</w:t>
        </w:r>
        <w:r w:rsidR="005A76A3">
          <w:rPr>
            <w:rStyle w:val="Hyperlink"/>
            <w:sz w:val="20"/>
          </w:rPr>
          <w:t xml:space="preserve"> w sek</w:t>
        </w:r>
        <w:r>
          <w:rPr>
            <w:rStyle w:val="Hyperlink"/>
            <w:sz w:val="20"/>
          </w:rPr>
          <w:t>torach gospodarki wodnej, energetyki, transportu</w:t>
        </w:r>
        <w:r w:rsidR="005A76A3">
          <w:rPr>
            <w:rStyle w:val="Hyperlink"/>
            <w:sz w:val="20"/>
          </w:rPr>
          <w:t xml:space="preserve"> i usł</w:t>
        </w:r>
        <w:r>
          <w:rPr>
            <w:rStyle w:val="Hyperlink"/>
            <w:sz w:val="20"/>
          </w:rPr>
          <w:t>ug pocztowych, uchylająca dyrektywę 2004/17/WE</w:t>
        </w:r>
      </w:hyperlink>
      <w:r>
        <w:t>.</w:t>
      </w:r>
      <w:r>
        <w:rPr>
          <w:rFonts w:ascii="Arial" w:hAnsi="Arial"/>
        </w:rPr>
        <w:t xml:space="preserve"> Tekst skonsolidowany.</w:t>
      </w:r>
    </w:p>
  </w:footnote>
  <w:footnote w:id="107">
    <w:p w14:paraId="1A5040E1" w14:textId="6D8F0A1C" w:rsidR="00EE2BB3" w:rsidRPr="006B02A7" w:rsidRDefault="00EE2BB3" w:rsidP="005A432A">
      <w:pPr>
        <w:pStyle w:val="FootnoteText"/>
        <w:spacing w:after="60" w:line="264" w:lineRule="auto"/>
        <w:ind w:left="252" w:hanging="252"/>
        <w:jc w:val="left"/>
        <w:rPr>
          <w:rFonts w:ascii="Arial" w:hAnsi="Arial" w:cs="Arial"/>
        </w:rPr>
      </w:pPr>
      <w:r>
        <w:rPr>
          <w:rStyle w:val="FootnoteReference"/>
          <w:rFonts w:eastAsiaTheme="majorEastAsia"/>
          <w:sz w:val="20"/>
          <w:szCs w:val="20"/>
        </w:rPr>
        <w:footnoteRef/>
      </w:r>
      <w:r>
        <w:rPr>
          <w:rFonts w:ascii="Arial" w:hAnsi="Arial"/>
        </w:rPr>
        <w:t xml:space="preserve"> </w:t>
      </w:r>
      <w:hyperlink r:id="rId98" w:history="1">
        <w:r>
          <w:rPr>
            <w:rStyle w:val="Hyperlink"/>
            <w:sz w:val="20"/>
          </w:rPr>
          <w:t>Dyrektywa Parlamentu Europejskiego</w:t>
        </w:r>
        <w:r w:rsidR="005A76A3">
          <w:rPr>
            <w:rStyle w:val="Hyperlink"/>
            <w:sz w:val="20"/>
          </w:rPr>
          <w:t xml:space="preserve"> i Rad</w:t>
        </w:r>
        <w:r>
          <w:rPr>
            <w:rStyle w:val="Hyperlink"/>
            <w:sz w:val="20"/>
          </w:rPr>
          <w:t>y (UE) 2019/882</w:t>
        </w:r>
        <w:r w:rsidR="005A76A3">
          <w:rPr>
            <w:rStyle w:val="Hyperlink"/>
            <w:sz w:val="20"/>
          </w:rPr>
          <w:t xml:space="preserve"> z dni</w:t>
        </w:r>
        <w:r>
          <w:rPr>
            <w:rStyle w:val="Hyperlink"/>
            <w:sz w:val="20"/>
          </w:rPr>
          <w:t>a 17 kwietnia 20</w:t>
        </w:r>
        <w:r w:rsidRPr="005A76A3">
          <w:rPr>
            <w:rStyle w:val="Hyperlink"/>
            <w:sz w:val="20"/>
          </w:rPr>
          <w:t>19</w:t>
        </w:r>
        <w:r w:rsidR="005A76A3" w:rsidRPr="005A76A3">
          <w:rPr>
            <w:rStyle w:val="Hyperlink"/>
            <w:sz w:val="20"/>
          </w:rPr>
          <w:t> </w:t>
        </w:r>
        <w:r w:rsidRPr="005A76A3">
          <w:rPr>
            <w:rStyle w:val="Hyperlink"/>
            <w:sz w:val="20"/>
          </w:rPr>
          <w:t>r.</w:t>
        </w:r>
        <w:r w:rsidR="005A76A3">
          <w:rPr>
            <w:rStyle w:val="Hyperlink"/>
            <w:sz w:val="20"/>
          </w:rPr>
          <w:t xml:space="preserve"> w spr</w:t>
        </w:r>
        <w:r>
          <w:rPr>
            <w:rStyle w:val="Hyperlink"/>
            <w:sz w:val="20"/>
          </w:rPr>
          <w:t>awie wymogów dostępności produktów</w:t>
        </w:r>
        <w:r w:rsidR="005A76A3">
          <w:rPr>
            <w:rStyle w:val="Hyperlink"/>
            <w:sz w:val="20"/>
          </w:rPr>
          <w:t xml:space="preserve"> i usł</w:t>
        </w:r>
        <w:r>
          <w:rPr>
            <w:rStyle w:val="Hyperlink"/>
            <w:sz w:val="20"/>
          </w:rPr>
          <w:t>ug</w:t>
        </w:r>
      </w:hyperlink>
      <w:r>
        <w:t>.</w:t>
      </w:r>
    </w:p>
  </w:footnote>
  <w:footnote w:id="108">
    <w:p w14:paraId="1D157BBD" w14:textId="27DD98A5" w:rsidR="00EE2BB3" w:rsidRPr="006B02A7" w:rsidRDefault="00EE2BB3" w:rsidP="005A432A">
      <w:pPr>
        <w:pStyle w:val="FootnoteText"/>
        <w:spacing w:after="60" w:line="264" w:lineRule="auto"/>
        <w:ind w:left="252" w:hanging="252"/>
        <w:jc w:val="left"/>
        <w:rPr>
          <w:rFonts w:ascii="Arial" w:hAnsi="Arial" w:cs="Arial"/>
          <w:color w:val="002060"/>
        </w:rPr>
      </w:pPr>
      <w:r>
        <w:rPr>
          <w:rStyle w:val="FootnoteReference"/>
          <w:rFonts w:eastAsiaTheme="majorEastAsia"/>
          <w:sz w:val="20"/>
          <w:szCs w:val="20"/>
        </w:rPr>
        <w:footnoteRef/>
      </w:r>
      <w:r>
        <w:rPr>
          <w:rFonts w:ascii="Arial" w:hAnsi="Arial"/>
        </w:rPr>
        <w:t xml:space="preserve"> Te zasady dostępności przekłada się na możliwe do sprawdzenia kryteria sukcesu, takie jak te stanowiące podstawę normy europejskiej EN 301 549 V3.2.1 (2021-03) „Wymagania dostępności dotyczące publicznych dostaw produktów</w:t>
      </w:r>
      <w:r w:rsidR="005A76A3">
        <w:rPr>
          <w:rFonts w:ascii="Arial" w:hAnsi="Arial"/>
        </w:rPr>
        <w:t xml:space="preserve"> i usł</w:t>
      </w:r>
      <w:r>
        <w:rPr>
          <w:rFonts w:ascii="Arial" w:hAnsi="Arial"/>
        </w:rPr>
        <w:t>ug ICT</w:t>
      </w:r>
      <w:r w:rsidR="005A76A3">
        <w:rPr>
          <w:rFonts w:ascii="Arial" w:hAnsi="Arial"/>
        </w:rPr>
        <w:t xml:space="preserve"> w Eur</w:t>
      </w:r>
      <w:r>
        <w:rPr>
          <w:rFonts w:ascii="Arial" w:hAnsi="Arial"/>
        </w:rPr>
        <w:t>opie”. Zapewnia to wspólną metodykę sprawdzania zgodności treści na stronach internetowych</w:t>
      </w:r>
      <w:r w:rsidR="005A76A3">
        <w:rPr>
          <w:rFonts w:ascii="Arial" w:hAnsi="Arial"/>
        </w:rPr>
        <w:t xml:space="preserve"> i apl</w:t>
      </w:r>
      <w:r>
        <w:rPr>
          <w:rFonts w:ascii="Arial" w:hAnsi="Arial"/>
        </w:rPr>
        <w:t>ikacjach mobilnych</w:t>
      </w:r>
      <w:r w:rsidR="005A76A3">
        <w:rPr>
          <w:rFonts w:ascii="Arial" w:hAnsi="Arial"/>
        </w:rPr>
        <w:t xml:space="preserve"> z tym</w:t>
      </w:r>
      <w:r>
        <w:rPr>
          <w:rFonts w:ascii="Arial" w:hAnsi="Arial"/>
        </w:rPr>
        <w:t>i zasadami. Wspomniana norma europejska została przyjęta na podstawie zlecenia M/554 wydanego przez Komisję Europejską dla europejskich organizacji normalizacyjnych.</w:t>
      </w:r>
    </w:p>
  </w:footnote>
  <w:footnote w:id="109">
    <w:p w14:paraId="442B6F29" w14:textId="4B1D31DA" w:rsidR="00EE2BB3" w:rsidRPr="006B02A7" w:rsidRDefault="00EE2BB3" w:rsidP="005A432A">
      <w:pPr>
        <w:pStyle w:val="FootnoteText"/>
        <w:spacing w:after="60" w:line="264" w:lineRule="auto"/>
        <w:ind w:left="252" w:hanging="252"/>
        <w:jc w:val="left"/>
        <w:rPr>
          <w:rFonts w:ascii="Arial" w:hAnsi="Arial" w:cs="Arial"/>
        </w:rPr>
      </w:pPr>
      <w:r>
        <w:rPr>
          <w:rStyle w:val="FootnoteReference"/>
          <w:sz w:val="20"/>
          <w:szCs w:val="20"/>
        </w:rPr>
        <w:footnoteRef/>
      </w:r>
      <w:r>
        <w:rPr>
          <w:rFonts w:ascii="Arial" w:hAnsi="Arial"/>
        </w:rPr>
        <w:t>Decyzja wykonawcza Komisji (UE) 2018/1523</w:t>
      </w:r>
      <w:r w:rsidR="005A76A3">
        <w:rPr>
          <w:rFonts w:ascii="Arial" w:hAnsi="Arial"/>
        </w:rPr>
        <w:t xml:space="preserve"> z dni</w:t>
      </w:r>
      <w:r>
        <w:rPr>
          <w:rFonts w:ascii="Arial" w:hAnsi="Arial"/>
        </w:rPr>
        <w:t>a 11 października 2018 r. ustanawiająca wzór oświadczenia</w:t>
      </w:r>
      <w:r w:rsidR="005A76A3">
        <w:rPr>
          <w:rFonts w:ascii="Arial" w:hAnsi="Arial"/>
        </w:rPr>
        <w:t xml:space="preserve"> w spr</w:t>
      </w:r>
      <w:r>
        <w:rPr>
          <w:rFonts w:ascii="Arial" w:hAnsi="Arial"/>
        </w:rPr>
        <w:t>awie dostępności zgodnie</w:t>
      </w:r>
      <w:r w:rsidR="005A76A3">
        <w:rPr>
          <w:rFonts w:ascii="Arial" w:hAnsi="Arial"/>
        </w:rPr>
        <w:t xml:space="preserve"> z dyr</w:t>
      </w:r>
      <w:r>
        <w:rPr>
          <w:rFonts w:ascii="Arial" w:hAnsi="Arial"/>
        </w:rPr>
        <w:t>ektywą Parlamentu Europejskiego</w:t>
      </w:r>
      <w:r w:rsidR="005A76A3">
        <w:rPr>
          <w:rFonts w:ascii="Arial" w:hAnsi="Arial"/>
        </w:rPr>
        <w:t xml:space="preserve"> i Rad</w:t>
      </w:r>
      <w:r>
        <w:rPr>
          <w:rFonts w:ascii="Arial" w:hAnsi="Arial"/>
        </w:rPr>
        <w:t>y (UE) 2016/2102</w:t>
      </w:r>
      <w:r w:rsidR="005A76A3">
        <w:rPr>
          <w:rFonts w:ascii="Arial" w:hAnsi="Arial"/>
        </w:rPr>
        <w:t xml:space="preserve"> w spr</w:t>
      </w:r>
      <w:r>
        <w:rPr>
          <w:rFonts w:ascii="Arial" w:hAnsi="Arial"/>
        </w:rPr>
        <w:t>awie dostępności stron internetowych</w:t>
      </w:r>
      <w:r w:rsidR="005A76A3">
        <w:rPr>
          <w:rFonts w:ascii="Arial" w:hAnsi="Arial"/>
        </w:rPr>
        <w:t xml:space="preserve"> i mob</w:t>
      </w:r>
      <w:r>
        <w:rPr>
          <w:rFonts w:ascii="Arial" w:hAnsi="Arial"/>
        </w:rPr>
        <w:t>ilnych aplikacji organów sektora publicznego (Dz.U. L 256</w:t>
      </w:r>
      <w:r w:rsidR="005A76A3">
        <w:rPr>
          <w:rFonts w:ascii="Arial" w:hAnsi="Arial"/>
        </w:rPr>
        <w:t xml:space="preserve"> z 1</w:t>
      </w:r>
      <w:r>
        <w:rPr>
          <w:rFonts w:ascii="Arial" w:hAnsi="Arial"/>
        </w:rPr>
        <w:t>2.10.2018, s. 103).</w:t>
      </w:r>
    </w:p>
  </w:footnote>
  <w:footnote w:id="110">
    <w:p w14:paraId="73731CC7" w14:textId="3CCE21B3" w:rsidR="00EE2BB3" w:rsidRPr="006B02A7" w:rsidRDefault="00EE2BB3" w:rsidP="005A432A">
      <w:pPr>
        <w:pStyle w:val="FootnoteText"/>
        <w:spacing w:after="60" w:line="264" w:lineRule="auto"/>
        <w:ind w:left="252" w:hanging="252"/>
        <w:jc w:val="left"/>
        <w:rPr>
          <w:rFonts w:ascii="Arial" w:hAnsi="Arial" w:cs="Arial"/>
        </w:rPr>
      </w:pPr>
      <w:r>
        <w:rPr>
          <w:rStyle w:val="FootnoteReference"/>
          <w:sz w:val="20"/>
          <w:szCs w:val="20"/>
        </w:rPr>
        <w:footnoteRef/>
      </w:r>
      <w:r>
        <w:rPr>
          <w:rFonts w:ascii="Arial" w:hAnsi="Arial"/>
        </w:rPr>
        <w:t xml:space="preserve"> </w:t>
      </w:r>
      <w:hyperlink r:id="rId99" w:history="1">
        <w:r>
          <w:rPr>
            <w:rStyle w:val="Hyperlink"/>
            <w:sz w:val="20"/>
          </w:rPr>
          <w:t>Dyrektywa Parlamentu Europejskiego</w:t>
        </w:r>
        <w:r w:rsidR="005A76A3">
          <w:rPr>
            <w:rStyle w:val="Hyperlink"/>
            <w:sz w:val="20"/>
          </w:rPr>
          <w:t xml:space="preserve"> i Rad</w:t>
        </w:r>
        <w:r>
          <w:rPr>
            <w:rStyle w:val="Hyperlink"/>
            <w:sz w:val="20"/>
          </w:rPr>
          <w:t>y 2010/13/UE</w:t>
        </w:r>
        <w:r w:rsidR="005A76A3">
          <w:rPr>
            <w:rStyle w:val="Hyperlink"/>
            <w:sz w:val="20"/>
          </w:rPr>
          <w:t xml:space="preserve"> z dni</w:t>
        </w:r>
        <w:r>
          <w:rPr>
            <w:rStyle w:val="Hyperlink"/>
            <w:sz w:val="20"/>
          </w:rPr>
          <w:t>a 10 marca 20</w:t>
        </w:r>
        <w:r w:rsidRPr="005A76A3">
          <w:rPr>
            <w:rStyle w:val="Hyperlink"/>
            <w:sz w:val="20"/>
          </w:rPr>
          <w:t>10</w:t>
        </w:r>
        <w:r w:rsidR="005A76A3" w:rsidRPr="005A76A3">
          <w:rPr>
            <w:rStyle w:val="Hyperlink"/>
            <w:sz w:val="20"/>
          </w:rPr>
          <w:t> </w:t>
        </w:r>
        <w:r w:rsidRPr="005A76A3">
          <w:rPr>
            <w:rStyle w:val="Hyperlink"/>
            <w:sz w:val="20"/>
          </w:rPr>
          <w:t>r.</w:t>
        </w:r>
        <w:r w:rsidR="005A76A3">
          <w:rPr>
            <w:rStyle w:val="Hyperlink"/>
            <w:sz w:val="20"/>
          </w:rPr>
          <w:t xml:space="preserve"> w spr</w:t>
        </w:r>
        <w:r>
          <w:rPr>
            <w:rStyle w:val="Hyperlink"/>
            <w:sz w:val="20"/>
          </w:rPr>
          <w:t>awie koordynacji niektórych przepisów ustawowych, wykonawczych</w:t>
        </w:r>
        <w:r w:rsidR="005A76A3">
          <w:rPr>
            <w:rStyle w:val="Hyperlink"/>
            <w:sz w:val="20"/>
          </w:rPr>
          <w:t xml:space="preserve"> i adm</w:t>
        </w:r>
        <w:r>
          <w:rPr>
            <w:rStyle w:val="Hyperlink"/>
            <w:sz w:val="20"/>
          </w:rPr>
          <w:t>inistracyjnych państw członkowskich dotyczących świadczenia audiowizualnych usług medialnych (dyrektywa</w:t>
        </w:r>
        <w:r w:rsidR="005A76A3">
          <w:rPr>
            <w:rStyle w:val="Hyperlink"/>
            <w:sz w:val="20"/>
          </w:rPr>
          <w:t xml:space="preserve"> o aud</w:t>
        </w:r>
        <w:r>
          <w:rPr>
            <w:rStyle w:val="Hyperlink"/>
            <w:sz w:val="20"/>
          </w:rPr>
          <w:t>iowizualnych usługach medialnych)</w:t>
        </w:r>
      </w:hyperlink>
      <w:r>
        <w:rPr>
          <w:rFonts w:ascii="Arial" w:hAnsi="Arial"/>
        </w:rPr>
        <w:t xml:space="preserve"> (tekst jednolity). Tekst skonsolidowany</w:t>
      </w:r>
    </w:p>
  </w:footnote>
  <w:footnote w:id="111">
    <w:p w14:paraId="43335315" w14:textId="1540CF28" w:rsidR="00EE2BB3" w:rsidRPr="006B02A7" w:rsidRDefault="00EE2BB3" w:rsidP="0034629E">
      <w:pPr>
        <w:pStyle w:val="pf0"/>
        <w:spacing w:before="0" w:beforeAutospacing="0" w:after="60" w:afterAutospacing="0" w:line="264" w:lineRule="auto"/>
        <w:ind w:left="284" w:hanging="284"/>
        <w:rPr>
          <w:rFonts w:ascii="Arial" w:hAnsi="Arial" w:cs="Arial"/>
          <w:sz w:val="20"/>
          <w:szCs w:val="20"/>
        </w:rPr>
      </w:pPr>
      <w:r>
        <w:rPr>
          <w:rStyle w:val="FootnoteReference"/>
          <w:sz w:val="20"/>
          <w:szCs w:val="20"/>
        </w:rPr>
        <w:footnoteRef/>
      </w:r>
      <w:r>
        <w:rPr>
          <w:rFonts w:ascii="Arial" w:hAnsi="Arial"/>
          <w:sz w:val="20"/>
        </w:rPr>
        <w:t xml:space="preserve"> </w:t>
      </w:r>
      <w:hyperlink r:id="rId100" w:history="1">
        <w:r>
          <w:rPr>
            <w:rStyle w:val="Hyperlink"/>
            <w:sz w:val="20"/>
          </w:rPr>
          <w:t>Dyrektywa</w:t>
        </w:r>
        <w:r w:rsidR="005A76A3">
          <w:rPr>
            <w:rStyle w:val="Hyperlink"/>
            <w:sz w:val="20"/>
          </w:rPr>
          <w:t xml:space="preserve"> w spr</w:t>
        </w:r>
        <w:r>
          <w:rPr>
            <w:rStyle w:val="Hyperlink"/>
            <w:sz w:val="20"/>
          </w:rPr>
          <w:t>awie dostępności stron internetowych:</w:t>
        </w:r>
      </w:hyperlink>
      <w:hyperlink r:id="rId101" w:history="1">
        <w:r>
          <w:rPr>
            <w:rStyle w:val="Hyperlink"/>
            <w:sz w:val="20"/>
          </w:rPr>
          <w:t xml:space="preserve"> Normy</w:t>
        </w:r>
        <w:r w:rsidR="005A76A3">
          <w:rPr>
            <w:rStyle w:val="Hyperlink"/>
            <w:sz w:val="20"/>
          </w:rPr>
          <w:t xml:space="preserve"> i har</w:t>
        </w:r>
        <w:r>
          <w:rPr>
            <w:rStyle w:val="Hyperlink"/>
            <w:sz w:val="20"/>
          </w:rPr>
          <w:t>monizacja.</w:t>
        </w:r>
      </w:hyperlink>
      <w:r>
        <w:rPr>
          <w:rStyle w:val="FootnoteReference"/>
          <w:sz w:val="20"/>
        </w:rPr>
        <w:t xml:space="preserve"> </w:t>
      </w:r>
      <w:r>
        <w:rPr>
          <w:rStyle w:val="cf01"/>
          <w:rFonts w:ascii="Arial" w:hAnsi="Arial"/>
          <w:sz w:val="20"/>
        </w:rPr>
        <w:t>Norma ta jest obecnie poddawana przeglądowi</w:t>
      </w:r>
      <w:r w:rsidR="005A76A3">
        <w:rPr>
          <w:rStyle w:val="cf01"/>
          <w:rFonts w:ascii="Arial" w:hAnsi="Arial"/>
          <w:sz w:val="20"/>
        </w:rPr>
        <w:t xml:space="preserve"> w nas</w:t>
      </w:r>
      <w:r>
        <w:rPr>
          <w:rStyle w:val="cf01"/>
          <w:rFonts w:ascii="Arial" w:hAnsi="Arial"/>
          <w:sz w:val="20"/>
        </w:rPr>
        <w:t>tępstwie przyjęcia przez Komisję zlecenia normalizacyjnego M/587 (</w:t>
      </w:r>
      <w:r>
        <w:rPr>
          <w:rStyle w:val="cf11"/>
          <w:rFonts w:ascii="Arial" w:hAnsi="Arial"/>
          <w:sz w:val="20"/>
        </w:rPr>
        <w:t>Decyzja wykonawcza Komisji</w:t>
      </w:r>
      <w:r w:rsidR="005A76A3">
        <w:rPr>
          <w:rStyle w:val="cf11"/>
          <w:rFonts w:ascii="Arial" w:hAnsi="Arial"/>
          <w:sz w:val="20"/>
        </w:rPr>
        <w:t xml:space="preserve"> z 1</w:t>
      </w:r>
      <w:r>
        <w:rPr>
          <w:rStyle w:val="cf11"/>
          <w:rFonts w:ascii="Arial" w:hAnsi="Arial"/>
          <w:sz w:val="20"/>
        </w:rPr>
        <w:t>4.9.20</w:t>
      </w:r>
      <w:r w:rsidRPr="005A76A3">
        <w:rPr>
          <w:rStyle w:val="cf11"/>
          <w:rFonts w:ascii="Arial" w:hAnsi="Arial"/>
          <w:sz w:val="20"/>
        </w:rPr>
        <w:t>22</w:t>
      </w:r>
      <w:r w:rsidR="005A76A3" w:rsidRPr="005A76A3">
        <w:rPr>
          <w:rStyle w:val="cf11"/>
          <w:rFonts w:ascii="Arial" w:hAnsi="Arial"/>
          <w:sz w:val="20"/>
        </w:rPr>
        <w:t> </w:t>
      </w:r>
      <w:r w:rsidRPr="005A76A3">
        <w:rPr>
          <w:rStyle w:val="cf11"/>
          <w:rFonts w:ascii="Arial" w:hAnsi="Arial"/>
          <w:sz w:val="20"/>
        </w:rPr>
        <w:t>r.</w:t>
      </w:r>
      <w:r>
        <w:rPr>
          <w:rStyle w:val="cf11"/>
          <w:rFonts w:ascii="Arial" w:hAnsi="Arial"/>
          <w:sz w:val="20"/>
        </w:rPr>
        <w:t xml:space="preserve"> dotycząca wniosku</w:t>
      </w:r>
      <w:r w:rsidR="005A76A3">
        <w:rPr>
          <w:rStyle w:val="cf11"/>
          <w:rFonts w:ascii="Arial" w:hAnsi="Arial"/>
          <w:sz w:val="20"/>
        </w:rPr>
        <w:t xml:space="preserve"> o nor</w:t>
      </w:r>
      <w:r>
        <w:rPr>
          <w:rStyle w:val="cf11"/>
          <w:rFonts w:ascii="Arial" w:hAnsi="Arial"/>
          <w:sz w:val="20"/>
        </w:rPr>
        <w:t>malizację skierowanego do europejskich organizacji normalizacyjnych</w:t>
      </w:r>
      <w:r w:rsidR="005A76A3">
        <w:rPr>
          <w:rStyle w:val="cf11"/>
          <w:rFonts w:ascii="Arial" w:hAnsi="Arial"/>
          <w:sz w:val="20"/>
        </w:rPr>
        <w:t xml:space="preserve"> w spr</w:t>
      </w:r>
      <w:r>
        <w:rPr>
          <w:rStyle w:val="cf11"/>
          <w:rFonts w:ascii="Arial" w:hAnsi="Arial"/>
          <w:sz w:val="20"/>
        </w:rPr>
        <w:t>awie wymogów dostępności produktów</w:t>
      </w:r>
      <w:r w:rsidR="005A76A3">
        <w:rPr>
          <w:rStyle w:val="cf11"/>
          <w:rFonts w:ascii="Arial" w:hAnsi="Arial"/>
          <w:sz w:val="20"/>
        </w:rPr>
        <w:t xml:space="preserve"> i usł</w:t>
      </w:r>
      <w:r>
        <w:rPr>
          <w:rStyle w:val="cf11"/>
          <w:rFonts w:ascii="Arial" w:hAnsi="Arial"/>
          <w:sz w:val="20"/>
        </w:rPr>
        <w:t>ug na potrzeby dyrektywy Parlamentu Europejskiego</w:t>
      </w:r>
      <w:r w:rsidR="005A76A3">
        <w:rPr>
          <w:rStyle w:val="cf11"/>
          <w:rFonts w:ascii="Arial" w:hAnsi="Arial"/>
          <w:sz w:val="20"/>
        </w:rPr>
        <w:t xml:space="preserve"> i Rad</w:t>
      </w:r>
      <w:r>
        <w:rPr>
          <w:rStyle w:val="cf11"/>
          <w:rFonts w:ascii="Arial" w:hAnsi="Arial"/>
          <w:sz w:val="20"/>
        </w:rPr>
        <w:t xml:space="preserve">y (UE) 2019/882; zob. </w:t>
      </w:r>
      <w:hyperlink r:id="rId102" w:history="1">
        <w:r>
          <w:rPr>
            <w:rStyle w:val="cf11"/>
            <w:rFonts w:ascii="Arial" w:hAnsi="Arial"/>
            <w:color w:val="0000FF"/>
            <w:sz w:val="20"/>
            <w:u w:val="single"/>
          </w:rPr>
          <w:t>platforma ENorm (europa.eu)</w:t>
        </w:r>
      </w:hyperlink>
      <w:r>
        <w:rPr>
          <w:rStyle w:val="cf01"/>
          <w:rFonts w:ascii="Arial" w:hAnsi="Arial"/>
          <w:sz w:val="20"/>
        </w:rPr>
        <w:t>), której celem jest wspieranie wdrażania europejskiego aktu</w:t>
      </w:r>
      <w:r w:rsidR="005A76A3">
        <w:rPr>
          <w:rStyle w:val="cf01"/>
          <w:rFonts w:ascii="Arial" w:hAnsi="Arial"/>
          <w:sz w:val="20"/>
        </w:rPr>
        <w:t xml:space="preserve"> w spr</w:t>
      </w:r>
      <w:r>
        <w:rPr>
          <w:rStyle w:val="cf01"/>
          <w:rFonts w:ascii="Arial" w:hAnsi="Arial"/>
          <w:sz w:val="20"/>
        </w:rPr>
        <w:t>awie dostępności. Termin przyjęcia zmienionych norm upływa 15 września 20</w:t>
      </w:r>
      <w:r w:rsidRPr="005A76A3">
        <w:rPr>
          <w:rStyle w:val="cf01"/>
          <w:rFonts w:ascii="Arial" w:hAnsi="Arial"/>
          <w:sz w:val="20"/>
        </w:rPr>
        <w:t>25</w:t>
      </w:r>
      <w:r w:rsidR="005A76A3" w:rsidRPr="005A76A3">
        <w:rPr>
          <w:rStyle w:val="cf01"/>
          <w:rFonts w:ascii="Arial" w:hAnsi="Arial"/>
          <w:sz w:val="20"/>
        </w:rPr>
        <w:t> </w:t>
      </w:r>
      <w:r w:rsidRPr="005A76A3">
        <w:rPr>
          <w:rStyle w:val="cf01"/>
          <w:rFonts w:ascii="Arial" w:hAnsi="Arial"/>
          <w:sz w:val="20"/>
        </w:rPr>
        <w:t>r.</w:t>
      </w:r>
    </w:p>
  </w:footnote>
  <w:footnote w:id="112">
    <w:p w14:paraId="03A8DE0C" w14:textId="08910C88" w:rsidR="00EE2BB3" w:rsidRPr="006B02A7" w:rsidRDefault="00EE2BB3" w:rsidP="0034629E">
      <w:pPr>
        <w:pStyle w:val="FootnoteText"/>
        <w:spacing w:after="60" w:line="264" w:lineRule="auto"/>
        <w:ind w:left="284" w:hanging="284"/>
        <w:jc w:val="left"/>
        <w:rPr>
          <w:rFonts w:ascii="Arial" w:hAnsi="Arial" w:cs="Arial"/>
        </w:rPr>
      </w:pPr>
      <w:r>
        <w:rPr>
          <w:rStyle w:val="FootnoteReference"/>
          <w:sz w:val="20"/>
          <w:szCs w:val="20"/>
        </w:rPr>
        <w:footnoteRef/>
      </w:r>
      <w:r>
        <w:rPr>
          <w:rFonts w:ascii="Arial" w:hAnsi="Arial"/>
        </w:rPr>
        <w:t xml:space="preserve"> </w:t>
      </w:r>
      <w:hyperlink r:id="rId103" w:history="1">
        <w:r>
          <w:rPr>
            <w:rStyle w:val="Hyperlink"/>
            <w:sz w:val="20"/>
          </w:rPr>
          <w:t>Dyrektywa</w:t>
        </w:r>
        <w:r w:rsidR="005A76A3">
          <w:rPr>
            <w:rStyle w:val="Hyperlink"/>
            <w:sz w:val="20"/>
          </w:rPr>
          <w:t xml:space="preserve"> w spr</w:t>
        </w:r>
        <w:r>
          <w:rPr>
            <w:rStyle w:val="Hyperlink"/>
            <w:sz w:val="20"/>
          </w:rPr>
          <w:t>awie dostępności stron internetowych:</w:t>
        </w:r>
      </w:hyperlink>
      <w:hyperlink r:id="rId104" w:history="1">
        <w:r>
          <w:rPr>
            <w:rStyle w:val="Hyperlink"/>
            <w:sz w:val="20"/>
          </w:rPr>
          <w:t xml:space="preserve"> Normy</w:t>
        </w:r>
        <w:r w:rsidR="005A76A3">
          <w:rPr>
            <w:rStyle w:val="Hyperlink"/>
            <w:sz w:val="20"/>
          </w:rPr>
          <w:t xml:space="preserve"> i har</w:t>
        </w:r>
        <w:r>
          <w:rPr>
            <w:rStyle w:val="Hyperlink"/>
            <w:sz w:val="20"/>
          </w:rPr>
          <w:t>monizacja</w:t>
        </w:r>
      </w:hyperlink>
      <w:r>
        <w:rPr>
          <w:rFonts w:ascii="Arial" w:hAnsi="Arial"/>
        </w:rPr>
        <w:t xml:space="preserve">. </w:t>
      </w:r>
      <w:r>
        <w:rPr>
          <w:rStyle w:val="cf01"/>
          <w:rFonts w:ascii="Arial" w:hAnsi="Arial"/>
          <w:sz w:val="20"/>
        </w:rPr>
        <w:t>Norma ta jest obecnie poddawana przeglądowi</w:t>
      </w:r>
      <w:r w:rsidR="005A76A3">
        <w:rPr>
          <w:rStyle w:val="cf01"/>
          <w:rFonts w:ascii="Arial" w:hAnsi="Arial"/>
          <w:sz w:val="20"/>
        </w:rPr>
        <w:t xml:space="preserve"> w nas</w:t>
      </w:r>
      <w:r>
        <w:rPr>
          <w:rStyle w:val="cf01"/>
          <w:rFonts w:ascii="Arial" w:hAnsi="Arial"/>
          <w:sz w:val="20"/>
        </w:rPr>
        <w:t>tępstwie przyjęcia przez Komisję zlecenia normalizacyjnego M/587 (</w:t>
      </w:r>
      <w:r>
        <w:rPr>
          <w:rStyle w:val="cf11"/>
          <w:rFonts w:ascii="Arial" w:hAnsi="Arial"/>
          <w:sz w:val="20"/>
        </w:rPr>
        <w:t>Decyzja wykonawcza Komisji</w:t>
      </w:r>
      <w:r w:rsidR="005A76A3">
        <w:rPr>
          <w:rStyle w:val="cf11"/>
          <w:rFonts w:ascii="Arial" w:hAnsi="Arial"/>
          <w:sz w:val="20"/>
        </w:rPr>
        <w:t xml:space="preserve"> z 1</w:t>
      </w:r>
      <w:r>
        <w:rPr>
          <w:rStyle w:val="cf11"/>
          <w:rFonts w:ascii="Arial" w:hAnsi="Arial"/>
          <w:sz w:val="20"/>
        </w:rPr>
        <w:t>4.9.20</w:t>
      </w:r>
      <w:r w:rsidRPr="005A76A3">
        <w:rPr>
          <w:rStyle w:val="cf11"/>
          <w:rFonts w:ascii="Arial" w:hAnsi="Arial"/>
          <w:sz w:val="20"/>
        </w:rPr>
        <w:t>22</w:t>
      </w:r>
      <w:r w:rsidR="005A76A3" w:rsidRPr="005A76A3">
        <w:rPr>
          <w:rStyle w:val="cf11"/>
          <w:rFonts w:ascii="Arial" w:hAnsi="Arial"/>
          <w:sz w:val="20"/>
        </w:rPr>
        <w:t> </w:t>
      </w:r>
      <w:r w:rsidRPr="005A76A3">
        <w:rPr>
          <w:rStyle w:val="cf11"/>
          <w:rFonts w:ascii="Arial" w:hAnsi="Arial"/>
          <w:sz w:val="20"/>
        </w:rPr>
        <w:t>r.</w:t>
      </w:r>
      <w:r>
        <w:rPr>
          <w:rStyle w:val="cf11"/>
          <w:rFonts w:ascii="Arial" w:hAnsi="Arial"/>
          <w:sz w:val="20"/>
        </w:rPr>
        <w:t xml:space="preserve"> </w:t>
      </w:r>
      <w:hyperlink r:id="rId105" w:history="1">
        <w:r>
          <w:rPr>
            <w:rStyle w:val="Hyperlink"/>
            <w:sz w:val="20"/>
          </w:rPr>
          <w:t>dotycząca wniosku</w:t>
        </w:r>
        <w:r w:rsidR="005A76A3">
          <w:rPr>
            <w:rStyle w:val="Hyperlink"/>
            <w:sz w:val="20"/>
          </w:rPr>
          <w:t xml:space="preserve"> o nor</w:t>
        </w:r>
        <w:r>
          <w:rPr>
            <w:rStyle w:val="Hyperlink"/>
            <w:sz w:val="20"/>
          </w:rPr>
          <w:t>malizację skierowanego do europejskich organizacji normalizacyjnych</w:t>
        </w:r>
        <w:r w:rsidR="005A76A3">
          <w:rPr>
            <w:rStyle w:val="Hyperlink"/>
            <w:sz w:val="20"/>
          </w:rPr>
          <w:t xml:space="preserve"> w spr</w:t>
        </w:r>
        <w:r>
          <w:rPr>
            <w:rStyle w:val="Hyperlink"/>
            <w:sz w:val="20"/>
          </w:rPr>
          <w:t>awie wymogów dostępności produktów</w:t>
        </w:r>
        <w:r w:rsidR="005A76A3">
          <w:rPr>
            <w:rStyle w:val="Hyperlink"/>
            <w:sz w:val="20"/>
          </w:rPr>
          <w:t xml:space="preserve"> i usł</w:t>
        </w:r>
        <w:r>
          <w:rPr>
            <w:rStyle w:val="Hyperlink"/>
            <w:sz w:val="20"/>
          </w:rPr>
          <w:t>ug na potrzeby dyrektywy Parlamentu Europejskiego</w:t>
        </w:r>
        <w:r w:rsidR="005A76A3">
          <w:rPr>
            <w:rStyle w:val="Hyperlink"/>
            <w:sz w:val="20"/>
          </w:rPr>
          <w:t xml:space="preserve"> i Rad</w:t>
        </w:r>
        <w:r>
          <w:rPr>
            <w:rStyle w:val="Hyperlink"/>
            <w:sz w:val="20"/>
          </w:rPr>
          <w:t>y (UE) 2019/882</w:t>
        </w:r>
      </w:hyperlink>
      <w:r>
        <w:rPr>
          <w:rStyle w:val="cf01"/>
          <w:rFonts w:ascii="Arial" w:hAnsi="Arial"/>
          <w:sz w:val="20"/>
        </w:rPr>
        <w:t>, która ma celu wsparcie wdrażania europejskiego aktu</w:t>
      </w:r>
      <w:r w:rsidR="005A76A3">
        <w:rPr>
          <w:rStyle w:val="cf01"/>
          <w:rFonts w:ascii="Arial" w:hAnsi="Arial"/>
          <w:sz w:val="20"/>
        </w:rPr>
        <w:t xml:space="preserve"> w spr</w:t>
      </w:r>
      <w:r>
        <w:rPr>
          <w:rStyle w:val="cf01"/>
          <w:rFonts w:ascii="Arial" w:hAnsi="Arial"/>
          <w:sz w:val="20"/>
        </w:rPr>
        <w:t>awie dostępności. Termin przyjęcia zmienionych norm upływa 15 września 20</w:t>
      </w:r>
      <w:r w:rsidRPr="005A76A3">
        <w:rPr>
          <w:rStyle w:val="cf01"/>
          <w:rFonts w:ascii="Arial" w:hAnsi="Arial"/>
          <w:sz w:val="20"/>
        </w:rPr>
        <w:t>25</w:t>
      </w:r>
      <w:r w:rsidR="005A76A3" w:rsidRPr="005A76A3">
        <w:rPr>
          <w:rStyle w:val="cf01"/>
          <w:rFonts w:ascii="Arial" w:hAnsi="Arial"/>
          <w:sz w:val="20"/>
        </w:rPr>
        <w:t> </w:t>
      </w:r>
      <w:r w:rsidRPr="005A76A3">
        <w:rPr>
          <w:rStyle w:val="cf01"/>
          <w:rFonts w:ascii="Arial" w:hAnsi="Arial"/>
          <w:sz w:val="20"/>
        </w:rPr>
        <w:t>r.</w:t>
      </w:r>
    </w:p>
  </w:footnote>
  <w:footnote w:id="113">
    <w:p w14:paraId="00FCD086" w14:textId="365F8FD8" w:rsidR="00EE2BB3" w:rsidRPr="006B02A7" w:rsidRDefault="00EE2BB3" w:rsidP="0034629E">
      <w:pPr>
        <w:pStyle w:val="FootnoteText"/>
        <w:spacing w:after="60" w:line="264" w:lineRule="auto"/>
        <w:jc w:val="left"/>
        <w:rPr>
          <w:rFonts w:ascii="Arial" w:hAnsi="Arial" w:cs="Arial"/>
          <w:color w:val="002060"/>
        </w:rPr>
      </w:pPr>
      <w:r>
        <w:rPr>
          <w:rStyle w:val="FootnoteReference"/>
          <w:sz w:val="20"/>
          <w:szCs w:val="20"/>
        </w:rPr>
        <w:footnoteRef/>
      </w:r>
      <w:r>
        <w:rPr>
          <w:rFonts w:ascii="Arial" w:hAnsi="Arial"/>
        </w:rPr>
        <w:t xml:space="preserve"> </w:t>
      </w:r>
      <w:hyperlink r:id="rId106" w:history="1">
        <w:r>
          <w:rPr>
            <w:rStyle w:val="Hyperlink"/>
            <w:sz w:val="20"/>
          </w:rPr>
          <w:t>Norma EN 17210:2021 przyczynia się do tworzenia dostępnego</w:t>
        </w:r>
        <w:r w:rsidR="005A76A3">
          <w:rPr>
            <w:rStyle w:val="Hyperlink"/>
            <w:sz w:val="20"/>
          </w:rPr>
          <w:t xml:space="preserve"> i uży</w:t>
        </w:r>
        <w:r>
          <w:rPr>
            <w:rStyle w:val="Hyperlink"/>
            <w:sz w:val="20"/>
          </w:rPr>
          <w:t>walnego środowiska zbudowanego</w:t>
        </w:r>
      </w:hyperlink>
      <w:r>
        <w:rPr>
          <w:rStyle w:val="cf01"/>
          <w:rFonts w:ascii="Arial" w:hAnsi="Arial"/>
          <w:sz w:val="20"/>
        </w:rPr>
        <w:t>.</w:t>
      </w:r>
    </w:p>
  </w:footnote>
  <w:footnote w:id="114">
    <w:p w14:paraId="0C571F2B" w14:textId="2CF3BBF6" w:rsidR="00EE2BB3" w:rsidRPr="005A76A3" w:rsidRDefault="00EE2BB3" w:rsidP="002D36F0">
      <w:pPr>
        <w:pStyle w:val="FootnoteText"/>
        <w:spacing w:after="60" w:line="264" w:lineRule="auto"/>
        <w:ind w:left="280" w:hanging="280"/>
        <w:jc w:val="left"/>
        <w:rPr>
          <w:rFonts w:ascii="Arial" w:hAnsi="Arial" w:cs="Arial"/>
        </w:rPr>
      </w:pPr>
      <w:r>
        <w:rPr>
          <w:rStyle w:val="FootnoteReference"/>
          <w:sz w:val="20"/>
          <w:szCs w:val="20"/>
        </w:rPr>
        <w:footnoteRef/>
      </w:r>
      <w:r>
        <w:rPr>
          <w:rFonts w:ascii="Arial" w:hAnsi="Arial"/>
        </w:rPr>
        <w:t xml:space="preserve"> Tabela powstała we współpracy</w:t>
      </w:r>
      <w:r w:rsidR="005A76A3">
        <w:rPr>
          <w:rFonts w:ascii="Arial" w:hAnsi="Arial"/>
        </w:rPr>
        <w:t xml:space="preserve"> z pań</w:t>
      </w:r>
      <w:r>
        <w:rPr>
          <w:rFonts w:ascii="Arial" w:hAnsi="Arial"/>
        </w:rPr>
        <w:t>stwami członkowskimi</w:t>
      </w:r>
      <w:r w:rsidR="005A76A3">
        <w:rPr>
          <w:rFonts w:ascii="Arial" w:hAnsi="Arial"/>
        </w:rPr>
        <w:t xml:space="preserve"> i odz</w:t>
      </w:r>
      <w:r>
        <w:rPr>
          <w:rFonts w:ascii="Arial" w:hAnsi="Arial"/>
        </w:rPr>
        <w:t>wierciedla najlepsze informacje dostępne</w:t>
      </w:r>
      <w:r w:rsidR="005A76A3">
        <w:rPr>
          <w:rFonts w:ascii="Arial" w:hAnsi="Arial"/>
        </w:rPr>
        <w:t xml:space="preserve"> w mom</w:t>
      </w:r>
      <w:r>
        <w:rPr>
          <w:rFonts w:ascii="Arial" w:hAnsi="Arial"/>
        </w:rPr>
        <w:t>encie publikacji</w:t>
      </w:r>
      <w:r w:rsidRPr="005A76A3">
        <w:rPr>
          <w:rFonts w:ascii="Arial" w:hAnsi="Arial"/>
        </w:rPr>
        <w:t>.</w:t>
      </w:r>
      <w:r w:rsidR="005A76A3" w:rsidRPr="005A76A3">
        <w:rPr>
          <w:rFonts w:ascii="Arial" w:hAnsi="Arial"/>
        </w:rPr>
        <w:t xml:space="preserve"> </w:t>
      </w:r>
    </w:p>
  </w:footnote>
  <w:footnote w:id="115">
    <w:p w14:paraId="388967D5"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szCs w:val="20"/>
        </w:rPr>
        <w:footnoteRef/>
      </w:r>
      <w:r>
        <w:rPr>
          <w:rFonts w:ascii="Arial" w:hAnsi="Arial"/>
        </w:rPr>
        <w:t xml:space="preserve"> Wymóg dostarczenia szablonów, inaczej zwanych matrycami dotykowymi.</w:t>
      </w:r>
    </w:p>
  </w:footnote>
  <w:footnote w:id="116">
    <w:p w14:paraId="7B79D08E"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szCs w:val="20"/>
        </w:rPr>
        <w:footnoteRef/>
      </w:r>
      <w:r>
        <w:rPr>
          <w:rFonts w:ascii="Arial" w:hAnsi="Arial"/>
        </w:rPr>
        <w:t xml:space="preserve"> Wymóg zapewnienia wyborcom lup do czytania.</w:t>
      </w:r>
    </w:p>
  </w:footnote>
  <w:footnote w:id="117">
    <w:p w14:paraId="0CD4F622"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szCs w:val="20"/>
        </w:rPr>
        <w:footnoteRef/>
      </w:r>
      <w:r>
        <w:rPr>
          <w:rFonts w:ascii="Arial" w:hAnsi="Arial"/>
        </w:rPr>
        <w:t xml:space="preserve"> Wymóg zapewnienia odpowiedniego oświetlenia przy stanowisku wyborczym.</w:t>
      </w:r>
    </w:p>
  </w:footnote>
  <w:footnote w:id="118">
    <w:p w14:paraId="63D89462" w14:textId="2DCC1DB6"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szCs w:val="20"/>
        </w:rPr>
        <w:footnoteRef/>
      </w:r>
      <w:r>
        <w:rPr>
          <w:rFonts w:ascii="Arial" w:hAnsi="Arial"/>
        </w:rPr>
        <w:t xml:space="preserve"> Wymóg zapewnienia dostępu do informacji dźwiękowych</w:t>
      </w:r>
      <w:r w:rsidR="005A76A3">
        <w:rPr>
          <w:rFonts w:ascii="Arial" w:hAnsi="Arial"/>
        </w:rPr>
        <w:t xml:space="preserve"> o kan</w:t>
      </w:r>
      <w:r>
        <w:rPr>
          <w:rFonts w:ascii="Arial" w:hAnsi="Arial"/>
        </w:rPr>
        <w:t>dydatach</w:t>
      </w:r>
      <w:r w:rsidR="005A76A3">
        <w:rPr>
          <w:rFonts w:ascii="Arial" w:hAnsi="Arial"/>
        </w:rPr>
        <w:t xml:space="preserve"> z lok</w:t>
      </w:r>
      <w:r>
        <w:rPr>
          <w:rFonts w:ascii="Arial" w:hAnsi="Arial"/>
        </w:rPr>
        <w:t>alu wyborczego za pomocą urządzenia osobistego lub urządzenia wspomagającego dostarczonego przez członków komisji wyborczej.</w:t>
      </w:r>
    </w:p>
  </w:footnote>
  <w:footnote w:id="119">
    <w:p w14:paraId="4DFA2F3B" w14:textId="627D062C"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szCs w:val="20"/>
        </w:rPr>
        <w:footnoteRef/>
      </w:r>
      <w:r>
        <w:rPr>
          <w:rFonts w:ascii="Arial" w:hAnsi="Arial"/>
        </w:rPr>
        <w:t xml:space="preserve"> Wymóg udostępnienia dużych wydruków karty do głosowania lub listy kandydatów</w:t>
      </w:r>
      <w:r w:rsidR="005A76A3">
        <w:rPr>
          <w:rFonts w:ascii="Arial" w:hAnsi="Arial"/>
        </w:rPr>
        <w:t xml:space="preserve"> w lok</w:t>
      </w:r>
      <w:r>
        <w:rPr>
          <w:rFonts w:ascii="Arial" w:hAnsi="Arial"/>
        </w:rPr>
        <w:t>alu wyborczym.</w:t>
      </w:r>
    </w:p>
  </w:footnote>
  <w:footnote w:id="120">
    <w:p w14:paraId="62F6A374" w14:textId="28F65453"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szCs w:val="20"/>
        </w:rPr>
        <w:footnoteRef/>
      </w:r>
      <w:r>
        <w:rPr>
          <w:rFonts w:ascii="Arial" w:hAnsi="Arial"/>
        </w:rPr>
        <w:t xml:space="preserve"> Wymóg zapewnienia, aby karty do głosowania zawierały również informacje</w:t>
      </w:r>
      <w:r w:rsidR="005A76A3">
        <w:rPr>
          <w:rFonts w:ascii="Arial" w:hAnsi="Arial"/>
        </w:rPr>
        <w:t xml:space="preserve"> w alf</w:t>
      </w:r>
      <w:r>
        <w:rPr>
          <w:rFonts w:ascii="Arial" w:hAnsi="Arial"/>
        </w:rPr>
        <w:t>abecie Braille'a.</w:t>
      </w:r>
    </w:p>
  </w:footnote>
  <w:footnote w:id="121">
    <w:p w14:paraId="3736234F" w14:textId="77777777" w:rsidR="00EE2BB3" w:rsidRPr="006B02A7" w:rsidRDefault="00EE2BB3" w:rsidP="002D36F0">
      <w:pPr>
        <w:pStyle w:val="FootnoteText"/>
        <w:spacing w:after="60" w:line="264" w:lineRule="auto"/>
        <w:ind w:left="280" w:hanging="280"/>
        <w:jc w:val="left"/>
        <w:rPr>
          <w:rFonts w:ascii="Arial" w:hAnsi="Arial" w:cs="Arial"/>
        </w:rPr>
      </w:pPr>
      <w:r>
        <w:rPr>
          <w:rStyle w:val="FootnoteReference"/>
          <w:sz w:val="20"/>
          <w:szCs w:val="20"/>
        </w:rPr>
        <w:footnoteRef/>
      </w:r>
      <w:r>
        <w:rPr>
          <w:rFonts w:ascii="Arial" w:hAnsi="Arial"/>
        </w:rPr>
        <w:t xml:space="preserve"> Wymóg zapewnienia, aby stanowiska do głosowania spełniały normy dostępności.</w:t>
      </w:r>
    </w:p>
  </w:footnote>
  <w:footnote w:id="122">
    <w:p w14:paraId="7464538C" w14:textId="77777777" w:rsidR="00EE2BB3" w:rsidRPr="006B02A7" w:rsidRDefault="00EE2BB3" w:rsidP="002D36F0">
      <w:pPr>
        <w:pStyle w:val="FootnoteText"/>
        <w:spacing w:after="60" w:line="264" w:lineRule="auto"/>
        <w:ind w:left="280" w:hanging="280"/>
        <w:jc w:val="left"/>
        <w:rPr>
          <w:rFonts w:ascii="Arial" w:hAnsi="Arial" w:cs="Arial"/>
          <w:b/>
          <w:bCs/>
        </w:rPr>
      </w:pPr>
      <w:r>
        <w:rPr>
          <w:rStyle w:val="FootnoteReference"/>
          <w:sz w:val="20"/>
          <w:szCs w:val="20"/>
        </w:rPr>
        <w:footnoteRef/>
      </w:r>
      <w:r>
        <w:rPr>
          <w:rFonts w:ascii="Arial" w:hAnsi="Arial"/>
        </w:rPr>
        <w:t xml:space="preserve"> Wymóg zapewnienia dostępności urn wyborczych.</w:t>
      </w:r>
    </w:p>
  </w:footnote>
  <w:footnote w:id="123">
    <w:p w14:paraId="19F00BE7" w14:textId="0E42278E" w:rsidR="00C93552" w:rsidRPr="006B02A7" w:rsidRDefault="00C93552"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Lupy są dostępne</w:t>
      </w:r>
      <w:r w:rsidR="005A76A3">
        <w:rPr>
          <w:rFonts w:ascii="Arial" w:hAnsi="Arial"/>
        </w:rPr>
        <w:t xml:space="preserve"> w wie</w:t>
      </w:r>
      <w:r>
        <w:rPr>
          <w:rFonts w:ascii="Arial" w:hAnsi="Arial"/>
        </w:rPr>
        <w:t>lu lokalach wyborczych, zgodnie</w:t>
      </w:r>
      <w:r w:rsidR="005A76A3">
        <w:rPr>
          <w:rFonts w:ascii="Arial" w:hAnsi="Arial"/>
        </w:rPr>
        <w:t xml:space="preserve"> z ust</w:t>
      </w:r>
      <w:r>
        <w:rPr>
          <w:rFonts w:ascii="Arial" w:hAnsi="Arial"/>
        </w:rPr>
        <w:t>aleniami władz lokalnych.</w:t>
      </w:r>
    </w:p>
  </w:footnote>
  <w:footnote w:id="124">
    <w:p w14:paraId="66CF7CEB" w14:textId="1C088905" w:rsidR="00C93552" w:rsidRPr="006B02A7" w:rsidRDefault="00C93552"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Wyborcy mogą</w:t>
      </w:r>
      <w:r w:rsidR="005A76A3">
        <w:rPr>
          <w:rFonts w:ascii="Arial" w:hAnsi="Arial"/>
        </w:rPr>
        <w:t xml:space="preserve"> z wyp</w:t>
      </w:r>
      <w:r>
        <w:rPr>
          <w:rFonts w:ascii="Arial" w:hAnsi="Arial"/>
        </w:rPr>
        <w:t>rzedzeniem zamówić karty do głosowania</w:t>
      </w:r>
      <w:r w:rsidR="005A76A3">
        <w:rPr>
          <w:rFonts w:ascii="Arial" w:hAnsi="Arial"/>
        </w:rPr>
        <w:t xml:space="preserve"> w alf</w:t>
      </w:r>
      <w:r>
        <w:rPr>
          <w:rFonts w:ascii="Arial" w:hAnsi="Arial"/>
        </w:rPr>
        <w:t>abecie Braille'a dotyczące głównych partii politycznych.</w:t>
      </w:r>
    </w:p>
  </w:footnote>
  <w:footnote w:id="125">
    <w:p w14:paraId="1C3D3C71" w14:textId="72C8AAF0" w:rsidR="00EE2BB3" w:rsidRPr="005A76A3" w:rsidRDefault="00EE2BB3" w:rsidP="002D36F0">
      <w:pPr>
        <w:pStyle w:val="FootnoteText"/>
        <w:spacing w:after="60" w:line="264" w:lineRule="auto"/>
        <w:ind w:left="294" w:hanging="294"/>
        <w:jc w:val="left"/>
        <w:rPr>
          <w:rFonts w:ascii="Arial" w:hAnsi="Arial" w:cs="Arial"/>
        </w:rPr>
      </w:pPr>
      <w:r>
        <w:rPr>
          <w:rStyle w:val="FootnoteReference"/>
          <w:sz w:val="20"/>
          <w:szCs w:val="20"/>
        </w:rPr>
        <w:footnoteRef/>
      </w:r>
      <w:r>
        <w:rPr>
          <w:rFonts w:ascii="Arial" w:hAnsi="Arial"/>
        </w:rPr>
        <w:t xml:space="preserve"> Tabela powstała we współpracy</w:t>
      </w:r>
      <w:r w:rsidR="005A76A3">
        <w:rPr>
          <w:rFonts w:ascii="Arial" w:hAnsi="Arial"/>
        </w:rPr>
        <w:t xml:space="preserve"> z pań</w:t>
      </w:r>
      <w:r>
        <w:rPr>
          <w:rFonts w:ascii="Arial" w:hAnsi="Arial"/>
        </w:rPr>
        <w:t>stwami członkowskimi</w:t>
      </w:r>
      <w:r w:rsidR="005A76A3">
        <w:rPr>
          <w:rFonts w:ascii="Arial" w:hAnsi="Arial"/>
        </w:rPr>
        <w:t xml:space="preserve"> i odz</w:t>
      </w:r>
      <w:r>
        <w:rPr>
          <w:rFonts w:ascii="Arial" w:hAnsi="Arial"/>
        </w:rPr>
        <w:t>wierciedla najlepsze informacje dostępne</w:t>
      </w:r>
      <w:r w:rsidR="005A76A3">
        <w:rPr>
          <w:rFonts w:ascii="Arial" w:hAnsi="Arial"/>
        </w:rPr>
        <w:t xml:space="preserve"> w mom</w:t>
      </w:r>
      <w:r>
        <w:rPr>
          <w:rFonts w:ascii="Arial" w:hAnsi="Arial"/>
        </w:rPr>
        <w:t>encie publikacji</w:t>
      </w:r>
      <w:r w:rsidRPr="005A76A3">
        <w:rPr>
          <w:rFonts w:ascii="Arial" w:hAnsi="Arial"/>
        </w:rPr>
        <w:t>.</w:t>
      </w:r>
      <w:r w:rsidR="005A76A3" w:rsidRPr="005A76A3">
        <w:rPr>
          <w:rFonts w:ascii="Arial" w:hAnsi="Arial"/>
        </w:rPr>
        <w:t xml:space="preserve"> </w:t>
      </w:r>
    </w:p>
  </w:footnote>
  <w:footnote w:id="126">
    <w:p w14:paraId="35BA7CC2" w14:textId="7316FDEC"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szCs w:val="20"/>
        </w:rPr>
        <w:footnoteRef/>
      </w:r>
      <w:r>
        <w:rPr>
          <w:rFonts w:ascii="Arial" w:hAnsi="Arial"/>
        </w:rPr>
        <w:t xml:space="preserve"> Głosowanie</w:t>
      </w:r>
      <w:r w:rsidR="005A76A3">
        <w:rPr>
          <w:rFonts w:ascii="Arial" w:hAnsi="Arial"/>
        </w:rPr>
        <w:t xml:space="preserve"> z dom</w:t>
      </w:r>
      <w:r>
        <w:rPr>
          <w:rFonts w:ascii="Arial" w:hAnsi="Arial"/>
        </w:rPr>
        <w:t>u, szpitala lub domu opieki.</w:t>
      </w:r>
    </w:p>
  </w:footnote>
  <w:footnote w:id="127">
    <w:p w14:paraId="33841BDD" w14:textId="404224E0"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szCs w:val="20"/>
        </w:rPr>
        <w:footnoteRef/>
      </w:r>
      <w:r>
        <w:rPr>
          <w:rFonts w:ascii="Arial" w:hAnsi="Arial"/>
        </w:rPr>
        <w:t xml:space="preserve"> Głosowanie</w:t>
      </w:r>
      <w:r w:rsidR="005A76A3">
        <w:rPr>
          <w:rFonts w:ascii="Arial" w:hAnsi="Arial"/>
        </w:rPr>
        <w:t xml:space="preserve"> w bez</w:t>
      </w:r>
      <w:r>
        <w:rPr>
          <w:rFonts w:ascii="Arial" w:hAnsi="Arial"/>
        </w:rPr>
        <w:t>pośrednim sąsiedztwie lokalu wyborczego</w:t>
      </w:r>
    </w:p>
  </w:footnote>
  <w:footnote w:id="128">
    <w:p w14:paraId="16AF3E9A" w14:textId="0F9025BC"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szCs w:val="20"/>
        </w:rPr>
        <w:footnoteRef/>
      </w:r>
      <w:r>
        <w:rPr>
          <w:rFonts w:ascii="Arial" w:hAnsi="Arial"/>
        </w:rPr>
        <w:t xml:space="preserve"> Możliwość udania się do lokalu wyborczego dostosowanego do potrzeb osób</w:t>
      </w:r>
      <w:r w:rsidR="005A76A3">
        <w:rPr>
          <w:rFonts w:ascii="Arial" w:hAnsi="Arial"/>
        </w:rPr>
        <w:t xml:space="preserve"> z nie</w:t>
      </w:r>
      <w:r>
        <w:rPr>
          <w:rFonts w:ascii="Arial" w:hAnsi="Arial"/>
        </w:rPr>
        <w:t>pełnosprawnościami, gdy lokal wyborczy, do którego przypisany jest wyborca, nie spełnia tych wymagań.</w:t>
      </w:r>
    </w:p>
  </w:footnote>
  <w:footnote w:id="129">
    <w:p w14:paraId="1A2C5343" w14:textId="340686EA"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szCs w:val="20"/>
        </w:rPr>
        <w:footnoteRef/>
      </w:r>
      <w:r>
        <w:rPr>
          <w:rFonts w:ascii="Arial" w:hAnsi="Arial"/>
        </w:rPr>
        <w:t xml:space="preserve"> Wczesne głosowanie dla osób, które nie mogą udać się do lokalu wyborczego</w:t>
      </w:r>
      <w:r w:rsidR="005A76A3">
        <w:rPr>
          <w:rFonts w:ascii="Arial" w:hAnsi="Arial"/>
        </w:rPr>
        <w:t xml:space="preserve"> w dni</w:t>
      </w:r>
      <w:r>
        <w:rPr>
          <w:rFonts w:ascii="Arial" w:hAnsi="Arial"/>
        </w:rPr>
        <w:t>u wyborów.</w:t>
      </w:r>
    </w:p>
  </w:footnote>
  <w:footnote w:id="130">
    <w:p w14:paraId="3E991CE2" w14:textId="7BC58725"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szCs w:val="20"/>
        </w:rPr>
        <w:footnoteRef/>
      </w:r>
      <w:r>
        <w:rPr>
          <w:rFonts w:ascii="Arial" w:hAnsi="Arial"/>
        </w:rPr>
        <w:t xml:space="preserve"> Dotyczy tylko głosowania korespondencyjnego</w:t>
      </w:r>
      <w:r w:rsidR="005A76A3">
        <w:rPr>
          <w:rFonts w:ascii="Arial" w:hAnsi="Arial"/>
        </w:rPr>
        <w:t xml:space="preserve"> w kra</w:t>
      </w:r>
      <w:r>
        <w:rPr>
          <w:rFonts w:ascii="Arial" w:hAnsi="Arial"/>
        </w:rPr>
        <w:t>ju.</w:t>
      </w:r>
    </w:p>
  </w:footnote>
  <w:footnote w:id="131">
    <w:p w14:paraId="7200EDC3" w14:textId="5BD188E5"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szCs w:val="20"/>
        </w:rPr>
        <w:footnoteRef/>
      </w:r>
      <w:r>
        <w:rPr>
          <w:rFonts w:ascii="Arial" w:hAnsi="Arial"/>
        </w:rPr>
        <w:t xml:space="preserve"> Możliwość otrzymania pomocy</w:t>
      </w:r>
      <w:r w:rsidR="005A76A3">
        <w:rPr>
          <w:rFonts w:ascii="Arial" w:hAnsi="Arial"/>
        </w:rPr>
        <w:t xml:space="preserve"> w gło</w:t>
      </w:r>
      <w:r>
        <w:rPr>
          <w:rFonts w:ascii="Arial" w:hAnsi="Arial"/>
        </w:rPr>
        <w:t>sowaniu od innej osoby.</w:t>
      </w:r>
    </w:p>
  </w:footnote>
  <w:footnote w:id="132">
    <w:p w14:paraId="4B32174D" w14:textId="57A5CD39"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szCs w:val="20"/>
        </w:rPr>
        <w:footnoteRef/>
      </w:r>
      <w:r>
        <w:rPr>
          <w:rFonts w:ascii="Arial" w:hAnsi="Arial"/>
        </w:rPr>
        <w:t xml:space="preserve"> Możliwość przekazania prawa do oddania głosu innej osobie.</w:t>
      </w:r>
    </w:p>
  </w:footnote>
  <w:footnote w:id="133">
    <w:p w14:paraId="376757F8"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szCs w:val="20"/>
        </w:rPr>
        <w:footnoteRef/>
      </w:r>
      <w:r>
        <w:rPr>
          <w:rFonts w:ascii="Arial" w:hAnsi="Arial"/>
        </w:rPr>
        <w:t xml:space="preserve"> Możliwość oddania głosu przez internet.</w:t>
      </w:r>
    </w:p>
  </w:footnote>
  <w:footnote w:id="134">
    <w:p w14:paraId="2F12F741"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szCs w:val="20"/>
        </w:rPr>
        <w:footnoteRef/>
      </w:r>
      <w:r>
        <w:rPr>
          <w:rFonts w:ascii="Arial" w:hAnsi="Arial"/>
        </w:rPr>
        <w:t xml:space="preserve"> Dotyczy obywateli przebywających zagranicą.</w:t>
      </w:r>
    </w:p>
  </w:footnote>
  <w:footnote w:id="135">
    <w:p w14:paraId="28D63C3F" w14:textId="77777777" w:rsidR="00EE2BB3" w:rsidRPr="006B02A7" w:rsidRDefault="00EE2BB3"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Nie ma możliwości swobodnego wybrania asystenta.</w:t>
      </w:r>
    </w:p>
  </w:footnote>
  <w:footnote w:id="136">
    <w:p w14:paraId="0B6A4B68" w14:textId="77777777" w:rsidR="00203B22" w:rsidRPr="006B02A7" w:rsidRDefault="00203B22"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Dotyczy obywateli przebywających zagranicą.</w:t>
      </w:r>
    </w:p>
  </w:footnote>
  <w:footnote w:id="137">
    <w:p w14:paraId="5D66F74B" w14:textId="7855152F" w:rsidR="00402EFD" w:rsidRPr="00C32507" w:rsidRDefault="00402EFD" w:rsidP="00D43BE1">
      <w:pPr>
        <w:pStyle w:val="FootnoteText"/>
      </w:pPr>
      <w:r>
        <w:rPr>
          <w:rStyle w:val="FootnoteReference"/>
          <w:sz w:val="20"/>
          <w:szCs w:val="20"/>
        </w:rPr>
        <w:footnoteRef/>
      </w:r>
      <w:r>
        <w:t xml:space="preserve"> </w:t>
      </w:r>
      <w:r>
        <w:rPr>
          <w:rFonts w:ascii="Arial" w:hAnsi="Arial"/>
        </w:rPr>
        <w:t>Dotyczy obywateli przebywających za granicą, wyborców odbywających karę pozbawienia wolności</w:t>
      </w:r>
      <w:r w:rsidR="005A76A3">
        <w:rPr>
          <w:rFonts w:ascii="Arial" w:hAnsi="Arial"/>
        </w:rPr>
        <w:t xml:space="preserve"> i osó</w:t>
      </w:r>
      <w:r>
        <w:rPr>
          <w:rFonts w:ascii="Arial" w:hAnsi="Arial"/>
        </w:rPr>
        <w:t>b przebywających</w:t>
      </w:r>
      <w:r w:rsidR="005A76A3">
        <w:rPr>
          <w:rFonts w:ascii="Arial" w:hAnsi="Arial"/>
        </w:rPr>
        <w:t xml:space="preserve"> w ośr</w:t>
      </w:r>
      <w:r>
        <w:rPr>
          <w:rFonts w:ascii="Arial" w:hAnsi="Arial"/>
        </w:rPr>
        <w:t>odkach detencyjnych.</w:t>
      </w:r>
    </w:p>
  </w:footnote>
  <w:footnote w:id="138">
    <w:p w14:paraId="564A36FA" w14:textId="77777777" w:rsidR="00402EFD" w:rsidRPr="006B02A7" w:rsidRDefault="00402EFD"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Dotyczy obywateli przebywających zagranicą.</w:t>
      </w:r>
    </w:p>
  </w:footnote>
  <w:footnote w:id="139">
    <w:p w14:paraId="28AAD74C" w14:textId="77777777" w:rsidR="00402EFD" w:rsidRPr="006B02A7" w:rsidRDefault="00402EFD"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Dotyczy obywateli przebywających zagranicą.</w:t>
      </w:r>
    </w:p>
  </w:footnote>
  <w:footnote w:id="140">
    <w:p w14:paraId="3986B1B5" w14:textId="77777777" w:rsidR="00402EFD" w:rsidRPr="006B02A7" w:rsidRDefault="00402EFD"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Nie ma możliwości swobodnego wybrania asystenta.</w:t>
      </w:r>
    </w:p>
  </w:footnote>
  <w:footnote w:id="141">
    <w:p w14:paraId="4F744910" w14:textId="77777777" w:rsidR="00402EFD" w:rsidRPr="006B02A7" w:rsidRDefault="00402EFD"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Dotyczy obywateli przebywających zagranicą.</w:t>
      </w:r>
    </w:p>
  </w:footnote>
  <w:footnote w:id="142">
    <w:p w14:paraId="785D5F0F" w14:textId="77777777" w:rsidR="00402EFD" w:rsidRPr="006B02A7" w:rsidRDefault="00402EFD" w:rsidP="0034629E">
      <w:pPr>
        <w:pStyle w:val="FootnoteText"/>
        <w:spacing w:after="60" w:line="264" w:lineRule="auto"/>
        <w:jc w:val="left"/>
        <w:rPr>
          <w:rFonts w:ascii="Arial" w:hAnsi="Arial" w:cs="Arial"/>
        </w:rPr>
      </w:pPr>
      <w:r>
        <w:rPr>
          <w:rStyle w:val="FootnoteReference"/>
          <w:sz w:val="20"/>
          <w:szCs w:val="20"/>
        </w:rPr>
        <w:footnoteRef/>
      </w:r>
      <w:r>
        <w:rPr>
          <w:rFonts w:ascii="Arial" w:hAnsi="Arial"/>
        </w:rPr>
        <w:t xml:space="preserve"> Dotyczy obywateli przebywających zagranicą.</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FF40D2" w14:textId="77777777" w:rsidR="002A68C4" w:rsidRPr="002A68C4" w:rsidRDefault="002A68C4" w:rsidP="002A68C4">
    <w:pPr>
      <w:pStyle w:val="HeaderCoverPag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995251" w14:textId="77777777" w:rsidR="002A68C4" w:rsidRPr="002A68C4" w:rsidRDefault="002A68C4" w:rsidP="002A68C4">
    <w:pPr>
      <w:pStyle w:val="HeaderCoverPag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BE07F5" w14:textId="77777777" w:rsidR="002A68C4" w:rsidRPr="002A68C4" w:rsidRDefault="002A68C4" w:rsidP="002A68C4">
    <w:pPr>
      <w:pStyle w:val="HeaderCoverPag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50B84" w14:textId="6F325910" w:rsidR="00667510" w:rsidRPr="00365B62" w:rsidRDefault="00B7011F" w:rsidP="00B42AEB">
    <w:r>
      <w:rPr>
        <w:noProof/>
        <w:lang w:val="en-GB" w:eastAsia="en-GB"/>
      </w:rPr>
      <mc:AlternateContent>
        <mc:Choice Requires="wps">
          <w:drawing>
            <wp:anchor distT="0" distB="0" distL="0" distR="0" simplePos="0" relativeHeight="251658240" behindDoc="1" locked="0" layoutInCell="1" allowOverlap="1" wp14:anchorId="41448888" wp14:editId="64FA3E3B">
              <wp:simplePos x="0" y="0"/>
              <wp:positionH relativeFrom="page">
                <wp:posOffset>919480</wp:posOffset>
              </wp:positionH>
              <wp:positionV relativeFrom="page">
                <wp:posOffset>1421130</wp:posOffset>
              </wp:positionV>
              <wp:extent cx="1725295" cy="11557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5295" cy="115570"/>
                      </a:xfrm>
                      <a:prstGeom prst="rect">
                        <a:avLst/>
                      </a:prstGeom>
                      <a:noFill/>
                    </wps:spPr>
                    <wps:txbx>
                      <w:txbxContent>
                        <w:p w14:paraId="582185CB" w14:textId="77777777" w:rsidR="00667510" w:rsidRDefault="00667510" w:rsidP="00B42AEB">
                          <w:pPr>
                            <w:pStyle w:val="Headerorfooter20"/>
                          </w:pPr>
                          <w:r>
                            <w:rPr>
                              <w:rStyle w:val="Headerorfooter2"/>
                              <w:rFonts w:ascii="Verdana" w:hAnsi="Verdana"/>
                              <w:sz w:val="22"/>
                            </w:rPr>
                            <w:t>Dostęp do lokalu wyborczego</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w14:anchorId="41448888" id="_x0000_t202" coordsize="21600,21600" o:spt="202" path="m,l,21600r21600,l21600,xe">
              <v:stroke joinstyle="miter"/>
              <v:path gradientshapeok="t" o:connecttype="rect"/>
            </v:shapetype>
            <v:shape id="Text Box 7" o:spid="_x0000_s1027" type="#_x0000_t202" style="position:absolute;margin-left:72.4pt;margin-top:111.9pt;width:135.85pt;height:9.1pt;z-index:-25165824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" filled="f" stroked="f">
              <v:path arrowok="t"/>
              <v:textbox style="mso-fit-shape-to-text:t" inset="0,0,0,0">
                <w:txbxContent>
                  <w:p w14:paraId="582185CB" w14:textId="77777777" w:rsidR="00667510" w:rsidRDefault="00667510" w:rsidP="00B42AEB">
                    <w:pPr>
                      <w:pStyle w:val="Headerorfooter20"/>
                    </w:pPr>
                    <w:r>
                      <w:rPr>
                        <w:rStyle w:val="Headerorfooter2"/>
                        <w:rFonts w:ascii="Verdana" w:hAnsi="Verdana"/>
                        <w:sz w:val="22"/>
                      </w:rPr>
                      <w:t>Dostęp do lokalu wyborczego</w:t>
                    </w:r>
                  </w:p>
                </w:txbxContent>
              </v:textbox>
              <w10:wrap anchorx="page" anchory="page"/>
            </v:shape>
          </w:pict>
        </mc:Fallback>
      </mc:AlternateContent>
    </w:r>
    <w:r>
      <w:rPr>
        <w:noProof/>
        <w:lang w:val="en-GB" w:eastAsia="en-GB"/>
      </w:rPr>
      <mc:AlternateContent>
        <mc:Choice Requires="wps">
          <w:drawing>
            <wp:anchor distT="4294967295" distB="4294967295" distL="114300" distR="114300" simplePos="0" relativeHeight="251658241" behindDoc="1" locked="0" layoutInCell="1" allowOverlap="1" wp14:anchorId="74BE5108" wp14:editId="7FAB1663">
              <wp:simplePos x="0" y="0"/>
              <wp:positionH relativeFrom="page">
                <wp:posOffset>784860</wp:posOffset>
              </wp:positionH>
              <wp:positionV relativeFrom="page">
                <wp:posOffset>1477009</wp:posOffset>
              </wp:positionV>
              <wp:extent cx="5873750" cy="0"/>
              <wp:effectExtent l="0" t="0" r="0" b="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73750" cy="0"/>
                      </a:xfrm>
                      <a:prstGeom prst="straightConnector1">
                        <a:avLst/>
                      </a:prstGeom>
                      <a:ln w="12700">
                        <a:solidFill/>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http://schemas.openxmlformats.org/drawingml/2006/main">
          <w:pict>
            <v:shapetype id="_x0000_t32" coordsize="21600,21600" o:oned="t" filled="f" o:spt="32" path="m,l21600,21600e" w14:anchorId="2C60B164">
              <v:path fillok="f" arrowok="t" o:connecttype="none"/>
              <o:lock v:ext="edit" shapetype="t"/>
            </v:shapetype>
            <v:shape id="Straight Arrow Connector 2" style="position:absolute;margin-left:61.8pt;margin-top:116.3pt;width:462.5pt;height:0;z-index:-251658239;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o:spid="_x0000_s1026"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">
              <o:lock v:ext="edit" shapetype="f"/>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80C31" w14:textId="73C2B58D" w:rsidR="00496D2A" w:rsidRPr="00365B62" w:rsidRDefault="00496D2A" w:rsidP="00B42AEB"/>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2F448" w14:textId="77777777" w:rsidR="004329BF" w:rsidRDefault="004329BF" w:rsidP="00B42A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BB0754"/>
    <w:multiLevelType w:val="hybridMultilevel"/>
    <w:tmpl w:val="3192F812"/>
    <w:lvl w:ilvl="0" w:tplc="932682EA">
      <w:start w:val="1"/>
      <w:numFmt w:val="bullet"/>
      <w:lvlText w:val=""/>
      <w:lvlJc w:val="left"/>
      <w:pPr>
        <w:ind w:left="720" w:hanging="360"/>
      </w:pPr>
      <w:rPr>
        <w:rFonts w:ascii="Symbol" w:hAnsi="Symbol" w:hint="default"/>
      </w:rPr>
    </w:lvl>
    <w:lvl w:ilvl="1" w:tplc="E8E65B78">
      <w:start w:val="1"/>
      <w:numFmt w:val="bullet"/>
      <w:lvlText w:val="o"/>
      <w:lvlJc w:val="left"/>
      <w:pPr>
        <w:ind w:left="1440" w:hanging="360"/>
      </w:pPr>
      <w:rPr>
        <w:rFonts w:ascii="Courier New" w:hAnsi="Courier New" w:hint="default"/>
      </w:rPr>
    </w:lvl>
    <w:lvl w:ilvl="2" w:tplc="950ED37C">
      <w:start w:val="1"/>
      <w:numFmt w:val="bullet"/>
      <w:lvlText w:val=""/>
      <w:lvlJc w:val="left"/>
      <w:pPr>
        <w:ind w:left="2160" w:hanging="360"/>
      </w:pPr>
      <w:rPr>
        <w:rFonts w:ascii="Wingdings" w:hAnsi="Wingdings" w:hint="default"/>
      </w:rPr>
    </w:lvl>
    <w:lvl w:ilvl="3" w:tplc="D84C9AFC">
      <w:start w:val="1"/>
      <w:numFmt w:val="bullet"/>
      <w:lvlText w:val=""/>
      <w:lvlJc w:val="left"/>
      <w:pPr>
        <w:ind w:left="2880" w:hanging="360"/>
      </w:pPr>
      <w:rPr>
        <w:rFonts w:ascii="Symbol" w:hAnsi="Symbol" w:hint="default"/>
      </w:rPr>
    </w:lvl>
    <w:lvl w:ilvl="4" w:tplc="42CC00AE">
      <w:start w:val="1"/>
      <w:numFmt w:val="bullet"/>
      <w:lvlText w:val="o"/>
      <w:lvlJc w:val="left"/>
      <w:pPr>
        <w:ind w:left="3600" w:hanging="360"/>
      </w:pPr>
      <w:rPr>
        <w:rFonts w:ascii="Courier New" w:hAnsi="Courier New" w:hint="default"/>
      </w:rPr>
    </w:lvl>
    <w:lvl w:ilvl="5" w:tplc="5AF041B2">
      <w:start w:val="1"/>
      <w:numFmt w:val="bullet"/>
      <w:lvlText w:val=""/>
      <w:lvlJc w:val="left"/>
      <w:pPr>
        <w:ind w:left="4320" w:hanging="360"/>
      </w:pPr>
      <w:rPr>
        <w:rFonts w:ascii="Wingdings" w:hAnsi="Wingdings" w:hint="default"/>
      </w:rPr>
    </w:lvl>
    <w:lvl w:ilvl="6" w:tplc="BD6A363A">
      <w:start w:val="1"/>
      <w:numFmt w:val="bullet"/>
      <w:lvlText w:val=""/>
      <w:lvlJc w:val="left"/>
      <w:pPr>
        <w:ind w:left="5040" w:hanging="360"/>
      </w:pPr>
      <w:rPr>
        <w:rFonts w:ascii="Symbol" w:hAnsi="Symbol" w:hint="default"/>
      </w:rPr>
    </w:lvl>
    <w:lvl w:ilvl="7" w:tplc="DE307184">
      <w:start w:val="1"/>
      <w:numFmt w:val="bullet"/>
      <w:lvlText w:val="o"/>
      <w:lvlJc w:val="left"/>
      <w:pPr>
        <w:ind w:left="5760" w:hanging="360"/>
      </w:pPr>
      <w:rPr>
        <w:rFonts w:ascii="Courier New" w:hAnsi="Courier New" w:hint="default"/>
      </w:rPr>
    </w:lvl>
    <w:lvl w:ilvl="8" w:tplc="6138FCD6">
      <w:start w:val="1"/>
      <w:numFmt w:val="bullet"/>
      <w:lvlText w:val=""/>
      <w:lvlJc w:val="left"/>
      <w:pPr>
        <w:ind w:left="6480" w:hanging="360"/>
      </w:pPr>
      <w:rPr>
        <w:rFonts w:ascii="Wingdings" w:hAnsi="Wingdings" w:hint="default"/>
      </w:rPr>
    </w:lvl>
  </w:abstractNum>
  <w:abstractNum w:abstractNumId="1" w15:restartNumberingAfterBreak="0">
    <w:nsid w:val="280B6C22"/>
    <w:multiLevelType w:val="hybridMultilevel"/>
    <w:tmpl w:val="7278E1EA"/>
    <w:lvl w:ilvl="0" w:tplc="6EF090DA">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8DFDF8"/>
    <w:multiLevelType w:val="multilevel"/>
    <w:tmpl w:val="1700A648"/>
    <w:name w:val="ListBullet2Numbering"/>
    <w:lvl w:ilvl="0">
      <w:start w:val="1"/>
      <w:numFmt w:val="bullet"/>
      <w:pStyle w:val="ListBullet2"/>
      <w:lvlText w:val=""/>
      <w:lvlJc w:val="left"/>
      <w:pPr>
        <w:tabs>
          <w:tab w:val="num" w:pos="1361"/>
        </w:tabs>
        <w:ind w:left="1361" w:hanging="284"/>
      </w:pPr>
      <w:rPr>
        <w:rFonts w:ascii="Symbol" w:hAnsi="Symbol"/>
      </w:rPr>
    </w:lvl>
    <w:lvl w:ilvl="1">
      <w:start w:val="1"/>
      <w:numFmt w:val="bullet"/>
      <w:pStyle w:val="ListBullet2Level2"/>
      <w:lvlText w:val=""/>
      <w:lvlJc w:val="left"/>
      <w:pPr>
        <w:tabs>
          <w:tab w:val="num" w:pos="1644"/>
        </w:tabs>
        <w:ind w:left="1644" w:hanging="283"/>
      </w:pPr>
      <w:rPr>
        <w:rFonts w:ascii="Symbol" w:hAnsi="Symbol"/>
      </w:rPr>
    </w:lvl>
    <w:lvl w:ilvl="2">
      <w:start w:val="1"/>
      <w:numFmt w:val="bullet"/>
      <w:pStyle w:val="ListBullet2Level3"/>
      <w:lvlText w:val=""/>
      <w:lvlJc w:val="left"/>
      <w:pPr>
        <w:tabs>
          <w:tab w:val="num" w:pos="1928"/>
        </w:tabs>
        <w:ind w:left="1928" w:hanging="284"/>
      </w:pPr>
      <w:rPr>
        <w:rFonts w:ascii="Symbol" w:hAnsi="Symbol"/>
      </w:rPr>
    </w:lvl>
    <w:lvl w:ilvl="3">
      <w:start w:val="1"/>
      <w:numFmt w:val="bullet"/>
      <w:pStyle w:val="ListBullet2Level4"/>
      <w:lvlText w:val=""/>
      <w:lvlJc w:val="left"/>
      <w:pPr>
        <w:tabs>
          <w:tab w:val="num" w:pos="2211"/>
        </w:tabs>
        <w:ind w:left="2211" w:hanging="28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 w15:restartNumberingAfterBreak="0">
    <w:nsid w:val="365F14BA"/>
    <w:multiLevelType w:val="hybridMultilevel"/>
    <w:tmpl w:val="F684D5F4"/>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76A1E71"/>
    <w:multiLevelType w:val="hybridMultilevel"/>
    <w:tmpl w:val="109813E6"/>
    <w:lvl w:ilvl="0" w:tplc="92BA9806">
      <w:start w:val="1"/>
      <w:numFmt w:val="decimal"/>
      <w:pStyle w:val="FootnoteReferenceLVL6"/>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2557D76"/>
    <w:multiLevelType w:val="hybridMultilevel"/>
    <w:tmpl w:val="8FB6A10A"/>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6F86496"/>
    <w:multiLevelType w:val="hybridMultilevel"/>
    <w:tmpl w:val="D71E5146"/>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4D4E7C96"/>
    <w:multiLevelType w:val="multilevel"/>
    <w:tmpl w:val="BBE25042"/>
    <w:lvl w:ilvl="0">
      <w:start w:val="1"/>
      <w:numFmt w:val="decimal"/>
      <w:lvlText w:val="%1."/>
      <w:lvlJc w:val="left"/>
      <w:pPr>
        <w:ind w:left="360" w:hanging="360"/>
      </w:pPr>
      <w:rPr>
        <w:rFonts w:hint="default"/>
        <w:b/>
        <w:bCs/>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60B54B17"/>
    <w:multiLevelType w:val="hybridMultilevel"/>
    <w:tmpl w:val="CC22D82A"/>
    <w:lvl w:ilvl="0" w:tplc="6EF090DA">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A7D6EFD"/>
    <w:multiLevelType w:val="hybridMultilevel"/>
    <w:tmpl w:val="734CCFBC"/>
    <w:lvl w:ilvl="0" w:tplc="455675C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7C580640"/>
    <w:multiLevelType w:val="hybridMultilevel"/>
    <w:tmpl w:val="C8A8501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7"/>
  </w:num>
  <w:num w:numId="2">
    <w:abstractNumId w:val="2"/>
  </w:num>
  <w:num w:numId="3">
    <w:abstractNumId w:val="1"/>
  </w:num>
  <w:num w:numId="4">
    <w:abstractNumId w:val="0"/>
  </w:num>
  <w:num w:numId="5">
    <w:abstractNumId w:val="10"/>
  </w:num>
  <w:num w:numId="6">
    <w:abstractNumId w:val="6"/>
  </w:num>
  <w:num w:numId="7">
    <w:abstractNumId w:val="9"/>
  </w:num>
  <w:num w:numId="8">
    <w:abstractNumId w:val="8"/>
  </w:num>
  <w:num w:numId="9">
    <w:abstractNumId w:val="3"/>
  </w:num>
  <w:num w:numId="10">
    <w:abstractNumId w:val="4"/>
  </w:num>
  <w:num w:numId="11">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movePersonalInformation/>
  <w:removeDateAndTime/>
  <w:hideSpellingErrors/>
  <w:hideGrammaticalErrors/>
  <w:revisionView w:markup="0"/>
  <w:defaultTabStop w:val="720"/>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ocStatus" w:val="Green"/>
    <w:docVar w:name="LW_CORRIGENDUM" w:val="&lt;UNUSED&gt;"/>
    <w:docVar w:name="LW_COVERPAGE_EXISTS" w:val="True"/>
    <w:docVar w:name="LW_COVERPAGE_GUID" w:val="A2684F7C-2401-46ED-AD06-8FE5E99E099D"/>
    <w:docVar w:name="LW_COVERPAGE_TYPE" w:val="1"/>
    <w:docVar w:name="LW_CROSSREFERENCE" w:val="&lt;UNUSED&gt;"/>
    <w:docVar w:name="LW_DocType" w:val="NORMAL"/>
    <w:docVar w:name="LW_EMISSION" w:val="6.12.2023"/>
    <w:docVar w:name="LW_EMISSION_ISODATE" w:val="2023-12-06"/>
    <w:docVar w:name="LW_EMISSION_LOCATION" w:val="BRX"/>
    <w:docVar w:name="LW_EMISSION_PREFIX" w:val="Bruksela, dnia "/>
    <w:docVar w:name="LW_EMISSION_SUFFIX" w:val=" r."/>
    <w:docVar w:name="LW_ID_DOCTYPE_NONLW" w:val="CP-024"/>
    <w:docVar w:name="LW_LANGUE" w:val="PL"/>
    <w:docVar w:name="LW_LEVEL_OF_SENSITIVITY" w:val="Standard treatment"/>
    <w:docVar w:name="LW_NOM.INST" w:val="KOMISJA EUROPEJSKA"/>
    <w:docVar w:name="LW_NOM.INST_JOINTDOC" w:val="&lt;EMPTY&gt;"/>
    <w:docVar w:name="LW_PART_NBR" w:val="1"/>
    <w:docVar w:name="LW_PART_NBR_TOTAL" w:val="1"/>
    <w:docVar w:name="LW_REF.INST.NEW" w:val="SWD"/>
    <w:docVar w:name="LW_REF.INST.NEW_ADOPTED" w:val="final"/>
    <w:docVar w:name="LW_REF.INST.NEW_TEXT" w:val="(2023) 408"/>
    <w:docVar w:name="LW_REF.INTERNE" w:val="&lt;UNUSED&gt;"/>
    <w:docVar w:name="LW_SENSITIVITY" w:val="&lt;?xml version=&quot;1.0&quot; encoding=&quot;utf-8&quot;?&gt;_x000d__x000a_&lt;SensitivityLevel xmlns:xsd=&quot;http://www.w3.org/2001/XMLSchema&quot; xmlns:xsi=&quot;http://www.w3.org/2001/XMLSchema-instance&quot; id=&quot;standard&quot;&gt;_x000d__x000a_  &lt;nicename EN=&quot;Standard treatment&quot; FR=&quot;Traitement standard&quot; /&gt;_x000d__x000a_  &lt;documentProperty&gt;Standard treatment&lt;/documentProperty&gt;_x000d__x000a_  &lt;markingConfig isAvailable=&quot;false&quot; isMandatory=&quot;false&quot; sensitiveMarkingMandatory=&quot;false&quot; specialMarkingMandatory=&quot;true&quot; isOptionDisplayInHeaderAvailable=&quot;true&quot; sensitiveMarkingListSee=&quot;SensitiveMarkings&quot; specialMarkingListSee=&quot;SpecialMarkings&quot; sensitiveFootnoteTextSee=&quot;sensitiveFootnote&quot; specialFootnoteTextSee=&quot;specialFootnote&quot; /&gt;_x000d__x000a_  &lt;chosenMainMarking xsi:nil=&quot;true&quot; /&gt;_x000d__x000a_  &lt;dateMarking xsi:nil=&quot;true&quot; /&gt;_x000d__x000a_  &lt;releasableToConfig isAvailable=&quot;false&quot; institutionListSee=&quot;DefaultInstitutions&quot; /&gt;_x000d__x000a_  &lt;chosenReleasableTo xsi:nil=&quot;true&quot; /&gt;_x000d__x000a_  &lt;detached xsi:nil=&quot;true&quot; /&gt;_x000d__x000a_  &lt;declassify xsi:nil=&quot;true&quot; /&gt;_x000d__x000a_  &lt;headerTexts xsi:nil=&quot;true&quot; /&gt;_x000d__x000a_  &lt;footerTexts xsi:nil=&quot;true&quot; /&gt;_x000d__x000a_  &lt;isRestricted&gt;false&lt;/isRestricted&gt;_x000d__x000a_&lt;/SensitivityLevel&gt;"/>
    <w:docVar w:name="LW_SUPERTITRE" w:val="&lt;UNUSED&gt;"/>
    <w:docVar w:name="LW_TITRE.OBJ.CP" w:val="&lt;FMT:Bold&gt;Przewodnik dobrych praktyk wyborczych pa\u324?stw cz\u322?onkowskich w zakresie udzia\u322?u obywateli z niepe\u322?nosprawno\u347?ciami w procesie wyborczym&lt;/FMT&gt;"/>
    <w:docVar w:name="LW_TYPE.DOC.CP" w:val="DOKUMENT ROBOCZY S\u321?U\u379?B KOMISJI"/>
    <w:docVar w:name="LwApiVersions" w:val="LW4CoDe 1.24.4.0; LW 9.0, Build 20240125"/>
    <w:docVar w:name="Stamp" w:val="\\dossiers.dgt.cec.eu.int\dossiers\JUST\JUST-2023-06333\JUST-2023-06333-00-00-EN-EDT-00.202310101228277093642.DOCX"/>
  </w:docVars>
  <w:rsids>
    <w:rsidRoot w:val="008520CF"/>
    <w:rsid w:val="0000066D"/>
    <w:rsid w:val="000006E3"/>
    <w:rsid w:val="000008A2"/>
    <w:rsid w:val="00000914"/>
    <w:rsid w:val="000011F0"/>
    <w:rsid w:val="000019D5"/>
    <w:rsid w:val="00002098"/>
    <w:rsid w:val="000027B6"/>
    <w:rsid w:val="00002825"/>
    <w:rsid w:val="00002D88"/>
    <w:rsid w:val="0000368F"/>
    <w:rsid w:val="00003BE3"/>
    <w:rsid w:val="00004A92"/>
    <w:rsid w:val="00005528"/>
    <w:rsid w:val="000057EE"/>
    <w:rsid w:val="00005BDE"/>
    <w:rsid w:val="00006B10"/>
    <w:rsid w:val="00007339"/>
    <w:rsid w:val="000079EB"/>
    <w:rsid w:val="00007F90"/>
    <w:rsid w:val="00010296"/>
    <w:rsid w:val="0001061E"/>
    <w:rsid w:val="00010756"/>
    <w:rsid w:val="00011528"/>
    <w:rsid w:val="00011975"/>
    <w:rsid w:val="00012DF2"/>
    <w:rsid w:val="0001358D"/>
    <w:rsid w:val="00013D14"/>
    <w:rsid w:val="0001466B"/>
    <w:rsid w:val="00014744"/>
    <w:rsid w:val="000147A8"/>
    <w:rsid w:val="00015907"/>
    <w:rsid w:val="00015E0A"/>
    <w:rsid w:val="00016CDF"/>
    <w:rsid w:val="00016EA4"/>
    <w:rsid w:val="00017179"/>
    <w:rsid w:val="00017549"/>
    <w:rsid w:val="00017711"/>
    <w:rsid w:val="000177B6"/>
    <w:rsid w:val="00017BC7"/>
    <w:rsid w:val="00017DB3"/>
    <w:rsid w:val="00020523"/>
    <w:rsid w:val="00020D2C"/>
    <w:rsid w:val="00020D70"/>
    <w:rsid w:val="00021106"/>
    <w:rsid w:val="000211A3"/>
    <w:rsid w:val="00021CF0"/>
    <w:rsid w:val="000224D8"/>
    <w:rsid w:val="00022691"/>
    <w:rsid w:val="00022CE6"/>
    <w:rsid w:val="00022F03"/>
    <w:rsid w:val="000234A8"/>
    <w:rsid w:val="00023CAF"/>
    <w:rsid w:val="00023E11"/>
    <w:rsid w:val="00024EE6"/>
    <w:rsid w:val="00025A92"/>
    <w:rsid w:val="00025C97"/>
    <w:rsid w:val="00025DEC"/>
    <w:rsid w:val="00026205"/>
    <w:rsid w:val="0002661C"/>
    <w:rsid w:val="0002664A"/>
    <w:rsid w:val="000270CD"/>
    <w:rsid w:val="000271A4"/>
    <w:rsid w:val="00027DE0"/>
    <w:rsid w:val="000309AE"/>
    <w:rsid w:val="00030E88"/>
    <w:rsid w:val="0003131D"/>
    <w:rsid w:val="0003148B"/>
    <w:rsid w:val="000320F9"/>
    <w:rsid w:val="000326D4"/>
    <w:rsid w:val="000328FA"/>
    <w:rsid w:val="000330C2"/>
    <w:rsid w:val="000332E6"/>
    <w:rsid w:val="00033A8E"/>
    <w:rsid w:val="00034487"/>
    <w:rsid w:val="00034924"/>
    <w:rsid w:val="00034FEA"/>
    <w:rsid w:val="000354BF"/>
    <w:rsid w:val="00037018"/>
    <w:rsid w:val="000370E8"/>
    <w:rsid w:val="00041169"/>
    <w:rsid w:val="000419A8"/>
    <w:rsid w:val="000419C6"/>
    <w:rsid w:val="00041D06"/>
    <w:rsid w:val="000421AB"/>
    <w:rsid w:val="0004263D"/>
    <w:rsid w:val="00042F31"/>
    <w:rsid w:val="00042FD6"/>
    <w:rsid w:val="000439ED"/>
    <w:rsid w:val="00043B0A"/>
    <w:rsid w:val="00043D69"/>
    <w:rsid w:val="00043DD6"/>
    <w:rsid w:val="00043E6A"/>
    <w:rsid w:val="000441C5"/>
    <w:rsid w:val="0004434E"/>
    <w:rsid w:val="0004495A"/>
    <w:rsid w:val="00044AC6"/>
    <w:rsid w:val="00044B98"/>
    <w:rsid w:val="00044C9E"/>
    <w:rsid w:val="00045014"/>
    <w:rsid w:val="0004558D"/>
    <w:rsid w:val="00045681"/>
    <w:rsid w:val="00045BC2"/>
    <w:rsid w:val="0004605F"/>
    <w:rsid w:val="00047D34"/>
    <w:rsid w:val="00047DD4"/>
    <w:rsid w:val="00050274"/>
    <w:rsid w:val="00050450"/>
    <w:rsid w:val="00050615"/>
    <w:rsid w:val="000507DA"/>
    <w:rsid w:val="00050A20"/>
    <w:rsid w:val="00050B5E"/>
    <w:rsid w:val="00050F3E"/>
    <w:rsid w:val="00051602"/>
    <w:rsid w:val="000522CD"/>
    <w:rsid w:val="00052DC0"/>
    <w:rsid w:val="0005317C"/>
    <w:rsid w:val="0005354D"/>
    <w:rsid w:val="0005392F"/>
    <w:rsid w:val="0005476E"/>
    <w:rsid w:val="00054FD6"/>
    <w:rsid w:val="00055022"/>
    <w:rsid w:val="000559FB"/>
    <w:rsid w:val="000565A0"/>
    <w:rsid w:val="000569FE"/>
    <w:rsid w:val="00056D2D"/>
    <w:rsid w:val="00057363"/>
    <w:rsid w:val="000610B2"/>
    <w:rsid w:val="00061ADA"/>
    <w:rsid w:val="000626F1"/>
    <w:rsid w:val="00062777"/>
    <w:rsid w:val="000633AB"/>
    <w:rsid w:val="000639D7"/>
    <w:rsid w:val="00063DEF"/>
    <w:rsid w:val="00063E3F"/>
    <w:rsid w:val="00065DBE"/>
    <w:rsid w:val="00065E52"/>
    <w:rsid w:val="000668D5"/>
    <w:rsid w:val="00066AD3"/>
    <w:rsid w:val="000671C8"/>
    <w:rsid w:val="000676B8"/>
    <w:rsid w:val="000700A7"/>
    <w:rsid w:val="00070BD6"/>
    <w:rsid w:val="00071211"/>
    <w:rsid w:val="00071250"/>
    <w:rsid w:val="00071DA7"/>
    <w:rsid w:val="00071E22"/>
    <w:rsid w:val="00072D68"/>
    <w:rsid w:val="000736BD"/>
    <w:rsid w:val="00073E47"/>
    <w:rsid w:val="00075090"/>
    <w:rsid w:val="000754CA"/>
    <w:rsid w:val="00075A8A"/>
    <w:rsid w:val="00075DFA"/>
    <w:rsid w:val="00076EF9"/>
    <w:rsid w:val="000778F7"/>
    <w:rsid w:val="00077BC6"/>
    <w:rsid w:val="000810FA"/>
    <w:rsid w:val="000813FC"/>
    <w:rsid w:val="00081CD3"/>
    <w:rsid w:val="0008204D"/>
    <w:rsid w:val="000822A5"/>
    <w:rsid w:val="0008296E"/>
    <w:rsid w:val="00082AF0"/>
    <w:rsid w:val="000837A2"/>
    <w:rsid w:val="00083F9B"/>
    <w:rsid w:val="00086A97"/>
    <w:rsid w:val="00086FE5"/>
    <w:rsid w:val="0008772F"/>
    <w:rsid w:val="00090170"/>
    <w:rsid w:val="000905AC"/>
    <w:rsid w:val="000908EC"/>
    <w:rsid w:val="00090D1B"/>
    <w:rsid w:val="00090DB5"/>
    <w:rsid w:val="00090E42"/>
    <w:rsid w:val="00091507"/>
    <w:rsid w:val="000915BB"/>
    <w:rsid w:val="000915E2"/>
    <w:rsid w:val="00092648"/>
    <w:rsid w:val="000933F0"/>
    <w:rsid w:val="00093849"/>
    <w:rsid w:val="00094CB5"/>
    <w:rsid w:val="0009605F"/>
    <w:rsid w:val="00096092"/>
    <w:rsid w:val="000961CB"/>
    <w:rsid w:val="00096C85"/>
    <w:rsid w:val="000976FE"/>
    <w:rsid w:val="000A05E7"/>
    <w:rsid w:val="000A16ED"/>
    <w:rsid w:val="000A27C7"/>
    <w:rsid w:val="000A2EC5"/>
    <w:rsid w:val="000A3C2E"/>
    <w:rsid w:val="000A3CB8"/>
    <w:rsid w:val="000A3E4E"/>
    <w:rsid w:val="000A4046"/>
    <w:rsid w:val="000A40B6"/>
    <w:rsid w:val="000A4233"/>
    <w:rsid w:val="000A4897"/>
    <w:rsid w:val="000A4E98"/>
    <w:rsid w:val="000A5621"/>
    <w:rsid w:val="000A577B"/>
    <w:rsid w:val="000A5987"/>
    <w:rsid w:val="000A599C"/>
    <w:rsid w:val="000A5BA4"/>
    <w:rsid w:val="000A67FE"/>
    <w:rsid w:val="000A7453"/>
    <w:rsid w:val="000B02E1"/>
    <w:rsid w:val="000B0EFB"/>
    <w:rsid w:val="000B136C"/>
    <w:rsid w:val="000B215F"/>
    <w:rsid w:val="000B3249"/>
    <w:rsid w:val="000B35AD"/>
    <w:rsid w:val="000B3733"/>
    <w:rsid w:val="000B4067"/>
    <w:rsid w:val="000B5654"/>
    <w:rsid w:val="000B5736"/>
    <w:rsid w:val="000B63B0"/>
    <w:rsid w:val="000B6695"/>
    <w:rsid w:val="000B6763"/>
    <w:rsid w:val="000B6856"/>
    <w:rsid w:val="000B6F5B"/>
    <w:rsid w:val="000B7A40"/>
    <w:rsid w:val="000B7BEC"/>
    <w:rsid w:val="000B7C4C"/>
    <w:rsid w:val="000C00D1"/>
    <w:rsid w:val="000C0387"/>
    <w:rsid w:val="000C0994"/>
    <w:rsid w:val="000C0C51"/>
    <w:rsid w:val="000C0CDB"/>
    <w:rsid w:val="000C10DB"/>
    <w:rsid w:val="000C1C2C"/>
    <w:rsid w:val="000C2189"/>
    <w:rsid w:val="000C2B98"/>
    <w:rsid w:val="000C2E6C"/>
    <w:rsid w:val="000C3079"/>
    <w:rsid w:val="000C336B"/>
    <w:rsid w:val="000C34D3"/>
    <w:rsid w:val="000C3533"/>
    <w:rsid w:val="000C4853"/>
    <w:rsid w:val="000C542E"/>
    <w:rsid w:val="000C575C"/>
    <w:rsid w:val="000C5907"/>
    <w:rsid w:val="000C5DC7"/>
    <w:rsid w:val="000D1492"/>
    <w:rsid w:val="000D1D4A"/>
    <w:rsid w:val="000D1D4F"/>
    <w:rsid w:val="000D3233"/>
    <w:rsid w:val="000D33DF"/>
    <w:rsid w:val="000D3EF6"/>
    <w:rsid w:val="000D4E4F"/>
    <w:rsid w:val="000D5617"/>
    <w:rsid w:val="000D63A4"/>
    <w:rsid w:val="000D64FA"/>
    <w:rsid w:val="000D68A5"/>
    <w:rsid w:val="000D76F4"/>
    <w:rsid w:val="000E0131"/>
    <w:rsid w:val="000E08EB"/>
    <w:rsid w:val="000E15DC"/>
    <w:rsid w:val="000E1B50"/>
    <w:rsid w:val="000E2191"/>
    <w:rsid w:val="000E2A87"/>
    <w:rsid w:val="000E491E"/>
    <w:rsid w:val="000E5118"/>
    <w:rsid w:val="000E5128"/>
    <w:rsid w:val="000E5373"/>
    <w:rsid w:val="000E5380"/>
    <w:rsid w:val="000E5749"/>
    <w:rsid w:val="000E6BB3"/>
    <w:rsid w:val="000E6FF4"/>
    <w:rsid w:val="000E765E"/>
    <w:rsid w:val="000E792C"/>
    <w:rsid w:val="000E7B57"/>
    <w:rsid w:val="000E7CCA"/>
    <w:rsid w:val="000F154D"/>
    <w:rsid w:val="000F161A"/>
    <w:rsid w:val="000F2871"/>
    <w:rsid w:val="000F33A1"/>
    <w:rsid w:val="000F3554"/>
    <w:rsid w:val="000F35D7"/>
    <w:rsid w:val="000F3A60"/>
    <w:rsid w:val="000F3BB7"/>
    <w:rsid w:val="000F40D5"/>
    <w:rsid w:val="000F47E9"/>
    <w:rsid w:val="000F5113"/>
    <w:rsid w:val="000F5457"/>
    <w:rsid w:val="000F551C"/>
    <w:rsid w:val="000F56BD"/>
    <w:rsid w:val="000F5E0B"/>
    <w:rsid w:val="000F679A"/>
    <w:rsid w:val="000F7DD4"/>
    <w:rsid w:val="00101AFC"/>
    <w:rsid w:val="00101B54"/>
    <w:rsid w:val="00101C73"/>
    <w:rsid w:val="00101C96"/>
    <w:rsid w:val="00101FE4"/>
    <w:rsid w:val="00102CAB"/>
    <w:rsid w:val="00103794"/>
    <w:rsid w:val="0010400C"/>
    <w:rsid w:val="00104219"/>
    <w:rsid w:val="00104B26"/>
    <w:rsid w:val="00104BCB"/>
    <w:rsid w:val="001053F7"/>
    <w:rsid w:val="00106885"/>
    <w:rsid w:val="001077CA"/>
    <w:rsid w:val="00107F14"/>
    <w:rsid w:val="0011098F"/>
    <w:rsid w:val="001110E1"/>
    <w:rsid w:val="0011118B"/>
    <w:rsid w:val="001114AE"/>
    <w:rsid w:val="00111709"/>
    <w:rsid w:val="00111901"/>
    <w:rsid w:val="0011292D"/>
    <w:rsid w:val="001129B2"/>
    <w:rsid w:val="00112BC4"/>
    <w:rsid w:val="00112F88"/>
    <w:rsid w:val="001134A9"/>
    <w:rsid w:val="001135F1"/>
    <w:rsid w:val="001148D0"/>
    <w:rsid w:val="001155F5"/>
    <w:rsid w:val="001157E9"/>
    <w:rsid w:val="001158DA"/>
    <w:rsid w:val="001168CE"/>
    <w:rsid w:val="00117050"/>
    <w:rsid w:val="0011725C"/>
    <w:rsid w:val="001176EE"/>
    <w:rsid w:val="0011771F"/>
    <w:rsid w:val="00120448"/>
    <w:rsid w:val="00120931"/>
    <w:rsid w:val="001213F8"/>
    <w:rsid w:val="00121F68"/>
    <w:rsid w:val="00122C94"/>
    <w:rsid w:val="00122DC2"/>
    <w:rsid w:val="00123537"/>
    <w:rsid w:val="00123B33"/>
    <w:rsid w:val="001250EC"/>
    <w:rsid w:val="001259FF"/>
    <w:rsid w:val="00125A39"/>
    <w:rsid w:val="001262D4"/>
    <w:rsid w:val="00126773"/>
    <w:rsid w:val="00126CD8"/>
    <w:rsid w:val="00127293"/>
    <w:rsid w:val="00127D9D"/>
    <w:rsid w:val="0013090F"/>
    <w:rsid w:val="00130D25"/>
    <w:rsid w:val="001324D4"/>
    <w:rsid w:val="00133158"/>
    <w:rsid w:val="00133F2B"/>
    <w:rsid w:val="00133F97"/>
    <w:rsid w:val="00134D16"/>
    <w:rsid w:val="00135A34"/>
    <w:rsid w:val="00135C9B"/>
    <w:rsid w:val="001373B2"/>
    <w:rsid w:val="00137C1E"/>
    <w:rsid w:val="00140161"/>
    <w:rsid w:val="00140209"/>
    <w:rsid w:val="001412BC"/>
    <w:rsid w:val="001418CF"/>
    <w:rsid w:val="0014197C"/>
    <w:rsid w:val="001419C7"/>
    <w:rsid w:val="0014265E"/>
    <w:rsid w:val="00142B41"/>
    <w:rsid w:val="00143B15"/>
    <w:rsid w:val="001443AA"/>
    <w:rsid w:val="0014553B"/>
    <w:rsid w:val="00145DD3"/>
    <w:rsid w:val="001460ED"/>
    <w:rsid w:val="001462DA"/>
    <w:rsid w:val="00146570"/>
    <w:rsid w:val="001466A5"/>
    <w:rsid w:val="001470D6"/>
    <w:rsid w:val="00147D18"/>
    <w:rsid w:val="0015065B"/>
    <w:rsid w:val="001519B3"/>
    <w:rsid w:val="00152BDE"/>
    <w:rsid w:val="001535C5"/>
    <w:rsid w:val="0015428D"/>
    <w:rsid w:val="00154715"/>
    <w:rsid w:val="0015515C"/>
    <w:rsid w:val="001554D7"/>
    <w:rsid w:val="001559C0"/>
    <w:rsid w:val="00155F80"/>
    <w:rsid w:val="00156FA5"/>
    <w:rsid w:val="001572F6"/>
    <w:rsid w:val="00157E17"/>
    <w:rsid w:val="001607FD"/>
    <w:rsid w:val="00160D43"/>
    <w:rsid w:val="00160EF4"/>
    <w:rsid w:val="00160FBD"/>
    <w:rsid w:val="00160FFB"/>
    <w:rsid w:val="0016183F"/>
    <w:rsid w:val="00161A18"/>
    <w:rsid w:val="00162A8D"/>
    <w:rsid w:val="00163B58"/>
    <w:rsid w:val="00164373"/>
    <w:rsid w:val="00164A0E"/>
    <w:rsid w:val="001651BF"/>
    <w:rsid w:val="001661AF"/>
    <w:rsid w:val="001672D2"/>
    <w:rsid w:val="001673F3"/>
    <w:rsid w:val="00167897"/>
    <w:rsid w:val="00170C0A"/>
    <w:rsid w:val="00170DDB"/>
    <w:rsid w:val="00172212"/>
    <w:rsid w:val="00172337"/>
    <w:rsid w:val="001726FB"/>
    <w:rsid w:val="001727C3"/>
    <w:rsid w:val="00172C0C"/>
    <w:rsid w:val="00173239"/>
    <w:rsid w:val="00173A68"/>
    <w:rsid w:val="001759D4"/>
    <w:rsid w:val="001759F4"/>
    <w:rsid w:val="001760B8"/>
    <w:rsid w:val="00176856"/>
    <w:rsid w:val="00176948"/>
    <w:rsid w:val="00176C05"/>
    <w:rsid w:val="00176DE7"/>
    <w:rsid w:val="0017728A"/>
    <w:rsid w:val="00177336"/>
    <w:rsid w:val="001774D1"/>
    <w:rsid w:val="00180441"/>
    <w:rsid w:val="00180644"/>
    <w:rsid w:val="00180DFB"/>
    <w:rsid w:val="0018132B"/>
    <w:rsid w:val="0018171A"/>
    <w:rsid w:val="00181B90"/>
    <w:rsid w:val="00182075"/>
    <w:rsid w:val="00182D4D"/>
    <w:rsid w:val="00183183"/>
    <w:rsid w:val="00183B59"/>
    <w:rsid w:val="00183F60"/>
    <w:rsid w:val="0018406C"/>
    <w:rsid w:val="00185051"/>
    <w:rsid w:val="00185E9A"/>
    <w:rsid w:val="00186411"/>
    <w:rsid w:val="001869C1"/>
    <w:rsid w:val="00186B12"/>
    <w:rsid w:val="00187797"/>
    <w:rsid w:val="0018786E"/>
    <w:rsid w:val="001878CA"/>
    <w:rsid w:val="00187B65"/>
    <w:rsid w:val="00187C7F"/>
    <w:rsid w:val="00187E3E"/>
    <w:rsid w:val="00187F32"/>
    <w:rsid w:val="00187F9E"/>
    <w:rsid w:val="00190502"/>
    <w:rsid w:val="001915B1"/>
    <w:rsid w:val="001922BB"/>
    <w:rsid w:val="00192992"/>
    <w:rsid w:val="00194BD6"/>
    <w:rsid w:val="00194CA0"/>
    <w:rsid w:val="001954FC"/>
    <w:rsid w:val="001968B3"/>
    <w:rsid w:val="001969A4"/>
    <w:rsid w:val="00196CAD"/>
    <w:rsid w:val="00197ADE"/>
    <w:rsid w:val="001A0A0D"/>
    <w:rsid w:val="001A1824"/>
    <w:rsid w:val="001A2DE4"/>
    <w:rsid w:val="001A30EC"/>
    <w:rsid w:val="001A3485"/>
    <w:rsid w:val="001A44BC"/>
    <w:rsid w:val="001A4583"/>
    <w:rsid w:val="001A5380"/>
    <w:rsid w:val="001A6097"/>
    <w:rsid w:val="001A624E"/>
    <w:rsid w:val="001A6924"/>
    <w:rsid w:val="001A6C04"/>
    <w:rsid w:val="001A7C65"/>
    <w:rsid w:val="001B109F"/>
    <w:rsid w:val="001B17CD"/>
    <w:rsid w:val="001B1810"/>
    <w:rsid w:val="001B241D"/>
    <w:rsid w:val="001B294B"/>
    <w:rsid w:val="001B2D8A"/>
    <w:rsid w:val="001B310E"/>
    <w:rsid w:val="001B4453"/>
    <w:rsid w:val="001B4700"/>
    <w:rsid w:val="001B4BE2"/>
    <w:rsid w:val="001B54EC"/>
    <w:rsid w:val="001B6684"/>
    <w:rsid w:val="001B6B05"/>
    <w:rsid w:val="001B6C2E"/>
    <w:rsid w:val="001B73E8"/>
    <w:rsid w:val="001C0184"/>
    <w:rsid w:val="001C0216"/>
    <w:rsid w:val="001C0943"/>
    <w:rsid w:val="001C0A2C"/>
    <w:rsid w:val="001C1B08"/>
    <w:rsid w:val="001C291D"/>
    <w:rsid w:val="001C2FF0"/>
    <w:rsid w:val="001C3269"/>
    <w:rsid w:val="001C3FA5"/>
    <w:rsid w:val="001C4783"/>
    <w:rsid w:val="001C49B1"/>
    <w:rsid w:val="001C5B26"/>
    <w:rsid w:val="001C6075"/>
    <w:rsid w:val="001C6431"/>
    <w:rsid w:val="001C65E2"/>
    <w:rsid w:val="001C6837"/>
    <w:rsid w:val="001C7A8F"/>
    <w:rsid w:val="001D0FB2"/>
    <w:rsid w:val="001D13A8"/>
    <w:rsid w:val="001D1EB1"/>
    <w:rsid w:val="001D31EC"/>
    <w:rsid w:val="001D4F81"/>
    <w:rsid w:val="001D501D"/>
    <w:rsid w:val="001D5489"/>
    <w:rsid w:val="001D5CCE"/>
    <w:rsid w:val="001D613C"/>
    <w:rsid w:val="001D62CE"/>
    <w:rsid w:val="001D662E"/>
    <w:rsid w:val="001D6C4F"/>
    <w:rsid w:val="001D6D15"/>
    <w:rsid w:val="001D70C4"/>
    <w:rsid w:val="001D713B"/>
    <w:rsid w:val="001D73C2"/>
    <w:rsid w:val="001D7B7E"/>
    <w:rsid w:val="001D7D7F"/>
    <w:rsid w:val="001D7F27"/>
    <w:rsid w:val="001E0295"/>
    <w:rsid w:val="001E10D1"/>
    <w:rsid w:val="001E1D51"/>
    <w:rsid w:val="001E240C"/>
    <w:rsid w:val="001E2F4D"/>
    <w:rsid w:val="001E369A"/>
    <w:rsid w:val="001E39F4"/>
    <w:rsid w:val="001E3CDB"/>
    <w:rsid w:val="001E3E06"/>
    <w:rsid w:val="001E5219"/>
    <w:rsid w:val="001E56C9"/>
    <w:rsid w:val="001E5CC8"/>
    <w:rsid w:val="001E5EB2"/>
    <w:rsid w:val="001E66D7"/>
    <w:rsid w:val="001E70AD"/>
    <w:rsid w:val="001E7687"/>
    <w:rsid w:val="001E773E"/>
    <w:rsid w:val="001E7C0E"/>
    <w:rsid w:val="001E7DD3"/>
    <w:rsid w:val="001F0073"/>
    <w:rsid w:val="001F0980"/>
    <w:rsid w:val="001F0AFA"/>
    <w:rsid w:val="001F0B44"/>
    <w:rsid w:val="001F178D"/>
    <w:rsid w:val="001F288D"/>
    <w:rsid w:val="001F34AD"/>
    <w:rsid w:val="001F39B5"/>
    <w:rsid w:val="001F42AF"/>
    <w:rsid w:val="001F47B5"/>
    <w:rsid w:val="001F48C0"/>
    <w:rsid w:val="001F5496"/>
    <w:rsid w:val="001F5A75"/>
    <w:rsid w:val="001F7EAC"/>
    <w:rsid w:val="00200713"/>
    <w:rsid w:val="00201C4C"/>
    <w:rsid w:val="002023C9"/>
    <w:rsid w:val="00202542"/>
    <w:rsid w:val="002028AC"/>
    <w:rsid w:val="0020293B"/>
    <w:rsid w:val="00203B22"/>
    <w:rsid w:val="00203C80"/>
    <w:rsid w:val="00204655"/>
    <w:rsid w:val="002052F5"/>
    <w:rsid w:val="00207AF7"/>
    <w:rsid w:val="00210B51"/>
    <w:rsid w:val="00210BB0"/>
    <w:rsid w:val="00210FA3"/>
    <w:rsid w:val="00212043"/>
    <w:rsid w:val="00212086"/>
    <w:rsid w:val="00212AA0"/>
    <w:rsid w:val="00213F77"/>
    <w:rsid w:val="00214832"/>
    <w:rsid w:val="0021528C"/>
    <w:rsid w:val="002162D6"/>
    <w:rsid w:val="00217D05"/>
    <w:rsid w:val="002206F7"/>
    <w:rsid w:val="002215AE"/>
    <w:rsid w:val="0022282D"/>
    <w:rsid w:val="00222AEC"/>
    <w:rsid w:val="00222B88"/>
    <w:rsid w:val="00222EE6"/>
    <w:rsid w:val="002231FE"/>
    <w:rsid w:val="00223DD8"/>
    <w:rsid w:val="00223F32"/>
    <w:rsid w:val="002244C4"/>
    <w:rsid w:val="00224512"/>
    <w:rsid w:val="002252EC"/>
    <w:rsid w:val="002266AA"/>
    <w:rsid w:val="002307BA"/>
    <w:rsid w:val="00230A81"/>
    <w:rsid w:val="00231E98"/>
    <w:rsid w:val="00232F72"/>
    <w:rsid w:val="00233CEF"/>
    <w:rsid w:val="00234242"/>
    <w:rsid w:val="002358C8"/>
    <w:rsid w:val="00236938"/>
    <w:rsid w:val="00237B13"/>
    <w:rsid w:val="00237F16"/>
    <w:rsid w:val="00241137"/>
    <w:rsid w:val="00241550"/>
    <w:rsid w:val="00242089"/>
    <w:rsid w:val="0024208E"/>
    <w:rsid w:val="0024253D"/>
    <w:rsid w:val="002428CE"/>
    <w:rsid w:val="0024389E"/>
    <w:rsid w:val="00243CF4"/>
    <w:rsid w:val="002443FF"/>
    <w:rsid w:val="00244867"/>
    <w:rsid w:val="0024514D"/>
    <w:rsid w:val="00245C7E"/>
    <w:rsid w:val="002504B4"/>
    <w:rsid w:val="002509A5"/>
    <w:rsid w:val="00251A02"/>
    <w:rsid w:val="00251D3C"/>
    <w:rsid w:val="0025311F"/>
    <w:rsid w:val="00253B71"/>
    <w:rsid w:val="00253E93"/>
    <w:rsid w:val="00255481"/>
    <w:rsid w:val="002557CD"/>
    <w:rsid w:val="00255E45"/>
    <w:rsid w:val="00256917"/>
    <w:rsid w:val="00256D1C"/>
    <w:rsid w:val="00256E2D"/>
    <w:rsid w:val="002574D0"/>
    <w:rsid w:val="002575C2"/>
    <w:rsid w:val="00257F53"/>
    <w:rsid w:val="00260367"/>
    <w:rsid w:val="00260A3B"/>
    <w:rsid w:val="00260CAC"/>
    <w:rsid w:val="00261699"/>
    <w:rsid w:val="00261D4B"/>
    <w:rsid w:val="00261DDF"/>
    <w:rsid w:val="00261FAE"/>
    <w:rsid w:val="00261FBA"/>
    <w:rsid w:val="002623D7"/>
    <w:rsid w:val="00262552"/>
    <w:rsid w:val="00263877"/>
    <w:rsid w:val="00263965"/>
    <w:rsid w:val="00263E8E"/>
    <w:rsid w:val="0026422C"/>
    <w:rsid w:val="002650EE"/>
    <w:rsid w:val="0026539E"/>
    <w:rsid w:val="002654BA"/>
    <w:rsid w:val="0026560C"/>
    <w:rsid w:val="0026573B"/>
    <w:rsid w:val="00265ACC"/>
    <w:rsid w:val="00265AFE"/>
    <w:rsid w:val="00267347"/>
    <w:rsid w:val="00267AB5"/>
    <w:rsid w:val="00267C23"/>
    <w:rsid w:val="00267EB2"/>
    <w:rsid w:val="00270BA6"/>
    <w:rsid w:val="00270D62"/>
    <w:rsid w:val="00271CAD"/>
    <w:rsid w:val="00272861"/>
    <w:rsid w:val="00272C6D"/>
    <w:rsid w:val="002743BC"/>
    <w:rsid w:val="00275578"/>
    <w:rsid w:val="00275E93"/>
    <w:rsid w:val="002767BA"/>
    <w:rsid w:val="00276B7D"/>
    <w:rsid w:val="00277928"/>
    <w:rsid w:val="0027794F"/>
    <w:rsid w:val="00280EFE"/>
    <w:rsid w:val="00281724"/>
    <w:rsid w:val="00284530"/>
    <w:rsid w:val="002848E2"/>
    <w:rsid w:val="00285551"/>
    <w:rsid w:val="00286E2B"/>
    <w:rsid w:val="00286FD7"/>
    <w:rsid w:val="00287799"/>
    <w:rsid w:val="00287937"/>
    <w:rsid w:val="00287B11"/>
    <w:rsid w:val="00287D0F"/>
    <w:rsid w:val="00290CF4"/>
    <w:rsid w:val="00291045"/>
    <w:rsid w:val="002935F8"/>
    <w:rsid w:val="00294966"/>
    <w:rsid w:val="00294CFD"/>
    <w:rsid w:val="002953E8"/>
    <w:rsid w:val="002955A6"/>
    <w:rsid w:val="00295B7D"/>
    <w:rsid w:val="0029601C"/>
    <w:rsid w:val="002974D7"/>
    <w:rsid w:val="002A01FF"/>
    <w:rsid w:val="002A07E4"/>
    <w:rsid w:val="002A104E"/>
    <w:rsid w:val="002A2447"/>
    <w:rsid w:val="002A29B3"/>
    <w:rsid w:val="002A336E"/>
    <w:rsid w:val="002A3C2B"/>
    <w:rsid w:val="002A3FAD"/>
    <w:rsid w:val="002A428B"/>
    <w:rsid w:val="002A5832"/>
    <w:rsid w:val="002A5C63"/>
    <w:rsid w:val="002A5E35"/>
    <w:rsid w:val="002A68C4"/>
    <w:rsid w:val="002A6934"/>
    <w:rsid w:val="002A76E5"/>
    <w:rsid w:val="002A7C8C"/>
    <w:rsid w:val="002B0A28"/>
    <w:rsid w:val="002B0A4E"/>
    <w:rsid w:val="002B118F"/>
    <w:rsid w:val="002B1D7A"/>
    <w:rsid w:val="002B1FD2"/>
    <w:rsid w:val="002B206C"/>
    <w:rsid w:val="002B2150"/>
    <w:rsid w:val="002B235D"/>
    <w:rsid w:val="002B26F1"/>
    <w:rsid w:val="002B2D35"/>
    <w:rsid w:val="002B2E5C"/>
    <w:rsid w:val="002B3621"/>
    <w:rsid w:val="002B3BCA"/>
    <w:rsid w:val="002B3F8B"/>
    <w:rsid w:val="002B44F6"/>
    <w:rsid w:val="002B4561"/>
    <w:rsid w:val="002B5E22"/>
    <w:rsid w:val="002B6372"/>
    <w:rsid w:val="002B7856"/>
    <w:rsid w:val="002C0608"/>
    <w:rsid w:val="002C07BC"/>
    <w:rsid w:val="002C16D4"/>
    <w:rsid w:val="002C2B97"/>
    <w:rsid w:val="002C3731"/>
    <w:rsid w:val="002C399B"/>
    <w:rsid w:val="002C4FAC"/>
    <w:rsid w:val="002C5F2D"/>
    <w:rsid w:val="002C70CA"/>
    <w:rsid w:val="002C712D"/>
    <w:rsid w:val="002C7138"/>
    <w:rsid w:val="002C71E9"/>
    <w:rsid w:val="002C754E"/>
    <w:rsid w:val="002C7E87"/>
    <w:rsid w:val="002D0A68"/>
    <w:rsid w:val="002D0F67"/>
    <w:rsid w:val="002D14A7"/>
    <w:rsid w:val="002D14E5"/>
    <w:rsid w:val="002D20F0"/>
    <w:rsid w:val="002D26F0"/>
    <w:rsid w:val="002D31E0"/>
    <w:rsid w:val="002D36F0"/>
    <w:rsid w:val="002D39BF"/>
    <w:rsid w:val="002D50F9"/>
    <w:rsid w:val="002D5344"/>
    <w:rsid w:val="002D56A5"/>
    <w:rsid w:val="002D605D"/>
    <w:rsid w:val="002D6AD9"/>
    <w:rsid w:val="002D7A8A"/>
    <w:rsid w:val="002E02A2"/>
    <w:rsid w:val="002E0B13"/>
    <w:rsid w:val="002E1229"/>
    <w:rsid w:val="002E4429"/>
    <w:rsid w:val="002E47C7"/>
    <w:rsid w:val="002E565E"/>
    <w:rsid w:val="002E5AF3"/>
    <w:rsid w:val="002E68B2"/>
    <w:rsid w:val="002F014B"/>
    <w:rsid w:val="002F03F1"/>
    <w:rsid w:val="002F0E0E"/>
    <w:rsid w:val="002F1E1F"/>
    <w:rsid w:val="002F22D8"/>
    <w:rsid w:val="002F25BC"/>
    <w:rsid w:val="002F2659"/>
    <w:rsid w:val="002F2729"/>
    <w:rsid w:val="002F282A"/>
    <w:rsid w:val="002F2C07"/>
    <w:rsid w:val="002F2C84"/>
    <w:rsid w:val="002F2EAF"/>
    <w:rsid w:val="002F375C"/>
    <w:rsid w:val="002F3CF0"/>
    <w:rsid w:val="002F497E"/>
    <w:rsid w:val="002F4CA0"/>
    <w:rsid w:val="002F51FE"/>
    <w:rsid w:val="002F5283"/>
    <w:rsid w:val="002F5AA3"/>
    <w:rsid w:val="002F5AC1"/>
    <w:rsid w:val="002F7E2D"/>
    <w:rsid w:val="00301454"/>
    <w:rsid w:val="00301918"/>
    <w:rsid w:val="0030209D"/>
    <w:rsid w:val="00302A6C"/>
    <w:rsid w:val="003035A9"/>
    <w:rsid w:val="00303B9A"/>
    <w:rsid w:val="00304035"/>
    <w:rsid w:val="00304616"/>
    <w:rsid w:val="0030462B"/>
    <w:rsid w:val="003046F9"/>
    <w:rsid w:val="0030486A"/>
    <w:rsid w:val="00305036"/>
    <w:rsid w:val="00305975"/>
    <w:rsid w:val="00305EDB"/>
    <w:rsid w:val="00307060"/>
    <w:rsid w:val="00307945"/>
    <w:rsid w:val="00307CB6"/>
    <w:rsid w:val="003112DB"/>
    <w:rsid w:val="003115E0"/>
    <w:rsid w:val="0031274D"/>
    <w:rsid w:val="00312DAA"/>
    <w:rsid w:val="00313794"/>
    <w:rsid w:val="0031485E"/>
    <w:rsid w:val="00314C67"/>
    <w:rsid w:val="0031514B"/>
    <w:rsid w:val="0031558D"/>
    <w:rsid w:val="00317A70"/>
    <w:rsid w:val="00317E4D"/>
    <w:rsid w:val="0032086F"/>
    <w:rsid w:val="0032216F"/>
    <w:rsid w:val="003227F3"/>
    <w:rsid w:val="0032287B"/>
    <w:rsid w:val="0032385C"/>
    <w:rsid w:val="00325E92"/>
    <w:rsid w:val="00326086"/>
    <w:rsid w:val="0032634C"/>
    <w:rsid w:val="0032681E"/>
    <w:rsid w:val="003268AE"/>
    <w:rsid w:val="00326CD9"/>
    <w:rsid w:val="00326F7E"/>
    <w:rsid w:val="00327A2E"/>
    <w:rsid w:val="00330469"/>
    <w:rsid w:val="00330D7F"/>
    <w:rsid w:val="003316F0"/>
    <w:rsid w:val="00332794"/>
    <w:rsid w:val="00333FC9"/>
    <w:rsid w:val="00334B59"/>
    <w:rsid w:val="00335294"/>
    <w:rsid w:val="00335393"/>
    <w:rsid w:val="003362EE"/>
    <w:rsid w:val="0033633C"/>
    <w:rsid w:val="00336913"/>
    <w:rsid w:val="00340CED"/>
    <w:rsid w:val="00342427"/>
    <w:rsid w:val="00342DDD"/>
    <w:rsid w:val="00343AC9"/>
    <w:rsid w:val="0034503B"/>
    <w:rsid w:val="003461EB"/>
    <w:rsid w:val="00346220"/>
    <w:rsid w:val="0034629E"/>
    <w:rsid w:val="00347872"/>
    <w:rsid w:val="0035068B"/>
    <w:rsid w:val="00350850"/>
    <w:rsid w:val="00351452"/>
    <w:rsid w:val="0035258E"/>
    <w:rsid w:val="00353572"/>
    <w:rsid w:val="00353795"/>
    <w:rsid w:val="00353EE9"/>
    <w:rsid w:val="00355251"/>
    <w:rsid w:val="003558AB"/>
    <w:rsid w:val="00355A08"/>
    <w:rsid w:val="00356172"/>
    <w:rsid w:val="003563D2"/>
    <w:rsid w:val="003566BA"/>
    <w:rsid w:val="00356B96"/>
    <w:rsid w:val="00356CA5"/>
    <w:rsid w:val="00357AEF"/>
    <w:rsid w:val="00357F87"/>
    <w:rsid w:val="003609A6"/>
    <w:rsid w:val="00360AAD"/>
    <w:rsid w:val="00360B58"/>
    <w:rsid w:val="00360E64"/>
    <w:rsid w:val="003626D8"/>
    <w:rsid w:val="0036403D"/>
    <w:rsid w:val="0036477D"/>
    <w:rsid w:val="00365058"/>
    <w:rsid w:val="00365A99"/>
    <w:rsid w:val="00365B62"/>
    <w:rsid w:val="003667B6"/>
    <w:rsid w:val="00366B6E"/>
    <w:rsid w:val="00366BC4"/>
    <w:rsid w:val="00366FE5"/>
    <w:rsid w:val="00367113"/>
    <w:rsid w:val="003671A7"/>
    <w:rsid w:val="00367A1C"/>
    <w:rsid w:val="003702A7"/>
    <w:rsid w:val="0037065D"/>
    <w:rsid w:val="00370743"/>
    <w:rsid w:val="00370AEF"/>
    <w:rsid w:val="0037164F"/>
    <w:rsid w:val="00371A1F"/>
    <w:rsid w:val="00372371"/>
    <w:rsid w:val="00373AC4"/>
    <w:rsid w:val="00373D0F"/>
    <w:rsid w:val="003740B1"/>
    <w:rsid w:val="00375326"/>
    <w:rsid w:val="00375939"/>
    <w:rsid w:val="00377DAD"/>
    <w:rsid w:val="003800BF"/>
    <w:rsid w:val="00380731"/>
    <w:rsid w:val="00380750"/>
    <w:rsid w:val="003813F7"/>
    <w:rsid w:val="00381543"/>
    <w:rsid w:val="003825BA"/>
    <w:rsid w:val="003825DA"/>
    <w:rsid w:val="00382E42"/>
    <w:rsid w:val="00383050"/>
    <w:rsid w:val="00383AC9"/>
    <w:rsid w:val="0038436F"/>
    <w:rsid w:val="003869E6"/>
    <w:rsid w:val="00386D1A"/>
    <w:rsid w:val="00387FA6"/>
    <w:rsid w:val="00391D8D"/>
    <w:rsid w:val="0039204D"/>
    <w:rsid w:val="00392465"/>
    <w:rsid w:val="003931C4"/>
    <w:rsid w:val="0039334F"/>
    <w:rsid w:val="00393632"/>
    <w:rsid w:val="0039436A"/>
    <w:rsid w:val="00395DFC"/>
    <w:rsid w:val="00396BD3"/>
    <w:rsid w:val="00397B09"/>
    <w:rsid w:val="003A02A3"/>
    <w:rsid w:val="003A0345"/>
    <w:rsid w:val="003A0EBA"/>
    <w:rsid w:val="003A20AA"/>
    <w:rsid w:val="003A24C9"/>
    <w:rsid w:val="003A277E"/>
    <w:rsid w:val="003A3087"/>
    <w:rsid w:val="003A54E0"/>
    <w:rsid w:val="003A5B8F"/>
    <w:rsid w:val="003A5E74"/>
    <w:rsid w:val="003A6A14"/>
    <w:rsid w:val="003A6BD6"/>
    <w:rsid w:val="003A7124"/>
    <w:rsid w:val="003A7EF3"/>
    <w:rsid w:val="003B0819"/>
    <w:rsid w:val="003B1F73"/>
    <w:rsid w:val="003B3A77"/>
    <w:rsid w:val="003B407A"/>
    <w:rsid w:val="003B44F1"/>
    <w:rsid w:val="003B469B"/>
    <w:rsid w:val="003B4818"/>
    <w:rsid w:val="003B4DAE"/>
    <w:rsid w:val="003B68FF"/>
    <w:rsid w:val="003B7D8D"/>
    <w:rsid w:val="003C042C"/>
    <w:rsid w:val="003C0574"/>
    <w:rsid w:val="003C0CDC"/>
    <w:rsid w:val="003C14E0"/>
    <w:rsid w:val="003C179C"/>
    <w:rsid w:val="003C2CE7"/>
    <w:rsid w:val="003C35BA"/>
    <w:rsid w:val="003C38BC"/>
    <w:rsid w:val="003C3E74"/>
    <w:rsid w:val="003C3FE9"/>
    <w:rsid w:val="003C41A0"/>
    <w:rsid w:val="003C42BF"/>
    <w:rsid w:val="003C4409"/>
    <w:rsid w:val="003C4A09"/>
    <w:rsid w:val="003C4AE5"/>
    <w:rsid w:val="003C63D6"/>
    <w:rsid w:val="003C6D9B"/>
    <w:rsid w:val="003C7600"/>
    <w:rsid w:val="003C76D3"/>
    <w:rsid w:val="003C7B2A"/>
    <w:rsid w:val="003D0109"/>
    <w:rsid w:val="003D11FB"/>
    <w:rsid w:val="003D1325"/>
    <w:rsid w:val="003D1D98"/>
    <w:rsid w:val="003D2965"/>
    <w:rsid w:val="003D29AD"/>
    <w:rsid w:val="003D41E1"/>
    <w:rsid w:val="003D52CC"/>
    <w:rsid w:val="003D6498"/>
    <w:rsid w:val="003D658B"/>
    <w:rsid w:val="003D6C85"/>
    <w:rsid w:val="003D714B"/>
    <w:rsid w:val="003D716E"/>
    <w:rsid w:val="003D7174"/>
    <w:rsid w:val="003E000D"/>
    <w:rsid w:val="003E0337"/>
    <w:rsid w:val="003E058E"/>
    <w:rsid w:val="003E05D8"/>
    <w:rsid w:val="003E06E2"/>
    <w:rsid w:val="003E0C18"/>
    <w:rsid w:val="003E0FE8"/>
    <w:rsid w:val="003E198C"/>
    <w:rsid w:val="003E1DD1"/>
    <w:rsid w:val="003E225C"/>
    <w:rsid w:val="003E2826"/>
    <w:rsid w:val="003E3CF0"/>
    <w:rsid w:val="003E465E"/>
    <w:rsid w:val="003E4B11"/>
    <w:rsid w:val="003E51B9"/>
    <w:rsid w:val="003E53A3"/>
    <w:rsid w:val="003E57A6"/>
    <w:rsid w:val="003E6862"/>
    <w:rsid w:val="003E6AD4"/>
    <w:rsid w:val="003E6C65"/>
    <w:rsid w:val="003E706D"/>
    <w:rsid w:val="003E712D"/>
    <w:rsid w:val="003E785C"/>
    <w:rsid w:val="003E79F6"/>
    <w:rsid w:val="003F00B5"/>
    <w:rsid w:val="003F09B2"/>
    <w:rsid w:val="003F0E17"/>
    <w:rsid w:val="003F105E"/>
    <w:rsid w:val="003F12C2"/>
    <w:rsid w:val="003F171A"/>
    <w:rsid w:val="003F20EE"/>
    <w:rsid w:val="003F2FBE"/>
    <w:rsid w:val="003F3B0D"/>
    <w:rsid w:val="003F41EB"/>
    <w:rsid w:val="003F5C76"/>
    <w:rsid w:val="003F6069"/>
    <w:rsid w:val="003F70AE"/>
    <w:rsid w:val="003F7946"/>
    <w:rsid w:val="003F797B"/>
    <w:rsid w:val="00400658"/>
    <w:rsid w:val="00400ECF"/>
    <w:rsid w:val="0040205A"/>
    <w:rsid w:val="00402233"/>
    <w:rsid w:val="0040253E"/>
    <w:rsid w:val="00402EFD"/>
    <w:rsid w:val="00403041"/>
    <w:rsid w:val="004034E6"/>
    <w:rsid w:val="00403874"/>
    <w:rsid w:val="00403A2A"/>
    <w:rsid w:val="00404148"/>
    <w:rsid w:val="004047E3"/>
    <w:rsid w:val="00404F2D"/>
    <w:rsid w:val="00406FDC"/>
    <w:rsid w:val="004070BF"/>
    <w:rsid w:val="00407A29"/>
    <w:rsid w:val="00407F07"/>
    <w:rsid w:val="00410156"/>
    <w:rsid w:val="00411700"/>
    <w:rsid w:val="0041345B"/>
    <w:rsid w:val="00413F52"/>
    <w:rsid w:val="004140A6"/>
    <w:rsid w:val="004141E6"/>
    <w:rsid w:val="004142A7"/>
    <w:rsid w:val="004152E0"/>
    <w:rsid w:val="00415331"/>
    <w:rsid w:val="00415CD3"/>
    <w:rsid w:val="004165F7"/>
    <w:rsid w:val="00416884"/>
    <w:rsid w:val="004174DC"/>
    <w:rsid w:val="00417B8E"/>
    <w:rsid w:val="004210C2"/>
    <w:rsid w:val="00421351"/>
    <w:rsid w:val="00421390"/>
    <w:rsid w:val="004214C3"/>
    <w:rsid w:val="00421632"/>
    <w:rsid w:val="00421E45"/>
    <w:rsid w:val="0042262F"/>
    <w:rsid w:val="0042428F"/>
    <w:rsid w:val="004252FA"/>
    <w:rsid w:val="00425953"/>
    <w:rsid w:val="00425E6C"/>
    <w:rsid w:val="00426812"/>
    <w:rsid w:val="00426909"/>
    <w:rsid w:val="00427D54"/>
    <w:rsid w:val="00430C8E"/>
    <w:rsid w:val="00430F8F"/>
    <w:rsid w:val="00431546"/>
    <w:rsid w:val="004321F9"/>
    <w:rsid w:val="00432611"/>
    <w:rsid w:val="004329BF"/>
    <w:rsid w:val="00433EF1"/>
    <w:rsid w:val="00433F6E"/>
    <w:rsid w:val="0043426B"/>
    <w:rsid w:val="00434E19"/>
    <w:rsid w:val="00435798"/>
    <w:rsid w:val="00435D1D"/>
    <w:rsid w:val="00436381"/>
    <w:rsid w:val="004366B0"/>
    <w:rsid w:val="0043689E"/>
    <w:rsid w:val="00437CC5"/>
    <w:rsid w:val="0044004C"/>
    <w:rsid w:val="00440DC1"/>
    <w:rsid w:val="00440E84"/>
    <w:rsid w:val="00441F47"/>
    <w:rsid w:val="00442AEA"/>
    <w:rsid w:val="004433C7"/>
    <w:rsid w:val="004433CB"/>
    <w:rsid w:val="00443439"/>
    <w:rsid w:val="00444B32"/>
    <w:rsid w:val="004453A2"/>
    <w:rsid w:val="004461FE"/>
    <w:rsid w:val="00446C9C"/>
    <w:rsid w:val="00447041"/>
    <w:rsid w:val="00447F0B"/>
    <w:rsid w:val="00450029"/>
    <w:rsid w:val="00450853"/>
    <w:rsid w:val="00450CF4"/>
    <w:rsid w:val="0045104C"/>
    <w:rsid w:val="00451B70"/>
    <w:rsid w:val="00452495"/>
    <w:rsid w:val="00453A34"/>
    <w:rsid w:val="00453F83"/>
    <w:rsid w:val="004556FB"/>
    <w:rsid w:val="00455D04"/>
    <w:rsid w:val="004568FE"/>
    <w:rsid w:val="00456E22"/>
    <w:rsid w:val="004609E3"/>
    <w:rsid w:val="00460C04"/>
    <w:rsid w:val="00461260"/>
    <w:rsid w:val="00462B1D"/>
    <w:rsid w:val="00462B98"/>
    <w:rsid w:val="004632A9"/>
    <w:rsid w:val="004633E5"/>
    <w:rsid w:val="004638ED"/>
    <w:rsid w:val="00464AE5"/>
    <w:rsid w:val="00464B00"/>
    <w:rsid w:val="0046631D"/>
    <w:rsid w:val="00466517"/>
    <w:rsid w:val="004674DB"/>
    <w:rsid w:val="00470F3E"/>
    <w:rsid w:val="00472D8A"/>
    <w:rsid w:val="00472F4A"/>
    <w:rsid w:val="00473FBD"/>
    <w:rsid w:val="00474E96"/>
    <w:rsid w:val="004757BA"/>
    <w:rsid w:val="00475B8D"/>
    <w:rsid w:val="00475BE5"/>
    <w:rsid w:val="00475D7E"/>
    <w:rsid w:val="0047601D"/>
    <w:rsid w:val="00476DFB"/>
    <w:rsid w:val="00477EF7"/>
    <w:rsid w:val="004801BB"/>
    <w:rsid w:val="00480977"/>
    <w:rsid w:val="004811DA"/>
    <w:rsid w:val="004830ED"/>
    <w:rsid w:val="00484095"/>
    <w:rsid w:val="0048418F"/>
    <w:rsid w:val="00484C5B"/>
    <w:rsid w:val="00486DF2"/>
    <w:rsid w:val="004876D6"/>
    <w:rsid w:val="00490B92"/>
    <w:rsid w:val="00491549"/>
    <w:rsid w:val="0049194D"/>
    <w:rsid w:val="00491D35"/>
    <w:rsid w:val="00492560"/>
    <w:rsid w:val="00492CC8"/>
    <w:rsid w:val="00494D6E"/>
    <w:rsid w:val="00494FEC"/>
    <w:rsid w:val="00495948"/>
    <w:rsid w:val="00495BC4"/>
    <w:rsid w:val="00496B09"/>
    <w:rsid w:val="00496D2A"/>
    <w:rsid w:val="00497780"/>
    <w:rsid w:val="00497999"/>
    <w:rsid w:val="00497C96"/>
    <w:rsid w:val="00497D54"/>
    <w:rsid w:val="004A0160"/>
    <w:rsid w:val="004A11CF"/>
    <w:rsid w:val="004A1279"/>
    <w:rsid w:val="004A1C8B"/>
    <w:rsid w:val="004A3255"/>
    <w:rsid w:val="004A345F"/>
    <w:rsid w:val="004A3EA9"/>
    <w:rsid w:val="004A46F9"/>
    <w:rsid w:val="004A487E"/>
    <w:rsid w:val="004A48A5"/>
    <w:rsid w:val="004A5342"/>
    <w:rsid w:val="004A5D93"/>
    <w:rsid w:val="004A5F02"/>
    <w:rsid w:val="004A7CC5"/>
    <w:rsid w:val="004B1282"/>
    <w:rsid w:val="004B1BA6"/>
    <w:rsid w:val="004B1E8E"/>
    <w:rsid w:val="004B1F60"/>
    <w:rsid w:val="004B299C"/>
    <w:rsid w:val="004B2BE7"/>
    <w:rsid w:val="004B2FE2"/>
    <w:rsid w:val="004B3158"/>
    <w:rsid w:val="004B38EA"/>
    <w:rsid w:val="004B3FD6"/>
    <w:rsid w:val="004B5BA5"/>
    <w:rsid w:val="004B5FB5"/>
    <w:rsid w:val="004B6A1E"/>
    <w:rsid w:val="004B709F"/>
    <w:rsid w:val="004B70CF"/>
    <w:rsid w:val="004B7660"/>
    <w:rsid w:val="004C01EE"/>
    <w:rsid w:val="004C0B07"/>
    <w:rsid w:val="004C107C"/>
    <w:rsid w:val="004C3593"/>
    <w:rsid w:val="004C4B16"/>
    <w:rsid w:val="004C7373"/>
    <w:rsid w:val="004C7927"/>
    <w:rsid w:val="004D01F6"/>
    <w:rsid w:val="004D0435"/>
    <w:rsid w:val="004D0D90"/>
    <w:rsid w:val="004D203C"/>
    <w:rsid w:val="004D28B3"/>
    <w:rsid w:val="004D2A71"/>
    <w:rsid w:val="004D2CF3"/>
    <w:rsid w:val="004D2E2D"/>
    <w:rsid w:val="004D35AD"/>
    <w:rsid w:val="004D4061"/>
    <w:rsid w:val="004D4BBC"/>
    <w:rsid w:val="004D500A"/>
    <w:rsid w:val="004D50D7"/>
    <w:rsid w:val="004D5C03"/>
    <w:rsid w:val="004D6467"/>
    <w:rsid w:val="004D76AB"/>
    <w:rsid w:val="004E123D"/>
    <w:rsid w:val="004E1933"/>
    <w:rsid w:val="004E199D"/>
    <w:rsid w:val="004E1AD5"/>
    <w:rsid w:val="004E3675"/>
    <w:rsid w:val="004E37F4"/>
    <w:rsid w:val="004E4037"/>
    <w:rsid w:val="004E4D77"/>
    <w:rsid w:val="004E5170"/>
    <w:rsid w:val="004E553C"/>
    <w:rsid w:val="004E5677"/>
    <w:rsid w:val="004E59D1"/>
    <w:rsid w:val="004E5CA9"/>
    <w:rsid w:val="004E645E"/>
    <w:rsid w:val="004E6B58"/>
    <w:rsid w:val="004E6ECF"/>
    <w:rsid w:val="004E6FC7"/>
    <w:rsid w:val="004E7A50"/>
    <w:rsid w:val="004E7A6A"/>
    <w:rsid w:val="004F0A8C"/>
    <w:rsid w:val="004F136D"/>
    <w:rsid w:val="004F1AA0"/>
    <w:rsid w:val="004F2599"/>
    <w:rsid w:val="004F26AA"/>
    <w:rsid w:val="004F33CE"/>
    <w:rsid w:val="004F34CF"/>
    <w:rsid w:val="004F34EF"/>
    <w:rsid w:val="004F3966"/>
    <w:rsid w:val="004F41B3"/>
    <w:rsid w:val="004F42CB"/>
    <w:rsid w:val="004F4D77"/>
    <w:rsid w:val="004F5069"/>
    <w:rsid w:val="004F566B"/>
    <w:rsid w:val="004F59AF"/>
    <w:rsid w:val="004F6C6B"/>
    <w:rsid w:val="004F6C7F"/>
    <w:rsid w:val="004F6E1D"/>
    <w:rsid w:val="004F7713"/>
    <w:rsid w:val="004F7D8E"/>
    <w:rsid w:val="005000B3"/>
    <w:rsid w:val="005001DE"/>
    <w:rsid w:val="00500632"/>
    <w:rsid w:val="00500E52"/>
    <w:rsid w:val="00500F93"/>
    <w:rsid w:val="005011DD"/>
    <w:rsid w:val="00501D6D"/>
    <w:rsid w:val="00502327"/>
    <w:rsid w:val="0050298E"/>
    <w:rsid w:val="005030A9"/>
    <w:rsid w:val="005031C1"/>
    <w:rsid w:val="0050349D"/>
    <w:rsid w:val="005034EC"/>
    <w:rsid w:val="005037AA"/>
    <w:rsid w:val="005044D3"/>
    <w:rsid w:val="00504763"/>
    <w:rsid w:val="005053AB"/>
    <w:rsid w:val="00505AE2"/>
    <w:rsid w:val="005102C3"/>
    <w:rsid w:val="0051083F"/>
    <w:rsid w:val="00511475"/>
    <w:rsid w:val="00513487"/>
    <w:rsid w:val="0051363C"/>
    <w:rsid w:val="00513CF1"/>
    <w:rsid w:val="00514696"/>
    <w:rsid w:val="005147EC"/>
    <w:rsid w:val="00515548"/>
    <w:rsid w:val="00515638"/>
    <w:rsid w:val="00515874"/>
    <w:rsid w:val="005158ED"/>
    <w:rsid w:val="00517907"/>
    <w:rsid w:val="00517A3E"/>
    <w:rsid w:val="00520512"/>
    <w:rsid w:val="00520654"/>
    <w:rsid w:val="005207E4"/>
    <w:rsid w:val="00522592"/>
    <w:rsid w:val="0052267F"/>
    <w:rsid w:val="00524937"/>
    <w:rsid w:val="00524C0B"/>
    <w:rsid w:val="00526914"/>
    <w:rsid w:val="00527E6C"/>
    <w:rsid w:val="00530789"/>
    <w:rsid w:val="00530BF0"/>
    <w:rsid w:val="00530CBD"/>
    <w:rsid w:val="00531B62"/>
    <w:rsid w:val="0053319E"/>
    <w:rsid w:val="005335E6"/>
    <w:rsid w:val="005336BC"/>
    <w:rsid w:val="0053406D"/>
    <w:rsid w:val="00534796"/>
    <w:rsid w:val="00534913"/>
    <w:rsid w:val="005351F4"/>
    <w:rsid w:val="00535577"/>
    <w:rsid w:val="005356B5"/>
    <w:rsid w:val="0053577F"/>
    <w:rsid w:val="00535BEC"/>
    <w:rsid w:val="00535E6F"/>
    <w:rsid w:val="005360A3"/>
    <w:rsid w:val="00536D75"/>
    <w:rsid w:val="00537536"/>
    <w:rsid w:val="00537CB9"/>
    <w:rsid w:val="00540B34"/>
    <w:rsid w:val="0054101B"/>
    <w:rsid w:val="00541BA7"/>
    <w:rsid w:val="00541D61"/>
    <w:rsid w:val="005420F7"/>
    <w:rsid w:val="005438C2"/>
    <w:rsid w:val="00543AE5"/>
    <w:rsid w:val="00544EE4"/>
    <w:rsid w:val="00545E9E"/>
    <w:rsid w:val="005462B2"/>
    <w:rsid w:val="00546939"/>
    <w:rsid w:val="00546B1B"/>
    <w:rsid w:val="0054749C"/>
    <w:rsid w:val="0055067C"/>
    <w:rsid w:val="00550C8C"/>
    <w:rsid w:val="00550CB0"/>
    <w:rsid w:val="00550D58"/>
    <w:rsid w:val="00551006"/>
    <w:rsid w:val="00552DF6"/>
    <w:rsid w:val="00552F78"/>
    <w:rsid w:val="005531F9"/>
    <w:rsid w:val="0055342D"/>
    <w:rsid w:val="00553B33"/>
    <w:rsid w:val="00553D8B"/>
    <w:rsid w:val="005548E3"/>
    <w:rsid w:val="00554984"/>
    <w:rsid w:val="00554A18"/>
    <w:rsid w:val="00555B44"/>
    <w:rsid w:val="00555BE3"/>
    <w:rsid w:val="005560FC"/>
    <w:rsid w:val="005564AC"/>
    <w:rsid w:val="0055691B"/>
    <w:rsid w:val="00556F27"/>
    <w:rsid w:val="00557BF6"/>
    <w:rsid w:val="005604E7"/>
    <w:rsid w:val="005606FE"/>
    <w:rsid w:val="00561551"/>
    <w:rsid w:val="00562108"/>
    <w:rsid w:val="005646AA"/>
    <w:rsid w:val="00564D8B"/>
    <w:rsid w:val="00564FDB"/>
    <w:rsid w:val="005657C9"/>
    <w:rsid w:val="005661A3"/>
    <w:rsid w:val="00566D60"/>
    <w:rsid w:val="00567B51"/>
    <w:rsid w:val="00570B9B"/>
    <w:rsid w:val="00570F5C"/>
    <w:rsid w:val="00571599"/>
    <w:rsid w:val="0057240A"/>
    <w:rsid w:val="00572414"/>
    <w:rsid w:val="005728F0"/>
    <w:rsid w:val="0057314C"/>
    <w:rsid w:val="005734CA"/>
    <w:rsid w:val="00573651"/>
    <w:rsid w:val="00573CF5"/>
    <w:rsid w:val="00573F10"/>
    <w:rsid w:val="00574352"/>
    <w:rsid w:val="00574CE1"/>
    <w:rsid w:val="00575FCD"/>
    <w:rsid w:val="005769AA"/>
    <w:rsid w:val="00576E63"/>
    <w:rsid w:val="005771EF"/>
    <w:rsid w:val="00577268"/>
    <w:rsid w:val="00577C66"/>
    <w:rsid w:val="00577C72"/>
    <w:rsid w:val="00580190"/>
    <w:rsid w:val="00581893"/>
    <w:rsid w:val="005820A4"/>
    <w:rsid w:val="0058286D"/>
    <w:rsid w:val="00582973"/>
    <w:rsid w:val="00583110"/>
    <w:rsid w:val="005834EF"/>
    <w:rsid w:val="00583BB0"/>
    <w:rsid w:val="005841D7"/>
    <w:rsid w:val="005845E7"/>
    <w:rsid w:val="00584C50"/>
    <w:rsid w:val="00585CD4"/>
    <w:rsid w:val="00585F35"/>
    <w:rsid w:val="0058634C"/>
    <w:rsid w:val="0058638A"/>
    <w:rsid w:val="00586DE8"/>
    <w:rsid w:val="00586F17"/>
    <w:rsid w:val="00587231"/>
    <w:rsid w:val="00587717"/>
    <w:rsid w:val="00590113"/>
    <w:rsid w:val="0059014B"/>
    <w:rsid w:val="00590E42"/>
    <w:rsid w:val="005918F5"/>
    <w:rsid w:val="00591B7A"/>
    <w:rsid w:val="00593DF4"/>
    <w:rsid w:val="00594214"/>
    <w:rsid w:val="00594FD4"/>
    <w:rsid w:val="00595620"/>
    <w:rsid w:val="00595A46"/>
    <w:rsid w:val="00595F99"/>
    <w:rsid w:val="00596389"/>
    <w:rsid w:val="00596493"/>
    <w:rsid w:val="00596FA3"/>
    <w:rsid w:val="005976BA"/>
    <w:rsid w:val="00597E2F"/>
    <w:rsid w:val="005A19B9"/>
    <w:rsid w:val="005A1D3E"/>
    <w:rsid w:val="005A2789"/>
    <w:rsid w:val="005A2CE2"/>
    <w:rsid w:val="005A3577"/>
    <w:rsid w:val="005A432A"/>
    <w:rsid w:val="005A531E"/>
    <w:rsid w:val="005A5D79"/>
    <w:rsid w:val="005A62BC"/>
    <w:rsid w:val="005A69ED"/>
    <w:rsid w:val="005A6E61"/>
    <w:rsid w:val="005A733F"/>
    <w:rsid w:val="005A7435"/>
    <w:rsid w:val="005A76A3"/>
    <w:rsid w:val="005B1A41"/>
    <w:rsid w:val="005B2554"/>
    <w:rsid w:val="005B25F6"/>
    <w:rsid w:val="005B294B"/>
    <w:rsid w:val="005B346B"/>
    <w:rsid w:val="005B3500"/>
    <w:rsid w:val="005B367C"/>
    <w:rsid w:val="005B39B6"/>
    <w:rsid w:val="005B4ECB"/>
    <w:rsid w:val="005B4EDB"/>
    <w:rsid w:val="005B57BE"/>
    <w:rsid w:val="005B5D87"/>
    <w:rsid w:val="005B5D99"/>
    <w:rsid w:val="005B638A"/>
    <w:rsid w:val="005B7075"/>
    <w:rsid w:val="005B7320"/>
    <w:rsid w:val="005B78FC"/>
    <w:rsid w:val="005C11EC"/>
    <w:rsid w:val="005C2674"/>
    <w:rsid w:val="005C2763"/>
    <w:rsid w:val="005C334B"/>
    <w:rsid w:val="005C35CD"/>
    <w:rsid w:val="005C3ED3"/>
    <w:rsid w:val="005C5C32"/>
    <w:rsid w:val="005C65EC"/>
    <w:rsid w:val="005C66F8"/>
    <w:rsid w:val="005C7F85"/>
    <w:rsid w:val="005D0313"/>
    <w:rsid w:val="005D0578"/>
    <w:rsid w:val="005D08B4"/>
    <w:rsid w:val="005D0D43"/>
    <w:rsid w:val="005D10F9"/>
    <w:rsid w:val="005D11B9"/>
    <w:rsid w:val="005D12C6"/>
    <w:rsid w:val="005D1899"/>
    <w:rsid w:val="005D1C18"/>
    <w:rsid w:val="005D2494"/>
    <w:rsid w:val="005D2CD4"/>
    <w:rsid w:val="005D2F55"/>
    <w:rsid w:val="005D3698"/>
    <w:rsid w:val="005D3ADB"/>
    <w:rsid w:val="005D4A64"/>
    <w:rsid w:val="005D524D"/>
    <w:rsid w:val="005D559C"/>
    <w:rsid w:val="005D6C65"/>
    <w:rsid w:val="005D6D46"/>
    <w:rsid w:val="005D6E50"/>
    <w:rsid w:val="005D7B04"/>
    <w:rsid w:val="005D7EA1"/>
    <w:rsid w:val="005E09E2"/>
    <w:rsid w:val="005E0CB3"/>
    <w:rsid w:val="005E1118"/>
    <w:rsid w:val="005E2118"/>
    <w:rsid w:val="005E2EFE"/>
    <w:rsid w:val="005E3F65"/>
    <w:rsid w:val="005E49BA"/>
    <w:rsid w:val="005E4A5B"/>
    <w:rsid w:val="005E4BA0"/>
    <w:rsid w:val="005E4EC8"/>
    <w:rsid w:val="005E4FF1"/>
    <w:rsid w:val="005E5BBC"/>
    <w:rsid w:val="005E629C"/>
    <w:rsid w:val="005E705F"/>
    <w:rsid w:val="005E72EC"/>
    <w:rsid w:val="005F082A"/>
    <w:rsid w:val="005F0B5F"/>
    <w:rsid w:val="005F139A"/>
    <w:rsid w:val="005F1DA8"/>
    <w:rsid w:val="005F20A4"/>
    <w:rsid w:val="005F21F9"/>
    <w:rsid w:val="005F3847"/>
    <w:rsid w:val="005F3FB2"/>
    <w:rsid w:val="005F4A88"/>
    <w:rsid w:val="005F4D4C"/>
    <w:rsid w:val="005F4E56"/>
    <w:rsid w:val="005F4ECB"/>
    <w:rsid w:val="005F5A33"/>
    <w:rsid w:val="005F5CC3"/>
    <w:rsid w:val="005F5DD5"/>
    <w:rsid w:val="005F6332"/>
    <w:rsid w:val="005F679F"/>
    <w:rsid w:val="005F6833"/>
    <w:rsid w:val="005F6B4A"/>
    <w:rsid w:val="005F78F7"/>
    <w:rsid w:val="006003EF"/>
    <w:rsid w:val="00602166"/>
    <w:rsid w:val="0060345E"/>
    <w:rsid w:val="00603879"/>
    <w:rsid w:val="006039D6"/>
    <w:rsid w:val="00604098"/>
    <w:rsid w:val="00604B69"/>
    <w:rsid w:val="006050B2"/>
    <w:rsid w:val="00605A64"/>
    <w:rsid w:val="00605F38"/>
    <w:rsid w:val="00606012"/>
    <w:rsid w:val="006061AB"/>
    <w:rsid w:val="00606465"/>
    <w:rsid w:val="00606505"/>
    <w:rsid w:val="00607276"/>
    <w:rsid w:val="00610156"/>
    <w:rsid w:val="006108FB"/>
    <w:rsid w:val="006119F4"/>
    <w:rsid w:val="0061200B"/>
    <w:rsid w:val="006123CF"/>
    <w:rsid w:val="00612DB5"/>
    <w:rsid w:val="0061300D"/>
    <w:rsid w:val="006131F7"/>
    <w:rsid w:val="0061453B"/>
    <w:rsid w:val="00615D1E"/>
    <w:rsid w:val="00616497"/>
    <w:rsid w:val="00616522"/>
    <w:rsid w:val="006170CC"/>
    <w:rsid w:val="006177E8"/>
    <w:rsid w:val="006179ED"/>
    <w:rsid w:val="00617ED2"/>
    <w:rsid w:val="006207A0"/>
    <w:rsid w:val="00620ED6"/>
    <w:rsid w:val="00621A8E"/>
    <w:rsid w:val="006221D9"/>
    <w:rsid w:val="006229CB"/>
    <w:rsid w:val="00622E27"/>
    <w:rsid w:val="0062304F"/>
    <w:rsid w:val="006230E7"/>
    <w:rsid w:val="0062335B"/>
    <w:rsid w:val="006236C8"/>
    <w:rsid w:val="00623AF1"/>
    <w:rsid w:val="00623E57"/>
    <w:rsid w:val="006240E6"/>
    <w:rsid w:val="0062455D"/>
    <w:rsid w:val="006255C2"/>
    <w:rsid w:val="006255E6"/>
    <w:rsid w:val="00625AD2"/>
    <w:rsid w:val="00625CE2"/>
    <w:rsid w:val="00626892"/>
    <w:rsid w:val="00626FDC"/>
    <w:rsid w:val="00630025"/>
    <w:rsid w:val="00630394"/>
    <w:rsid w:val="006306D9"/>
    <w:rsid w:val="0063082B"/>
    <w:rsid w:val="006308A9"/>
    <w:rsid w:val="00630C7E"/>
    <w:rsid w:val="00631A1B"/>
    <w:rsid w:val="00631EB5"/>
    <w:rsid w:val="00632215"/>
    <w:rsid w:val="00633A3B"/>
    <w:rsid w:val="006341C1"/>
    <w:rsid w:val="0063545C"/>
    <w:rsid w:val="00635C06"/>
    <w:rsid w:val="0063694F"/>
    <w:rsid w:val="00637C40"/>
    <w:rsid w:val="00637F9E"/>
    <w:rsid w:val="00640634"/>
    <w:rsid w:val="006416A1"/>
    <w:rsid w:val="006418C8"/>
    <w:rsid w:val="0064194A"/>
    <w:rsid w:val="006423D1"/>
    <w:rsid w:val="006425DB"/>
    <w:rsid w:val="00642922"/>
    <w:rsid w:val="00642A9A"/>
    <w:rsid w:val="006437C5"/>
    <w:rsid w:val="00644AB1"/>
    <w:rsid w:val="00644CE5"/>
    <w:rsid w:val="00644EAB"/>
    <w:rsid w:val="00645333"/>
    <w:rsid w:val="00645865"/>
    <w:rsid w:val="00646027"/>
    <w:rsid w:val="00646AB6"/>
    <w:rsid w:val="00646DCC"/>
    <w:rsid w:val="0064747E"/>
    <w:rsid w:val="00647645"/>
    <w:rsid w:val="00647742"/>
    <w:rsid w:val="00650030"/>
    <w:rsid w:val="00650472"/>
    <w:rsid w:val="006518C7"/>
    <w:rsid w:val="00651BC6"/>
    <w:rsid w:val="00651D64"/>
    <w:rsid w:val="0065252A"/>
    <w:rsid w:val="0065351A"/>
    <w:rsid w:val="00653A3B"/>
    <w:rsid w:val="00654186"/>
    <w:rsid w:val="00655925"/>
    <w:rsid w:val="006568AF"/>
    <w:rsid w:val="00657A61"/>
    <w:rsid w:val="00657CBD"/>
    <w:rsid w:val="00657CBE"/>
    <w:rsid w:val="00657DB3"/>
    <w:rsid w:val="006601CD"/>
    <w:rsid w:val="00660BD3"/>
    <w:rsid w:val="00660FAF"/>
    <w:rsid w:val="006619A8"/>
    <w:rsid w:val="00661AA8"/>
    <w:rsid w:val="0066201B"/>
    <w:rsid w:val="00662BBC"/>
    <w:rsid w:val="00662D7C"/>
    <w:rsid w:val="006641DF"/>
    <w:rsid w:val="0066447A"/>
    <w:rsid w:val="006646E8"/>
    <w:rsid w:val="006647D1"/>
    <w:rsid w:val="00664D40"/>
    <w:rsid w:val="0066542B"/>
    <w:rsid w:val="0066604C"/>
    <w:rsid w:val="00666F5C"/>
    <w:rsid w:val="00666F82"/>
    <w:rsid w:val="00667510"/>
    <w:rsid w:val="00667539"/>
    <w:rsid w:val="00667B8D"/>
    <w:rsid w:val="00667E50"/>
    <w:rsid w:val="00667F54"/>
    <w:rsid w:val="00667FE2"/>
    <w:rsid w:val="0067072A"/>
    <w:rsid w:val="00670D49"/>
    <w:rsid w:val="00670E74"/>
    <w:rsid w:val="00671367"/>
    <w:rsid w:val="00671F57"/>
    <w:rsid w:val="006727D4"/>
    <w:rsid w:val="00673652"/>
    <w:rsid w:val="0067543D"/>
    <w:rsid w:val="00675C2A"/>
    <w:rsid w:val="0067672B"/>
    <w:rsid w:val="00677067"/>
    <w:rsid w:val="00677522"/>
    <w:rsid w:val="0068030A"/>
    <w:rsid w:val="00680B08"/>
    <w:rsid w:val="006815F8"/>
    <w:rsid w:val="006824FB"/>
    <w:rsid w:val="006826B8"/>
    <w:rsid w:val="0068343E"/>
    <w:rsid w:val="006836D3"/>
    <w:rsid w:val="0068373A"/>
    <w:rsid w:val="006837E1"/>
    <w:rsid w:val="00684BCA"/>
    <w:rsid w:val="00684FF9"/>
    <w:rsid w:val="00685D88"/>
    <w:rsid w:val="00686DB4"/>
    <w:rsid w:val="00686E74"/>
    <w:rsid w:val="00687691"/>
    <w:rsid w:val="00687CC2"/>
    <w:rsid w:val="006902C3"/>
    <w:rsid w:val="00690438"/>
    <w:rsid w:val="0069065F"/>
    <w:rsid w:val="00690CA9"/>
    <w:rsid w:val="006920A0"/>
    <w:rsid w:val="006922AC"/>
    <w:rsid w:val="006929A3"/>
    <w:rsid w:val="00692CC8"/>
    <w:rsid w:val="00693081"/>
    <w:rsid w:val="0069315B"/>
    <w:rsid w:val="006934C8"/>
    <w:rsid w:val="00693652"/>
    <w:rsid w:val="00693D95"/>
    <w:rsid w:val="00694692"/>
    <w:rsid w:val="00694BBF"/>
    <w:rsid w:val="00694ED2"/>
    <w:rsid w:val="006958D0"/>
    <w:rsid w:val="006962C8"/>
    <w:rsid w:val="006973B4"/>
    <w:rsid w:val="00697668"/>
    <w:rsid w:val="00697A20"/>
    <w:rsid w:val="00697B6C"/>
    <w:rsid w:val="00697E48"/>
    <w:rsid w:val="006A035E"/>
    <w:rsid w:val="006A0C1E"/>
    <w:rsid w:val="006A0D2F"/>
    <w:rsid w:val="006A11A9"/>
    <w:rsid w:val="006A15E9"/>
    <w:rsid w:val="006A1660"/>
    <w:rsid w:val="006A1BBC"/>
    <w:rsid w:val="006A2A06"/>
    <w:rsid w:val="006A44CB"/>
    <w:rsid w:val="006A4ACA"/>
    <w:rsid w:val="006A4D43"/>
    <w:rsid w:val="006A57D4"/>
    <w:rsid w:val="006A58FF"/>
    <w:rsid w:val="006A6621"/>
    <w:rsid w:val="006A6D6D"/>
    <w:rsid w:val="006A7772"/>
    <w:rsid w:val="006A79D0"/>
    <w:rsid w:val="006A7B05"/>
    <w:rsid w:val="006B02A7"/>
    <w:rsid w:val="006B068A"/>
    <w:rsid w:val="006B0A55"/>
    <w:rsid w:val="006B16A6"/>
    <w:rsid w:val="006B1A12"/>
    <w:rsid w:val="006B1AA3"/>
    <w:rsid w:val="006B2F2C"/>
    <w:rsid w:val="006B35E2"/>
    <w:rsid w:val="006B42E9"/>
    <w:rsid w:val="006B4364"/>
    <w:rsid w:val="006B44F9"/>
    <w:rsid w:val="006B4EA1"/>
    <w:rsid w:val="006B4EB8"/>
    <w:rsid w:val="006B5146"/>
    <w:rsid w:val="006B5532"/>
    <w:rsid w:val="006B56CF"/>
    <w:rsid w:val="006B68F7"/>
    <w:rsid w:val="006B76DE"/>
    <w:rsid w:val="006B7DBE"/>
    <w:rsid w:val="006B7E90"/>
    <w:rsid w:val="006C0B80"/>
    <w:rsid w:val="006C1471"/>
    <w:rsid w:val="006C1496"/>
    <w:rsid w:val="006C1A58"/>
    <w:rsid w:val="006C1DB1"/>
    <w:rsid w:val="006C23D7"/>
    <w:rsid w:val="006C24D3"/>
    <w:rsid w:val="006C28CF"/>
    <w:rsid w:val="006C32DA"/>
    <w:rsid w:val="006C38B3"/>
    <w:rsid w:val="006C4C6A"/>
    <w:rsid w:val="006C54CF"/>
    <w:rsid w:val="006C555B"/>
    <w:rsid w:val="006C5EAC"/>
    <w:rsid w:val="006C6098"/>
    <w:rsid w:val="006C6615"/>
    <w:rsid w:val="006C6851"/>
    <w:rsid w:val="006C6E00"/>
    <w:rsid w:val="006C6E24"/>
    <w:rsid w:val="006C7A02"/>
    <w:rsid w:val="006D01CB"/>
    <w:rsid w:val="006D0738"/>
    <w:rsid w:val="006D0F01"/>
    <w:rsid w:val="006D1193"/>
    <w:rsid w:val="006D11B4"/>
    <w:rsid w:val="006D1F6F"/>
    <w:rsid w:val="006D2576"/>
    <w:rsid w:val="006D2775"/>
    <w:rsid w:val="006D2DB5"/>
    <w:rsid w:val="006D3127"/>
    <w:rsid w:val="006D415D"/>
    <w:rsid w:val="006D50A1"/>
    <w:rsid w:val="006D50E5"/>
    <w:rsid w:val="006D5174"/>
    <w:rsid w:val="006D523C"/>
    <w:rsid w:val="006D5AE5"/>
    <w:rsid w:val="006D5AF6"/>
    <w:rsid w:val="006E0A46"/>
    <w:rsid w:val="006E1550"/>
    <w:rsid w:val="006E1584"/>
    <w:rsid w:val="006E19B0"/>
    <w:rsid w:val="006E2B71"/>
    <w:rsid w:val="006E2E93"/>
    <w:rsid w:val="006E2F1A"/>
    <w:rsid w:val="006E31D0"/>
    <w:rsid w:val="006E3CCA"/>
    <w:rsid w:val="006E3FE8"/>
    <w:rsid w:val="006E472C"/>
    <w:rsid w:val="006E4AF5"/>
    <w:rsid w:val="006E5B76"/>
    <w:rsid w:val="006E60AA"/>
    <w:rsid w:val="006E646E"/>
    <w:rsid w:val="006E6ADC"/>
    <w:rsid w:val="006E6DF6"/>
    <w:rsid w:val="006E7AD1"/>
    <w:rsid w:val="006F0334"/>
    <w:rsid w:val="006F0581"/>
    <w:rsid w:val="006F222C"/>
    <w:rsid w:val="006F2BDD"/>
    <w:rsid w:val="006F2EFC"/>
    <w:rsid w:val="006F3C39"/>
    <w:rsid w:val="006F4561"/>
    <w:rsid w:val="006F48F5"/>
    <w:rsid w:val="006F4D65"/>
    <w:rsid w:val="006F4F5C"/>
    <w:rsid w:val="006F5561"/>
    <w:rsid w:val="006F56AB"/>
    <w:rsid w:val="006F5C16"/>
    <w:rsid w:val="006F7AB4"/>
    <w:rsid w:val="006F7D38"/>
    <w:rsid w:val="007006CE"/>
    <w:rsid w:val="007013F9"/>
    <w:rsid w:val="0070184B"/>
    <w:rsid w:val="0070221C"/>
    <w:rsid w:val="00702228"/>
    <w:rsid w:val="00703A31"/>
    <w:rsid w:val="00703C30"/>
    <w:rsid w:val="00703FDA"/>
    <w:rsid w:val="0070482B"/>
    <w:rsid w:val="0070539E"/>
    <w:rsid w:val="00705717"/>
    <w:rsid w:val="00705A4D"/>
    <w:rsid w:val="00705F07"/>
    <w:rsid w:val="00707B9C"/>
    <w:rsid w:val="00707E8D"/>
    <w:rsid w:val="00710C78"/>
    <w:rsid w:val="00710C94"/>
    <w:rsid w:val="007119BB"/>
    <w:rsid w:val="00711C21"/>
    <w:rsid w:val="0071271A"/>
    <w:rsid w:val="00712FCC"/>
    <w:rsid w:val="00713734"/>
    <w:rsid w:val="00713B2A"/>
    <w:rsid w:val="00713CA7"/>
    <w:rsid w:val="00713D8D"/>
    <w:rsid w:val="007144EF"/>
    <w:rsid w:val="00714A69"/>
    <w:rsid w:val="00714AE0"/>
    <w:rsid w:val="00714EDB"/>
    <w:rsid w:val="00714F04"/>
    <w:rsid w:val="00715D19"/>
    <w:rsid w:val="00715E8A"/>
    <w:rsid w:val="007160E6"/>
    <w:rsid w:val="007160EB"/>
    <w:rsid w:val="00716480"/>
    <w:rsid w:val="0071648E"/>
    <w:rsid w:val="00716552"/>
    <w:rsid w:val="007208E4"/>
    <w:rsid w:val="00721781"/>
    <w:rsid w:val="007217C1"/>
    <w:rsid w:val="0072189E"/>
    <w:rsid w:val="00721E46"/>
    <w:rsid w:val="00721FF9"/>
    <w:rsid w:val="0072229A"/>
    <w:rsid w:val="0072254C"/>
    <w:rsid w:val="00722578"/>
    <w:rsid w:val="00722930"/>
    <w:rsid w:val="007229FA"/>
    <w:rsid w:val="007231F8"/>
    <w:rsid w:val="007239C5"/>
    <w:rsid w:val="00723D3A"/>
    <w:rsid w:val="00724B7C"/>
    <w:rsid w:val="00725424"/>
    <w:rsid w:val="007259DE"/>
    <w:rsid w:val="00725EF5"/>
    <w:rsid w:val="00726411"/>
    <w:rsid w:val="00727AE4"/>
    <w:rsid w:val="00730661"/>
    <w:rsid w:val="00730B93"/>
    <w:rsid w:val="00730D98"/>
    <w:rsid w:val="007310BC"/>
    <w:rsid w:val="007314E4"/>
    <w:rsid w:val="0073185F"/>
    <w:rsid w:val="00731F35"/>
    <w:rsid w:val="00731FE9"/>
    <w:rsid w:val="007320FD"/>
    <w:rsid w:val="00732893"/>
    <w:rsid w:val="00732EBA"/>
    <w:rsid w:val="0073307C"/>
    <w:rsid w:val="00733090"/>
    <w:rsid w:val="00733E50"/>
    <w:rsid w:val="00735221"/>
    <w:rsid w:val="00735BA2"/>
    <w:rsid w:val="00735D94"/>
    <w:rsid w:val="0073623C"/>
    <w:rsid w:val="00736443"/>
    <w:rsid w:val="00736578"/>
    <w:rsid w:val="007365E9"/>
    <w:rsid w:val="0073681D"/>
    <w:rsid w:val="00736B50"/>
    <w:rsid w:val="0073743C"/>
    <w:rsid w:val="007374BA"/>
    <w:rsid w:val="00737562"/>
    <w:rsid w:val="00742678"/>
    <w:rsid w:val="00742C8A"/>
    <w:rsid w:val="00742C8F"/>
    <w:rsid w:val="00744881"/>
    <w:rsid w:val="00744EDC"/>
    <w:rsid w:val="0074503D"/>
    <w:rsid w:val="00745788"/>
    <w:rsid w:val="007457FF"/>
    <w:rsid w:val="00745A2F"/>
    <w:rsid w:val="007471B2"/>
    <w:rsid w:val="0074758D"/>
    <w:rsid w:val="00747BD7"/>
    <w:rsid w:val="007501CD"/>
    <w:rsid w:val="00750407"/>
    <w:rsid w:val="00750A84"/>
    <w:rsid w:val="007528F1"/>
    <w:rsid w:val="00753238"/>
    <w:rsid w:val="007538F4"/>
    <w:rsid w:val="00753BF4"/>
    <w:rsid w:val="00754832"/>
    <w:rsid w:val="00755D8F"/>
    <w:rsid w:val="007563B2"/>
    <w:rsid w:val="00756431"/>
    <w:rsid w:val="00756736"/>
    <w:rsid w:val="007573FA"/>
    <w:rsid w:val="00757D2A"/>
    <w:rsid w:val="00761C24"/>
    <w:rsid w:val="00761EEA"/>
    <w:rsid w:val="007620E2"/>
    <w:rsid w:val="007621B4"/>
    <w:rsid w:val="00762D5F"/>
    <w:rsid w:val="00762EF4"/>
    <w:rsid w:val="00763291"/>
    <w:rsid w:val="0076372C"/>
    <w:rsid w:val="00763CFD"/>
    <w:rsid w:val="00764825"/>
    <w:rsid w:val="007649CF"/>
    <w:rsid w:val="00765944"/>
    <w:rsid w:val="00765D8D"/>
    <w:rsid w:val="007667E6"/>
    <w:rsid w:val="00766D8E"/>
    <w:rsid w:val="00767A92"/>
    <w:rsid w:val="00767CE1"/>
    <w:rsid w:val="00770815"/>
    <w:rsid w:val="007720B0"/>
    <w:rsid w:val="0077242E"/>
    <w:rsid w:val="00772A75"/>
    <w:rsid w:val="00773140"/>
    <w:rsid w:val="007734DE"/>
    <w:rsid w:val="0077418B"/>
    <w:rsid w:val="00774C4F"/>
    <w:rsid w:val="007758DB"/>
    <w:rsid w:val="007763DC"/>
    <w:rsid w:val="00776530"/>
    <w:rsid w:val="0077701C"/>
    <w:rsid w:val="00777ED6"/>
    <w:rsid w:val="0078006A"/>
    <w:rsid w:val="00780D0F"/>
    <w:rsid w:val="00781643"/>
    <w:rsid w:val="00781D50"/>
    <w:rsid w:val="00782E8A"/>
    <w:rsid w:val="0078341D"/>
    <w:rsid w:val="007834DD"/>
    <w:rsid w:val="0078459D"/>
    <w:rsid w:val="007851F2"/>
    <w:rsid w:val="0078542F"/>
    <w:rsid w:val="007861CA"/>
    <w:rsid w:val="00786481"/>
    <w:rsid w:val="00786ACA"/>
    <w:rsid w:val="007874AE"/>
    <w:rsid w:val="00790624"/>
    <w:rsid w:val="007910B5"/>
    <w:rsid w:val="007925FF"/>
    <w:rsid w:val="0079404E"/>
    <w:rsid w:val="0079706D"/>
    <w:rsid w:val="00797ECA"/>
    <w:rsid w:val="007A082B"/>
    <w:rsid w:val="007A0A6D"/>
    <w:rsid w:val="007A117F"/>
    <w:rsid w:val="007A1DD2"/>
    <w:rsid w:val="007A3166"/>
    <w:rsid w:val="007A3302"/>
    <w:rsid w:val="007A3379"/>
    <w:rsid w:val="007A40E3"/>
    <w:rsid w:val="007A4318"/>
    <w:rsid w:val="007A44C8"/>
    <w:rsid w:val="007A4D5E"/>
    <w:rsid w:val="007A58A5"/>
    <w:rsid w:val="007A5EDB"/>
    <w:rsid w:val="007A65A6"/>
    <w:rsid w:val="007A70BE"/>
    <w:rsid w:val="007B0573"/>
    <w:rsid w:val="007B0B17"/>
    <w:rsid w:val="007B1181"/>
    <w:rsid w:val="007B1F57"/>
    <w:rsid w:val="007B1FE4"/>
    <w:rsid w:val="007B3645"/>
    <w:rsid w:val="007B4AD5"/>
    <w:rsid w:val="007B517C"/>
    <w:rsid w:val="007B5442"/>
    <w:rsid w:val="007B5811"/>
    <w:rsid w:val="007C01DB"/>
    <w:rsid w:val="007C063B"/>
    <w:rsid w:val="007C0D88"/>
    <w:rsid w:val="007C175C"/>
    <w:rsid w:val="007C2507"/>
    <w:rsid w:val="007C43DC"/>
    <w:rsid w:val="007C4AD1"/>
    <w:rsid w:val="007C6EE6"/>
    <w:rsid w:val="007D0C65"/>
    <w:rsid w:val="007D0D30"/>
    <w:rsid w:val="007D2196"/>
    <w:rsid w:val="007D3833"/>
    <w:rsid w:val="007D45EF"/>
    <w:rsid w:val="007D4621"/>
    <w:rsid w:val="007D474F"/>
    <w:rsid w:val="007D4768"/>
    <w:rsid w:val="007D4FCD"/>
    <w:rsid w:val="007D53CE"/>
    <w:rsid w:val="007D56C3"/>
    <w:rsid w:val="007D59C9"/>
    <w:rsid w:val="007D5F8E"/>
    <w:rsid w:val="007D61BD"/>
    <w:rsid w:val="007D6B2F"/>
    <w:rsid w:val="007D6F99"/>
    <w:rsid w:val="007D71DA"/>
    <w:rsid w:val="007D7992"/>
    <w:rsid w:val="007D799C"/>
    <w:rsid w:val="007E023F"/>
    <w:rsid w:val="007E0412"/>
    <w:rsid w:val="007E0A37"/>
    <w:rsid w:val="007E0AA9"/>
    <w:rsid w:val="007E20BF"/>
    <w:rsid w:val="007E2273"/>
    <w:rsid w:val="007E251A"/>
    <w:rsid w:val="007E2C95"/>
    <w:rsid w:val="007E3409"/>
    <w:rsid w:val="007E3742"/>
    <w:rsid w:val="007E53A1"/>
    <w:rsid w:val="007E53F5"/>
    <w:rsid w:val="007E55A7"/>
    <w:rsid w:val="007E642B"/>
    <w:rsid w:val="007E6D55"/>
    <w:rsid w:val="007E6E28"/>
    <w:rsid w:val="007E76BD"/>
    <w:rsid w:val="007E7719"/>
    <w:rsid w:val="007E791C"/>
    <w:rsid w:val="007E7ECC"/>
    <w:rsid w:val="007F0EBB"/>
    <w:rsid w:val="007F194C"/>
    <w:rsid w:val="007F1FDB"/>
    <w:rsid w:val="007F2342"/>
    <w:rsid w:val="007F3EBD"/>
    <w:rsid w:val="007F474D"/>
    <w:rsid w:val="007F4C4B"/>
    <w:rsid w:val="007F4D98"/>
    <w:rsid w:val="007F64B9"/>
    <w:rsid w:val="007F703D"/>
    <w:rsid w:val="007F753B"/>
    <w:rsid w:val="007F77F2"/>
    <w:rsid w:val="007F7EFA"/>
    <w:rsid w:val="0080104B"/>
    <w:rsid w:val="0080127B"/>
    <w:rsid w:val="0080182F"/>
    <w:rsid w:val="008022A0"/>
    <w:rsid w:val="00802695"/>
    <w:rsid w:val="00802B35"/>
    <w:rsid w:val="00803C39"/>
    <w:rsid w:val="00803CAD"/>
    <w:rsid w:val="00803F0E"/>
    <w:rsid w:val="008044C6"/>
    <w:rsid w:val="0080469E"/>
    <w:rsid w:val="00804759"/>
    <w:rsid w:val="00804DC8"/>
    <w:rsid w:val="00805038"/>
    <w:rsid w:val="00805753"/>
    <w:rsid w:val="00805F49"/>
    <w:rsid w:val="008061BB"/>
    <w:rsid w:val="00806625"/>
    <w:rsid w:val="00806C6C"/>
    <w:rsid w:val="0080786C"/>
    <w:rsid w:val="00807E0A"/>
    <w:rsid w:val="0081013B"/>
    <w:rsid w:val="00810935"/>
    <w:rsid w:val="008119AB"/>
    <w:rsid w:val="0081223B"/>
    <w:rsid w:val="00812D2C"/>
    <w:rsid w:val="0081364D"/>
    <w:rsid w:val="00813A29"/>
    <w:rsid w:val="00815206"/>
    <w:rsid w:val="00815E45"/>
    <w:rsid w:val="00815F47"/>
    <w:rsid w:val="00816CF9"/>
    <w:rsid w:val="00817675"/>
    <w:rsid w:val="00817B94"/>
    <w:rsid w:val="00820267"/>
    <w:rsid w:val="008215A3"/>
    <w:rsid w:val="008215E0"/>
    <w:rsid w:val="00823032"/>
    <w:rsid w:val="00823253"/>
    <w:rsid w:val="00823337"/>
    <w:rsid w:val="008236E7"/>
    <w:rsid w:val="00823AB3"/>
    <w:rsid w:val="00824B23"/>
    <w:rsid w:val="008250B3"/>
    <w:rsid w:val="0082514E"/>
    <w:rsid w:val="00825600"/>
    <w:rsid w:val="00825735"/>
    <w:rsid w:val="00826946"/>
    <w:rsid w:val="00826E83"/>
    <w:rsid w:val="0083034B"/>
    <w:rsid w:val="008306D6"/>
    <w:rsid w:val="0083071B"/>
    <w:rsid w:val="0083107E"/>
    <w:rsid w:val="008317FC"/>
    <w:rsid w:val="008319EF"/>
    <w:rsid w:val="00831B95"/>
    <w:rsid w:val="00832343"/>
    <w:rsid w:val="0083241D"/>
    <w:rsid w:val="00833A02"/>
    <w:rsid w:val="008358A2"/>
    <w:rsid w:val="00835ADA"/>
    <w:rsid w:val="00835FC7"/>
    <w:rsid w:val="00836464"/>
    <w:rsid w:val="00836584"/>
    <w:rsid w:val="00837099"/>
    <w:rsid w:val="00837713"/>
    <w:rsid w:val="00840F3C"/>
    <w:rsid w:val="00840FCE"/>
    <w:rsid w:val="00841178"/>
    <w:rsid w:val="008411A2"/>
    <w:rsid w:val="008414DC"/>
    <w:rsid w:val="00841AC0"/>
    <w:rsid w:val="00841D28"/>
    <w:rsid w:val="0084275D"/>
    <w:rsid w:val="008429A1"/>
    <w:rsid w:val="00844102"/>
    <w:rsid w:val="00844788"/>
    <w:rsid w:val="008447DB"/>
    <w:rsid w:val="0084602F"/>
    <w:rsid w:val="00846228"/>
    <w:rsid w:val="00846458"/>
    <w:rsid w:val="008470B8"/>
    <w:rsid w:val="00850940"/>
    <w:rsid w:val="00851E79"/>
    <w:rsid w:val="00851F0B"/>
    <w:rsid w:val="008520CF"/>
    <w:rsid w:val="0085267A"/>
    <w:rsid w:val="00852B07"/>
    <w:rsid w:val="00853BF4"/>
    <w:rsid w:val="008559C9"/>
    <w:rsid w:val="00856C61"/>
    <w:rsid w:val="00856E2F"/>
    <w:rsid w:val="00857C8D"/>
    <w:rsid w:val="00860969"/>
    <w:rsid w:val="00860C21"/>
    <w:rsid w:val="00860C9D"/>
    <w:rsid w:val="00860D52"/>
    <w:rsid w:val="0086130A"/>
    <w:rsid w:val="00861650"/>
    <w:rsid w:val="00862A93"/>
    <w:rsid w:val="00864192"/>
    <w:rsid w:val="0086431C"/>
    <w:rsid w:val="00865F9E"/>
    <w:rsid w:val="00866045"/>
    <w:rsid w:val="00866A0D"/>
    <w:rsid w:val="00866BD2"/>
    <w:rsid w:val="008679CA"/>
    <w:rsid w:val="00867AD2"/>
    <w:rsid w:val="00870FAA"/>
    <w:rsid w:val="0087128C"/>
    <w:rsid w:val="00873891"/>
    <w:rsid w:val="00873D31"/>
    <w:rsid w:val="00875693"/>
    <w:rsid w:val="00875B38"/>
    <w:rsid w:val="008764DA"/>
    <w:rsid w:val="00876976"/>
    <w:rsid w:val="00876F6C"/>
    <w:rsid w:val="00877B92"/>
    <w:rsid w:val="008800C4"/>
    <w:rsid w:val="00880A65"/>
    <w:rsid w:val="00881568"/>
    <w:rsid w:val="0088157C"/>
    <w:rsid w:val="00881DF7"/>
    <w:rsid w:val="0088209D"/>
    <w:rsid w:val="0088231C"/>
    <w:rsid w:val="00882557"/>
    <w:rsid w:val="008827E0"/>
    <w:rsid w:val="00883E12"/>
    <w:rsid w:val="0088413F"/>
    <w:rsid w:val="008857C1"/>
    <w:rsid w:val="00885853"/>
    <w:rsid w:val="00885FA4"/>
    <w:rsid w:val="008860C6"/>
    <w:rsid w:val="008869A6"/>
    <w:rsid w:val="00886DCE"/>
    <w:rsid w:val="0088789B"/>
    <w:rsid w:val="0089065C"/>
    <w:rsid w:val="0089187E"/>
    <w:rsid w:val="0089233E"/>
    <w:rsid w:val="008926D1"/>
    <w:rsid w:val="00892AA0"/>
    <w:rsid w:val="00892F1F"/>
    <w:rsid w:val="00892F6C"/>
    <w:rsid w:val="00893515"/>
    <w:rsid w:val="00893626"/>
    <w:rsid w:val="0089449E"/>
    <w:rsid w:val="0089472D"/>
    <w:rsid w:val="008948B0"/>
    <w:rsid w:val="00894CE3"/>
    <w:rsid w:val="0089578F"/>
    <w:rsid w:val="00896B82"/>
    <w:rsid w:val="00897083"/>
    <w:rsid w:val="00897E07"/>
    <w:rsid w:val="008A1083"/>
    <w:rsid w:val="008A1509"/>
    <w:rsid w:val="008A1E55"/>
    <w:rsid w:val="008A1F86"/>
    <w:rsid w:val="008A21B1"/>
    <w:rsid w:val="008A25F5"/>
    <w:rsid w:val="008A299E"/>
    <w:rsid w:val="008A2CBD"/>
    <w:rsid w:val="008A30D7"/>
    <w:rsid w:val="008A30E5"/>
    <w:rsid w:val="008A3D03"/>
    <w:rsid w:val="008A545C"/>
    <w:rsid w:val="008A5491"/>
    <w:rsid w:val="008A5544"/>
    <w:rsid w:val="008A575B"/>
    <w:rsid w:val="008A5EA0"/>
    <w:rsid w:val="008A62C7"/>
    <w:rsid w:val="008A71B9"/>
    <w:rsid w:val="008A71FB"/>
    <w:rsid w:val="008A7A48"/>
    <w:rsid w:val="008A7E23"/>
    <w:rsid w:val="008A7F29"/>
    <w:rsid w:val="008B039E"/>
    <w:rsid w:val="008B05D6"/>
    <w:rsid w:val="008B0B6A"/>
    <w:rsid w:val="008B13F1"/>
    <w:rsid w:val="008B15FE"/>
    <w:rsid w:val="008B28DC"/>
    <w:rsid w:val="008B438A"/>
    <w:rsid w:val="008B57A8"/>
    <w:rsid w:val="008B59AC"/>
    <w:rsid w:val="008B6DEC"/>
    <w:rsid w:val="008B708B"/>
    <w:rsid w:val="008B734B"/>
    <w:rsid w:val="008B79EC"/>
    <w:rsid w:val="008B7CDB"/>
    <w:rsid w:val="008B7E02"/>
    <w:rsid w:val="008B7E0F"/>
    <w:rsid w:val="008B7FC0"/>
    <w:rsid w:val="008C00B2"/>
    <w:rsid w:val="008C0B16"/>
    <w:rsid w:val="008C14F1"/>
    <w:rsid w:val="008C1923"/>
    <w:rsid w:val="008C1C2F"/>
    <w:rsid w:val="008C29ED"/>
    <w:rsid w:val="008C35A1"/>
    <w:rsid w:val="008C4F1F"/>
    <w:rsid w:val="008C5DFC"/>
    <w:rsid w:val="008C62BA"/>
    <w:rsid w:val="008C68CF"/>
    <w:rsid w:val="008C693A"/>
    <w:rsid w:val="008C6C65"/>
    <w:rsid w:val="008D09B4"/>
    <w:rsid w:val="008D0C2F"/>
    <w:rsid w:val="008D1CB6"/>
    <w:rsid w:val="008D1D04"/>
    <w:rsid w:val="008D21C4"/>
    <w:rsid w:val="008D26CC"/>
    <w:rsid w:val="008D2C8B"/>
    <w:rsid w:val="008D2D52"/>
    <w:rsid w:val="008D3B3F"/>
    <w:rsid w:val="008D3DCC"/>
    <w:rsid w:val="008D47A6"/>
    <w:rsid w:val="008D5525"/>
    <w:rsid w:val="008D578A"/>
    <w:rsid w:val="008D6451"/>
    <w:rsid w:val="008D65A6"/>
    <w:rsid w:val="008D6604"/>
    <w:rsid w:val="008D6750"/>
    <w:rsid w:val="008D6DBB"/>
    <w:rsid w:val="008D72B0"/>
    <w:rsid w:val="008D738C"/>
    <w:rsid w:val="008D7C35"/>
    <w:rsid w:val="008E02EB"/>
    <w:rsid w:val="008E0546"/>
    <w:rsid w:val="008E0E61"/>
    <w:rsid w:val="008E1070"/>
    <w:rsid w:val="008E14FB"/>
    <w:rsid w:val="008E1849"/>
    <w:rsid w:val="008E2206"/>
    <w:rsid w:val="008E2D88"/>
    <w:rsid w:val="008E34E3"/>
    <w:rsid w:val="008E363F"/>
    <w:rsid w:val="008E391E"/>
    <w:rsid w:val="008E4011"/>
    <w:rsid w:val="008E5387"/>
    <w:rsid w:val="008E5746"/>
    <w:rsid w:val="008E5A78"/>
    <w:rsid w:val="008E6A92"/>
    <w:rsid w:val="008E6B9A"/>
    <w:rsid w:val="008E6FCB"/>
    <w:rsid w:val="008F023F"/>
    <w:rsid w:val="008F03A5"/>
    <w:rsid w:val="008F0696"/>
    <w:rsid w:val="008F0E38"/>
    <w:rsid w:val="008F0FE1"/>
    <w:rsid w:val="008F1E9D"/>
    <w:rsid w:val="008F291D"/>
    <w:rsid w:val="008F3302"/>
    <w:rsid w:val="008F3F95"/>
    <w:rsid w:val="008F43F0"/>
    <w:rsid w:val="008F4753"/>
    <w:rsid w:val="008F53AF"/>
    <w:rsid w:val="008F62F5"/>
    <w:rsid w:val="008F63BC"/>
    <w:rsid w:val="008F6BC6"/>
    <w:rsid w:val="008F754A"/>
    <w:rsid w:val="0090065F"/>
    <w:rsid w:val="00900FD9"/>
    <w:rsid w:val="009018BC"/>
    <w:rsid w:val="00902BA9"/>
    <w:rsid w:val="0090314D"/>
    <w:rsid w:val="009032E8"/>
    <w:rsid w:val="0090347F"/>
    <w:rsid w:val="00903DC7"/>
    <w:rsid w:val="00904CAF"/>
    <w:rsid w:val="00905342"/>
    <w:rsid w:val="009058C3"/>
    <w:rsid w:val="00905CFF"/>
    <w:rsid w:val="00905E05"/>
    <w:rsid w:val="00905FF2"/>
    <w:rsid w:val="00907961"/>
    <w:rsid w:val="00907A59"/>
    <w:rsid w:val="00907E91"/>
    <w:rsid w:val="00907FE9"/>
    <w:rsid w:val="0091097F"/>
    <w:rsid w:val="00910BEB"/>
    <w:rsid w:val="00910D81"/>
    <w:rsid w:val="0091280A"/>
    <w:rsid w:val="00912818"/>
    <w:rsid w:val="00913F15"/>
    <w:rsid w:val="00915B9D"/>
    <w:rsid w:val="00917696"/>
    <w:rsid w:val="00917756"/>
    <w:rsid w:val="00921E3F"/>
    <w:rsid w:val="00922C25"/>
    <w:rsid w:val="00922CF9"/>
    <w:rsid w:val="009230FA"/>
    <w:rsid w:val="00923CC5"/>
    <w:rsid w:val="00924C18"/>
    <w:rsid w:val="00924EC2"/>
    <w:rsid w:val="009251C5"/>
    <w:rsid w:val="00925371"/>
    <w:rsid w:val="009263AA"/>
    <w:rsid w:val="00926C94"/>
    <w:rsid w:val="00927469"/>
    <w:rsid w:val="00927A12"/>
    <w:rsid w:val="0093046B"/>
    <w:rsid w:val="0093105A"/>
    <w:rsid w:val="00931211"/>
    <w:rsid w:val="009316D4"/>
    <w:rsid w:val="00931D33"/>
    <w:rsid w:val="00932314"/>
    <w:rsid w:val="00932452"/>
    <w:rsid w:val="00932F36"/>
    <w:rsid w:val="0093314F"/>
    <w:rsid w:val="00933419"/>
    <w:rsid w:val="00933A4D"/>
    <w:rsid w:val="00934A8A"/>
    <w:rsid w:val="0093552F"/>
    <w:rsid w:val="009357F9"/>
    <w:rsid w:val="009364A3"/>
    <w:rsid w:val="00936F64"/>
    <w:rsid w:val="0093702C"/>
    <w:rsid w:val="009400D2"/>
    <w:rsid w:val="00940282"/>
    <w:rsid w:val="0094051D"/>
    <w:rsid w:val="009405D4"/>
    <w:rsid w:val="00941A53"/>
    <w:rsid w:val="00941D5B"/>
    <w:rsid w:val="009424FB"/>
    <w:rsid w:val="0094292D"/>
    <w:rsid w:val="0094332A"/>
    <w:rsid w:val="00943D77"/>
    <w:rsid w:val="00943EAB"/>
    <w:rsid w:val="00944198"/>
    <w:rsid w:val="00944AE8"/>
    <w:rsid w:val="009450A4"/>
    <w:rsid w:val="00945653"/>
    <w:rsid w:val="00945ACA"/>
    <w:rsid w:val="00946191"/>
    <w:rsid w:val="00946A1A"/>
    <w:rsid w:val="00946B03"/>
    <w:rsid w:val="00947588"/>
    <w:rsid w:val="00950B28"/>
    <w:rsid w:val="00950ECD"/>
    <w:rsid w:val="009523C4"/>
    <w:rsid w:val="0095274F"/>
    <w:rsid w:val="00952CDC"/>
    <w:rsid w:val="0095341A"/>
    <w:rsid w:val="009537BE"/>
    <w:rsid w:val="00953CBA"/>
    <w:rsid w:val="00953F8B"/>
    <w:rsid w:val="00954337"/>
    <w:rsid w:val="00955585"/>
    <w:rsid w:val="00957E23"/>
    <w:rsid w:val="009612AC"/>
    <w:rsid w:val="0096235B"/>
    <w:rsid w:val="00962636"/>
    <w:rsid w:val="00963511"/>
    <w:rsid w:val="009636E7"/>
    <w:rsid w:val="00963BCC"/>
    <w:rsid w:val="009651BA"/>
    <w:rsid w:val="00965BB2"/>
    <w:rsid w:val="00967604"/>
    <w:rsid w:val="009678EC"/>
    <w:rsid w:val="009702CE"/>
    <w:rsid w:val="00970775"/>
    <w:rsid w:val="00971377"/>
    <w:rsid w:val="00972D07"/>
    <w:rsid w:val="00972DE0"/>
    <w:rsid w:val="00972F59"/>
    <w:rsid w:val="00973137"/>
    <w:rsid w:val="00973813"/>
    <w:rsid w:val="00974993"/>
    <w:rsid w:val="0097775F"/>
    <w:rsid w:val="00977E71"/>
    <w:rsid w:val="00980950"/>
    <w:rsid w:val="0098112D"/>
    <w:rsid w:val="00981C87"/>
    <w:rsid w:val="00981EEF"/>
    <w:rsid w:val="009826AD"/>
    <w:rsid w:val="00982700"/>
    <w:rsid w:val="00982EA5"/>
    <w:rsid w:val="009837CD"/>
    <w:rsid w:val="00983834"/>
    <w:rsid w:val="00984493"/>
    <w:rsid w:val="009849ED"/>
    <w:rsid w:val="00985B3A"/>
    <w:rsid w:val="009861AB"/>
    <w:rsid w:val="0098666B"/>
    <w:rsid w:val="00986CA5"/>
    <w:rsid w:val="0098726B"/>
    <w:rsid w:val="00990F3C"/>
    <w:rsid w:val="0099175B"/>
    <w:rsid w:val="00993FD6"/>
    <w:rsid w:val="00995BFC"/>
    <w:rsid w:val="0099658D"/>
    <w:rsid w:val="009965FB"/>
    <w:rsid w:val="00997195"/>
    <w:rsid w:val="009A0053"/>
    <w:rsid w:val="009A02EB"/>
    <w:rsid w:val="009A0C19"/>
    <w:rsid w:val="009A24C4"/>
    <w:rsid w:val="009A25F4"/>
    <w:rsid w:val="009A414F"/>
    <w:rsid w:val="009A4CDA"/>
    <w:rsid w:val="009A54CF"/>
    <w:rsid w:val="009A5569"/>
    <w:rsid w:val="009A64B6"/>
    <w:rsid w:val="009A6F6F"/>
    <w:rsid w:val="009A7186"/>
    <w:rsid w:val="009A77CD"/>
    <w:rsid w:val="009B05C3"/>
    <w:rsid w:val="009B0C2F"/>
    <w:rsid w:val="009B1566"/>
    <w:rsid w:val="009B1B6C"/>
    <w:rsid w:val="009B2FE9"/>
    <w:rsid w:val="009B3443"/>
    <w:rsid w:val="009B4294"/>
    <w:rsid w:val="009B4609"/>
    <w:rsid w:val="009B55EB"/>
    <w:rsid w:val="009B619C"/>
    <w:rsid w:val="009B61C6"/>
    <w:rsid w:val="009B7346"/>
    <w:rsid w:val="009B7AC2"/>
    <w:rsid w:val="009B7C3E"/>
    <w:rsid w:val="009B7D2C"/>
    <w:rsid w:val="009C088F"/>
    <w:rsid w:val="009C0A17"/>
    <w:rsid w:val="009C14FB"/>
    <w:rsid w:val="009C16B9"/>
    <w:rsid w:val="009C1CEF"/>
    <w:rsid w:val="009C2CAA"/>
    <w:rsid w:val="009C2D61"/>
    <w:rsid w:val="009C36CF"/>
    <w:rsid w:val="009C383D"/>
    <w:rsid w:val="009C3886"/>
    <w:rsid w:val="009C3D22"/>
    <w:rsid w:val="009C3EE6"/>
    <w:rsid w:val="009C3F4C"/>
    <w:rsid w:val="009C43E5"/>
    <w:rsid w:val="009C47E0"/>
    <w:rsid w:val="009C5DCB"/>
    <w:rsid w:val="009C6395"/>
    <w:rsid w:val="009C682A"/>
    <w:rsid w:val="009C6850"/>
    <w:rsid w:val="009C7E75"/>
    <w:rsid w:val="009D07B8"/>
    <w:rsid w:val="009D0AE2"/>
    <w:rsid w:val="009D0CDE"/>
    <w:rsid w:val="009D0D47"/>
    <w:rsid w:val="009D17EA"/>
    <w:rsid w:val="009D216E"/>
    <w:rsid w:val="009D22C5"/>
    <w:rsid w:val="009D245C"/>
    <w:rsid w:val="009D2E14"/>
    <w:rsid w:val="009D30C1"/>
    <w:rsid w:val="009D35BC"/>
    <w:rsid w:val="009D3D82"/>
    <w:rsid w:val="009D45A6"/>
    <w:rsid w:val="009D525F"/>
    <w:rsid w:val="009D690E"/>
    <w:rsid w:val="009D6B39"/>
    <w:rsid w:val="009D72A8"/>
    <w:rsid w:val="009D730F"/>
    <w:rsid w:val="009D7965"/>
    <w:rsid w:val="009E09B7"/>
    <w:rsid w:val="009E12A2"/>
    <w:rsid w:val="009E13EA"/>
    <w:rsid w:val="009E1943"/>
    <w:rsid w:val="009E2722"/>
    <w:rsid w:val="009E289C"/>
    <w:rsid w:val="009E439D"/>
    <w:rsid w:val="009E443B"/>
    <w:rsid w:val="009E45E0"/>
    <w:rsid w:val="009E4CBE"/>
    <w:rsid w:val="009E5B7E"/>
    <w:rsid w:val="009E6B17"/>
    <w:rsid w:val="009E6BD5"/>
    <w:rsid w:val="009E7065"/>
    <w:rsid w:val="009E7281"/>
    <w:rsid w:val="009E7FE1"/>
    <w:rsid w:val="009F0073"/>
    <w:rsid w:val="009F0847"/>
    <w:rsid w:val="009F18F7"/>
    <w:rsid w:val="009F2310"/>
    <w:rsid w:val="009F29E2"/>
    <w:rsid w:val="009F2E0D"/>
    <w:rsid w:val="009F322D"/>
    <w:rsid w:val="009F3339"/>
    <w:rsid w:val="009F3AAB"/>
    <w:rsid w:val="009F429C"/>
    <w:rsid w:val="009F45A4"/>
    <w:rsid w:val="009F4B51"/>
    <w:rsid w:val="009F57D5"/>
    <w:rsid w:val="009F5CDA"/>
    <w:rsid w:val="009F5F57"/>
    <w:rsid w:val="009F64DE"/>
    <w:rsid w:val="009F7081"/>
    <w:rsid w:val="009F7F22"/>
    <w:rsid w:val="00A004ED"/>
    <w:rsid w:val="00A00D9E"/>
    <w:rsid w:val="00A010B9"/>
    <w:rsid w:val="00A01C31"/>
    <w:rsid w:val="00A01D0D"/>
    <w:rsid w:val="00A01F39"/>
    <w:rsid w:val="00A02492"/>
    <w:rsid w:val="00A027C3"/>
    <w:rsid w:val="00A0281A"/>
    <w:rsid w:val="00A02BEB"/>
    <w:rsid w:val="00A03293"/>
    <w:rsid w:val="00A03F71"/>
    <w:rsid w:val="00A045E1"/>
    <w:rsid w:val="00A05051"/>
    <w:rsid w:val="00A05395"/>
    <w:rsid w:val="00A0542C"/>
    <w:rsid w:val="00A058C2"/>
    <w:rsid w:val="00A05DCB"/>
    <w:rsid w:val="00A061E9"/>
    <w:rsid w:val="00A0622E"/>
    <w:rsid w:val="00A06CFB"/>
    <w:rsid w:val="00A06D5C"/>
    <w:rsid w:val="00A105A9"/>
    <w:rsid w:val="00A10820"/>
    <w:rsid w:val="00A10B58"/>
    <w:rsid w:val="00A10F20"/>
    <w:rsid w:val="00A11876"/>
    <w:rsid w:val="00A11B83"/>
    <w:rsid w:val="00A12615"/>
    <w:rsid w:val="00A12913"/>
    <w:rsid w:val="00A13008"/>
    <w:rsid w:val="00A130E2"/>
    <w:rsid w:val="00A132D3"/>
    <w:rsid w:val="00A1360F"/>
    <w:rsid w:val="00A14C18"/>
    <w:rsid w:val="00A14D41"/>
    <w:rsid w:val="00A15391"/>
    <w:rsid w:val="00A1581C"/>
    <w:rsid w:val="00A160C7"/>
    <w:rsid w:val="00A169D0"/>
    <w:rsid w:val="00A16FEA"/>
    <w:rsid w:val="00A207A6"/>
    <w:rsid w:val="00A20F1A"/>
    <w:rsid w:val="00A21EAC"/>
    <w:rsid w:val="00A220E7"/>
    <w:rsid w:val="00A226EA"/>
    <w:rsid w:val="00A22AAB"/>
    <w:rsid w:val="00A23390"/>
    <w:rsid w:val="00A2531F"/>
    <w:rsid w:val="00A2608F"/>
    <w:rsid w:val="00A262D0"/>
    <w:rsid w:val="00A26DB9"/>
    <w:rsid w:val="00A272DA"/>
    <w:rsid w:val="00A2762A"/>
    <w:rsid w:val="00A2781D"/>
    <w:rsid w:val="00A27B05"/>
    <w:rsid w:val="00A27D5D"/>
    <w:rsid w:val="00A27E30"/>
    <w:rsid w:val="00A27FC2"/>
    <w:rsid w:val="00A3040F"/>
    <w:rsid w:val="00A32CFD"/>
    <w:rsid w:val="00A33EDE"/>
    <w:rsid w:val="00A34044"/>
    <w:rsid w:val="00A34D7E"/>
    <w:rsid w:val="00A35791"/>
    <w:rsid w:val="00A358C4"/>
    <w:rsid w:val="00A40202"/>
    <w:rsid w:val="00A41637"/>
    <w:rsid w:val="00A4248C"/>
    <w:rsid w:val="00A435A9"/>
    <w:rsid w:val="00A4369C"/>
    <w:rsid w:val="00A43841"/>
    <w:rsid w:val="00A439AD"/>
    <w:rsid w:val="00A43ABF"/>
    <w:rsid w:val="00A44422"/>
    <w:rsid w:val="00A4464D"/>
    <w:rsid w:val="00A4524F"/>
    <w:rsid w:val="00A45548"/>
    <w:rsid w:val="00A456B8"/>
    <w:rsid w:val="00A45A8A"/>
    <w:rsid w:val="00A4693C"/>
    <w:rsid w:val="00A4780B"/>
    <w:rsid w:val="00A47D11"/>
    <w:rsid w:val="00A501A1"/>
    <w:rsid w:val="00A504DF"/>
    <w:rsid w:val="00A52680"/>
    <w:rsid w:val="00A5275F"/>
    <w:rsid w:val="00A52AAA"/>
    <w:rsid w:val="00A53337"/>
    <w:rsid w:val="00A53381"/>
    <w:rsid w:val="00A54759"/>
    <w:rsid w:val="00A54777"/>
    <w:rsid w:val="00A55149"/>
    <w:rsid w:val="00A561BC"/>
    <w:rsid w:val="00A56E04"/>
    <w:rsid w:val="00A57521"/>
    <w:rsid w:val="00A62BB9"/>
    <w:rsid w:val="00A6307B"/>
    <w:rsid w:val="00A63F3E"/>
    <w:rsid w:val="00A645F8"/>
    <w:rsid w:val="00A64CE2"/>
    <w:rsid w:val="00A654DF"/>
    <w:rsid w:val="00A6578E"/>
    <w:rsid w:val="00A65C67"/>
    <w:rsid w:val="00A668B3"/>
    <w:rsid w:val="00A67DD6"/>
    <w:rsid w:val="00A7029C"/>
    <w:rsid w:val="00A703B2"/>
    <w:rsid w:val="00A71126"/>
    <w:rsid w:val="00A718E3"/>
    <w:rsid w:val="00A7320F"/>
    <w:rsid w:val="00A73AA0"/>
    <w:rsid w:val="00A74464"/>
    <w:rsid w:val="00A746FD"/>
    <w:rsid w:val="00A75109"/>
    <w:rsid w:val="00A75A46"/>
    <w:rsid w:val="00A76435"/>
    <w:rsid w:val="00A76DAE"/>
    <w:rsid w:val="00A77181"/>
    <w:rsid w:val="00A77514"/>
    <w:rsid w:val="00A777B0"/>
    <w:rsid w:val="00A77E0C"/>
    <w:rsid w:val="00A8256B"/>
    <w:rsid w:val="00A83546"/>
    <w:rsid w:val="00A84171"/>
    <w:rsid w:val="00A842B9"/>
    <w:rsid w:val="00A84412"/>
    <w:rsid w:val="00A84AD4"/>
    <w:rsid w:val="00A84BA4"/>
    <w:rsid w:val="00A857BC"/>
    <w:rsid w:val="00A85B3B"/>
    <w:rsid w:val="00A863E0"/>
    <w:rsid w:val="00A867AA"/>
    <w:rsid w:val="00A86BA8"/>
    <w:rsid w:val="00A86CE6"/>
    <w:rsid w:val="00A86FF0"/>
    <w:rsid w:val="00A87073"/>
    <w:rsid w:val="00A87A03"/>
    <w:rsid w:val="00A87CE0"/>
    <w:rsid w:val="00A90A39"/>
    <w:rsid w:val="00A9231F"/>
    <w:rsid w:val="00A927DD"/>
    <w:rsid w:val="00A92C15"/>
    <w:rsid w:val="00A9360C"/>
    <w:rsid w:val="00A942FE"/>
    <w:rsid w:val="00A94AB8"/>
    <w:rsid w:val="00A94B55"/>
    <w:rsid w:val="00A955D4"/>
    <w:rsid w:val="00A960BE"/>
    <w:rsid w:val="00A96261"/>
    <w:rsid w:val="00A96354"/>
    <w:rsid w:val="00A96607"/>
    <w:rsid w:val="00A96911"/>
    <w:rsid w:val="00AA1A60"/>
    <w:rsid w:val="00AA1C00"/>
    <w:rsid w:val="00AA2435"/>
    <w:rsid w:val="00AA32C8"/>
    <w:rsid w:val="00AA3E79"/>
    <w:rsid w:val="00AA4D1B"/>
    <w:rsid w:val="00AA5A37"/>
    <w:rsid w:val="00AA5FC6"/>
    <w:rsid w:val="00AA6753"/>
    <w:rsid w:val="00AA74BC"/>
    <w:rsid w:val="00AA7616"/>
    <w:rsid w:val="00AA7FF3"/>
    <w:rsid w:val="00AB133B"/>
    <w:rsid w:val="00AB1884"/>
    <w:rsid w:val="00AB363D"/>
    <w:rsid w:val="00AB3D71"/>
    <w:rsid w:val="00AB4623"/>
    <w:rsid w:val="00AB489C"/>
    <w:rsid w:val="00AB5607"/>
    <w:rsid w:val="00AB5996"/>
    <w:rsid w:val="00AB5EED"/>
    <w:rsid w:val="00AB6108"/>
    <w:rsid w:val="00AB6BD9"/>
    <w:rsid w:val="00AB706F"/>
    <w:rsid w:val="00AB7DE0"/>
    <w:rsid w:val="00AC0A2E"/>
    <w:rsid w:val="00AC0D38"/>
    <w:rsid w:val="00AC27E9"/>
    <w:rsid w:val="00AC2AA9"/>
    <w:rsid w:val="00AC3895"/>
    <w:rsid w:val="00AC3A39"/>
    <w:rsid w:val="00AC4C5B"/>
    <w:rsid w:val="00AC5A17"/>
    <w:rsid w:val="00AC66CE"/>
    <w:rsid w:val="00AC7426"/>
    <w:rsid w:val="00AC7DF0"/>
    <w:rsid w:val="00AD08B9"/>
    <w:rsid w:val="00AD1325"/>
    <w:rsid w:val="00AD2E4E"/>
    <w:rsid w:val="00AD31DE"/>
    <w:rsid w:val="00AD37A4"/>
    <w:rsid w:val="00AD3B5F"/>
    <w:rsid w:val="00AD48D3"/>
    <w:rsid w:val="00AD4ADE"/>
    <w:rsid w:val="00AD5759"/>
    <w:rsid w:val="00AD5957"/>
    <w:rsid w:val="00AD5E5C"/>
    <w:rsid w:val="00AD6055"/>
    <w:rsid w:val="00AD611E"/>
    <w:rsid w:val="00AD6AC8"/>
    <w:rsid w:val="00AD7970"/>
    <w:rsid w:val="00AE0011"/>
    <w:rsid w:val="00AE0667"/>
    <w:rsid w:val="00AE084A"/>
    <w:rsid w:val="00AE19B7"/>
    <w:rsid w:val="00AE1CE5"/>
    <w:rsid w:val="00AE1E52"/>
    <w:rsid w:val="00AE2AF8"/>
    <w:rsid w:val="00AE2D4E"/>
    <w:rsid w:val="00AE345C"/>
    <w:rsid w:val="00AE3815"/>
    <w:rsid w:val="00AE4636"/>
    <w:rsid w:val="00AE4D5E"/>
    <w:rsid w:val="00AE516B"/>
    <w:rsid w:val="00AE517D"/>
    <w:rsid w:val="00AE5D51"/>
    <w:rsid w:val="00AE6262"/>
    <w:rsid w:val="00AE628E"/>
    <w:rsid w:val="00AE68F6"/>
    <w:rsid w:val="00AE6C8B"/>
    <w:rsid w:val="00AF001B"/>
    <w:rsid w:val="00AF09D6"/>
    <w:rsid w:val="00AF1436"/>
    <w:rsid w:val="00AF1F1C"/>
    <w:rsid w:val="00AF223E"/>
    <w:rsid w:val="00AF23F3"/>
    <w:rsid w:val="00AF274F"/>
    <w:rsid w:val="00AF3BCD"/>
    <w:rsid w:val="00AF3D56"/>
    <w:rsid w:val="00AF3E38"/>
    <w:rsid w:val="00AF3F58"/>
    <w:rsid w:val="00AF42E9"/>
    <w:rsid w:val="00AF45C2"/>
    <w:rsid w:val="00AF48F7"/>
    <w:rsid w:val="00AF4B4D"/>
    <w:rsid w:val="00AF4EDE"/>
    <w:rsid w:val="00AF53A4"/>
    <w:rsid w:val="00AF6088"/>
    <w:rsid w:val="00AF60AA"/>
    <w:rsid w:val="00AF6348"/>
    <w:rsid w:val="00AF6464"/>
    <w:rsid w:val="00AF6B14"/>
    <w:rsid w:val="00AF721F"/>
    <w:rsid w:val="00B009F5"/>
    <w:rsid w:val="00B01827"/>
    <w:rsid w:val="00B01949"/>
    <w:rsid w:val="00B01BE9"/>
    <w:rsid w:val="00B02A7B"/>
    <w:rsid w:val="00B04168"/>
    <w:rsid w:val="00B0467B"/>
    <w:rsid w:val="00B0548A"/>
    <w:rsid w:val="00B0630A"/>
    <w:rsid w:val="00B06749"/>
    <w:rsid w:val="00B06DD9"/>
    <w:rsid w:val="00B077E2"/>
    <w:rsid w:val="00B07D62"/>
    <w:rsid w:val="00B07F3F"/>
    <w:rsid w:val="00B1003D"/>
    <w:rsid w:val="00B10C04"/>
    <w:rsid w:val="00B11A49"/>
    <w:rsid w:val="00B12045"/>
    <w:rsid w:val="00B12C18"/>
    <w:rsid w:val="00B12F2B"/>
    <w:rsid w:val="00B13088"/>
    <w:rsid w:val="00B1344A"/>
    <w:rsid w:val="00B134C4"/>
    <w:rsid w:val="00B139EA"/>
    <w:rsid w:val="00B152D7"/>
    <w:rsid w:val="00B154AF"/>
    <w:rsid w:val="00B15748"/>
    <w:rsid w:val="00B1581C"/>
    <w:rsid w:val="00B15B45"/>
    <w:rsid w:val="00B17186"/>
    <w:rsid w:val="00B172A0"/>
    <w:rsid w:val="00B177A9"/>
    <w:rsid w:val="00B1798F"/>
    <w:rsid w:val="00B20CE0"/>
    <w:rsid w:val="00B21769"/>
    <w:rsid w:val="00B22044"/>
    <w:rsid w:val="00B22AD2"/>
    <w:rsid w:val="00B2310C"/>
    <w:rsid w:val="00B23567"/>
    <w:rsid w:val="00B24C9F"/>
    <w:rsid w:val="00B24D0F"/>
    <w:rsid w:val="00B2579A"/>
    <w:rsid w:val="00B25AC6"/>
    <w:rsid w:val="00B25E06"/>
    <w:rsid w:val="00B272FC"/>
    <w:rsid w:val="00B30206"/>
    <w:rsid w:val="00B303CA"/>
    <w:rsid w:val="00B30A73"/>
    <w:rsid w:val="00B30C69"/>
    <w:rsid w:val="00B313FB"/>
    <w:rsid w:val="00B31448"/>
    <w:rsid w:val="00B31588"/>
    <w:rsid w:val="00B31760"/>
    <w:rsid w:val="00B31BC0"/>
    <w:rsid w:val="00B31F21"/>
    <w:rsid w:val="00B31FE7"/>
    <w:rsid w:val="00B32DC8"/>
    <w:rsid w:val="00B332BC"/>
    <w:rsid w:val="00B33785"/>
    <w:rsid w:val="00B33E72"/>
    <w:rsid w:val="00B35BB5"/>
    <w:rsid w:val="00B35CBD"/>
    <w:rsid w:val="00B35D42"/>
    <w:rsid w:val="00B36442"/>
    <w:rsid w:val="00B366BA"/>
    <w:rsid w:val="00B374BA"/>
    <w:rsid w:val="00B376AD"/>
    <w:rsid w:val="00B37FAE"/>
    <w:rsid w:val="00B40180"/>
    <w:rsid w:val="00B409EE"/>
    <w:rsid w:val="00B40AE9"/>
    <w:rsid w:val="00B40EA4"/>
    <w:rsid w:val="00B4116E"/>
    <w:rsid w:val="00B4241F"/>
    <w:rsid w:val="00B425ED"/>
    <w:rsid w:val="00B42AEB"/>
    <w:rsid w:val="00B42CB4"/>
    <w:rsid w:val="00B44847"/>
    <w:rsid w:val="00B44BED"/>
    <w:rsid w:val="00B44FE4"/>
    <w:rsid w:val="00B45423"/>
    <w:rsid w:val="00B46C83"/>
    <w:rsid w:val="00B4771A"/>
    <w:rsid w:val="00B47A4E"/>
    <w:rsid w:val="00B504D8"/>
    <w:rsid w:val="00B50662"/>
    <w:rsid w:val="00B506AC"/>
    <w:rsid w:val="00B50770"/>
    <w:rsid w:val="00B507FC"/>
    <w:rsid w:val="00B508DC"/>
    <w:rsid w:val="00B51DD8"/>
    <w:rsid w:val="00B51F98"/>
    <w:rsid w:val="00B51FAE"/>
    <w:rsid w:val="00B51FD6"/>
    <w:rsid w:val="00B5216A"/>
    <w:rsid w:val="00B5261A"/>
    <w:rsid w:val="00B5267A"/>
    <w:rsid w:val="00B536B8"/>
    <w:rsid w:val="00B536CD"/>
    <w:rsid w:val="00B53EDD"/>
    <w:rsid w:val="00B54A12"/>
    <w:rsid w:val="00B54CA3"/>
    <w:rsid w:val="00B5593C"/>
    <w:rsid w:val="00B563CE"/>
    <w:rsid w:val="00B56436"/>
    <w:rsid w:val="00B56C06"/>
    <w:rsid w:val="00B56C22"/>
    <w:rsid w:val="00B56EA1"/>
    <w:rsid w:val="00B57925"/>
    <w:rsid w:val="00B60788"/>
    <w:rsid w:val="00B609D0"/>
    <w:rsid w:val="00B61035"/>
    <w:rsid w:val="00B611C3"/>
    <w:rsid w:val="00B6120D"/>
    <w:rsid w:val="00B61782"/>
    <w:rsid w:val="00B621EA"/>
    <w:rsid w:val="00B62325"/>
    <w:rsid w:val="00B62B65"/>
    <w:rsid w:val="00B64354"/>
    <w:rsid w:val="00B6490D"/>
    <w:rsid w:val="00B64C45"/>
    <w:rsid w:val="00B6534D"/>
    <w:rsid w:val="00B654D2"/>
    <w:rsid w:val="00B66161"/>
    <w:rsid w:val="00B661B5"/>
    <w:rsid w:val="00B66E2A"/>
    <w:rsid w:val="00B67AE4"/>
    <w:rsid w:val="00B67CB1"/>
    <w:rsid w:val="00B7011F"/>
    <w:rsid w:val="00B7026E"/>
    <w:rsid w:val="00B70486"/>
    <w:rsid w:val="00B71297"/>
    <w:rsid w:val="00B72309"/>
    <w:rsid w:val="00B728C1"/>
    <w:rsid w:val="00B728EC"/>
    <w:rsid w:val="00B72E32"/>
    <w:rsid w:val="00B73025"/>
    <w:rsid w:val="00B7328D"/>
    <w:rsid w:val="00B7340F"/>
    <w:rsid w:val="00B738A0"/>
    <w:rsid w:val="00B73961"/>
    <w:rsid w:val="00B73B43"/>
    <w:rsid w:val="00B74C92"/>
    <w:rsid w:val="00B75329"/>
    <w:rsid w:val="00B769A3"/>
    <w:rsid w:val="00B77015"/>
    <w:rsid w:val="00B77091"/>
    <w:rsid w:val="00B77238"/>
    <w:rsid w:val="00B77A8D"/>
    <w:rsid w:val="00B804E6"/>
    <w:rsid w:val="00B81268"/>
    <w:rsid w:val="00B814D6"/>
    <w:rsid w:val="00B81BA3"/>
    <w:rsid w:val="00B81E83"/>
    <w:rsid w:val="00B82EC9"/>
    <w:rsid w:val="00B832DC"/>
    <w:rsid w:val="00B83655"/>
    <w:rsid w:val="00B837DA"/>
    <w:rsid w:val="00B8417C"/>
    <w:rsid w:val="00B84244"/>
    <w:rsid w:val="00B842A3"/>
    <w:rsid w:val="00B84361"/>
    <w:rsid w:val="00B84CA6"/>
    <w:rsid w:val="00B84E3E"/>
    <w:rsid w:val="00B85471"/>
    <w:rsid w:val="00B85545"/>
    <w:rsid w:val="00B85EE3"/>
    <w:rsid w:val="00B85F4A"/>
    <w:rsid w:val="00B863D1"/>
    <w:rsid w:val="00B86749"/>
    <w:rsid w:val="00B869F9"/>
    <w:rsid w:val="00B86AFB"/>
    <w:rsid w:val="00B8721B"/>
    <w:rsid w:val="00B87EE7"/>
    <w:rsid w:val="00B87F34"/>
    <w:rsid w:val="00B90413"/>
    <w:rsid w:val="00B91457"/>
    <w:rsid w:val="00B91711"/>
    <w:rsid w:val="00B91C29"/>
    <w:rsid w:val="00B91CCA"/>
    <w:rsid w:val="00B9201B"/>
    <w:rsid w:val="00B9324D"/>
    <w:rsid w:val="00B947A2"/>
    <w:rsid w:val="00B94D25"/>
    <w:rsid w:val="00B9529D"/>
    <w:rsid w:val="00B95565"/>
    <w:rsid w:val="00B9597D"/>
    <w:rsid w:val="00B96732"/>
    <w:rsid w:val="00B96B71"/>
    <w:rsid w:val="00B972DA"/>
    <w:rsid w:val="00BA08DE"/>
    <w:rsid w:val="00BA0EC4"/>
    <w:rsid w:val="00BA1085"/>
    <w:rsid w:val="00BA1AB3"/>
    <w:rsid w:val="00BA37C9"/>
    <w:rsid w:val="00BA48B7"/>
    <w:rsid w:val="00BA4B1A"/>
    <w:rsid w:val="00BA4C83"/>
    <w:rsid w:val="00BA4FF0"/>
    <w:rsid w:val="00BA5803"/>
    <w:rsid w:val="00BA5842"/>
    <w:rsid w:val="00BA596E"/>
    <w:rsid w:val="00BA757F"/>
    <w:rsid w:val="00BA7994"/>
    <w:rsid w:val="00BA7E91"/>
    <w:rsid w:val="00BB03A1"/>
    <w:rsid w:val="00BB05D1"/>
    <w:rsid w:val="00BB0B4C"/>
    <w:rsid w:val="00BB12D4"/>
    <w:rsid w:val="00BB1A79"/>
    <w:rsid w:val="00BB2C51"/>
    <w:rsid w:val="00BB2FFB"/>
    <w:rsid w:val="00BB32E4"/>
    <w:rsid w:val="00BB4B39"/>
    <w:rsid w:val="00BB4B94"/>
    <w:rsid w:val="00BB4CF0"/>
    <w:rsid w:val="00BB4EC8"/>
    <w:rsid w:val="00BB505F"/>
    <w:rsid w:val="00BB506C"/>
    <w:rsid w:val="00BB5A9F"/>
    <w:rsid w:val="00BB61F7"/>
    <w:rsid w:val="00BB79A4"/>
    <w:rsid w:val="00BB7E9F"/>
    <w:rsid w:val="00BC03DE"/>
    <w:rsid w:val="00BC18BB"/>
    <w:rsid w:val="00BC1C29"/>
    <w:rsid w:val="00BC1F5B"/>
    <w:rsid w:val="00BC2647"/>
    <w:rsid w:val="00BC2DAB"/>
    <w:rsid w:val="00BC3993"/>
    <w:rsid w:val="00BC3C9C"/>
    <w:rsid w:val="00BC3DEB"/>
    <w:rsid w:val="00BC3F22"/>
    <w:rsid w:val="00BC3FFB"/>
    <w:rsid w:val="00BC41A0"/>
    <w:rsid w:val="00BC4EA1"/>
    <w:rsid w:val="00BC518C"/>
    <w:rsid w:val="00BC55E4"/>
    <w:rsid w:val="00BC5789"/>
    <w:rsid w:val="00BC6BF4"/>
    <w:rsid w:val="00BD0120"/>
    <w:rsid w:val="00BD0303"/>
    <w:rsid w:val="00BD0992"/>
    <w:rsid w:val="00BD0A71"/>
    <w:rsid w:val="00BD1265"/>
    <w:rsid w:val="00BD1A0C"/>
    <w:rsid w:val="00BD1AD5"/>
    <w:rsid w:val="00BD1EEC"/>
    <w:rsid w:val="00BD397B"/>
    <w:rsid w:val="00BD40E8"/>
    <w:rsid w:val="00BD46DC"/>
    <w:rsid w:val="00BD648A"/>
    <w:rsid w:val="00BD67EA"/>
    <w:rsid w:val="00BD764F"/>
    <w:rsid w:val="00BE1730"/>
    <w:rsid w:val="00BE2D32"/>
    <w:rsid w:val="00BE3B24"/>
    <w:rsid w:val="00BE3FD4"/>
    <w:rsid w:val="00BE4D24"/>
    <w:rsid w:val="00BE51C9"/>
    <w:rsid w:val="00BE58D0"/>
    <w:rsid w:val="00BE5CB3"/>
    <w:rsid w:val="00BE7C32"/>
    <w:rsid w:val="00BF0133"/>
    <w:rsid w:val="00BF0682"/>
    <w:rsid w:val="00BF1490"/>
    <w:rsid w:val="00BF1ACC"/>
    <w:rsid w:val="00BF1BBB"/>
    <w:rsid w:val="00BF1BF1"/>
    <w:rsid w:val="00BF279C"/>
    <w:rsid w:val="00BF2A3B"/>
    <w:rsid w:val="00BF2C64"/>
    <w:rsid w:val="00BF2C75"/>
    <w:rsid w:val="00BF30AE"/>
    <w:rsid w:val="00BF3E8C"/>
    <w:rsid w:val="00BF3EAD"/>
    <w:rsid w:val="00BF5340"/>
    <w:rsid w:val="00BF5544"/>
    <w:rsid w:val="00BF57BC"/>
    <w:rsid w:val="00BF6127"/>
    <w:rsid w:val="00BF6B1C"/>
    <w:rsid w:val="00BF6CFC"/>
    <w:rsid w:val="00C01A50"/>
    <w:rsid w:val="00C01D69"/>
    <w:rsid w:val="00C02818"/>
    <w:rsid w:val="00C0319D"/>
    <w:rsid w:val="00C0326B"/>
    <w:rsid w:val="00C0338A"/>
    <w:rsid w:val="00C0362E"/>
    <w:rsid w:val="00C0367C"/>
    <w:rsid w:val="00C040C0"/>
    <w:rsid w:val="00C043B1"/>
    <w:rsid w:val="00C0510A"/>
    <w:rsid w:val="00C05211"/>
    <w:rsid w:val="00C061FA"/>
    <w:rsid w:val="00C070A1"/>
    <w:rsid w:val="00C101E3"/>
    <w:rsid w:val="00C10304"/>
    <w:rsid w:val="00C10396"/>
    <w:rsid w:val="00C10935"/>
    <w:rsid w:val="00C10BEA"/>
    <w:rsid w:val="00C11248"/>
    <w:rsid w:val="00C11A8F"/>
    <w:rsid w:val="00C12D77"/>
    <w:rsid w:val="00C13F56"/>
    <w:rsid w:val="00C14A2A"/>
    <w:rsid w:val="00C14E08"/>
    <w:rsid w:val="00C152E6"/>
    <w:rsid w:val="00C15778"/>
    <w:rsid w:val="00C15CE1"/>
    <w:rsid w:val="00C161A6"/>
    <w:rsid w:val="00C17210"/>
    <w:rsid w:val="00C200A0"/>
    <w:rsid w:val="00C2013A"/>
    <w:rsid w:val="00C205AC"/>
    <w:rsid w:val="00C205F4"/>
    <w:rsid w:val="00C21356"/>
    <w:rsid w:val="00C21999"/>
    <w:rsid w:val="00C21D81"/>
    <w:rsid w:val="00C21DC0"/>
    <w:rsid w:val="00C228F1"/>
    <w:rsid w:val="00C22BFD"/>
    <w:rsid w:val="00C23D75"/>
    <w:rsid w:val="00C24A8B"/>
    <w:rsid w:val="00C24C52"/>
    <w:rsid w:val="00C253B0"/>
    <w:rsid w:val="00C259CB"/>
    <w:rsid w:val="00C25C6D"/>
    <w:rsid w:val="00C25E50"/>
    <w:rsid w:val="00C25E75"/>
    <w:rsid w:val="00C268CF"/>
    <w:rsid w:val="00C26F90"/>
    <w:rsid w:val="00C2703D"/>
    <w:rsid w:val="00C276CB"/>
    <w:rsid w:val="00C27D24"/>
    <w:rsid w:val="00C27F3C"/>
    <w:rsid w:val="00C30334"/>
    <w:rsid w:val="00C30DAC"/>
    <w:rsid w:val="00C31920"/>
    <w:rsid w:val="00C31CDD"/>
    <w:rsid w:val="00C32164"/>
    <w:rsid w:val="00C32507"/>
    <w:rsid w:val="00C32509"/>
    <w:rsid w:val="00C32D70"/>
    <w:rsid w:val="00C34245"/>
    <w:rsid w:val="00C347D9"/>
    <w:rsid w:val="00C347F0"/>
    <w:rsid w:val="00C34E12"/>
    <w:rsid w:val="00C35BB2"/>
    <w:rsid w:val="00C362B8"/>
    <w:rsid w:val="00C36E8F"/>
    <w:rsid w:val="00C379F1"/>
    <w:rsid w:val="00C37D4D"/>
    <w:rsid w:val="00C40426"/>
    <w:rsid w:val="00C40E39"/>
    <w:rsid w:val="00C40F26"/>
    <w:rsid w:val="00C41090"/>
    <w:rsid w:val="00C41B93"/>
    <w:rsid w:val="00C41FE2"/>
    <w:rsid w:val="00C420FC"/>
    <w:rsid w:val="00C42EC7"/>
    <w:rsid w:val="00C42F8D"/>
    <w:rsid w:val="00C43F5B"/>
    <w:rsid w:val="00C44F20"/>
    <w:rsid w:val="00C4544D"/>
    <w:rsid w:val="00C464E0"/>
    <w:rsid w:val="00C4703E"/>
    <w:rsid w:val="00C47043"/>
    <w:rsid w:val="00C47324"/>
    <w:rsid w:val="00C476EE"/>
    <w:rsid w:val="00C47C5B"/>
    <w:rsid w:val="00C5108F"/>
    <w:rsid w:val="00C51188"/>
    <w:rsid w:val="00C52063"/>
    <w:rsid w:val="00C524B7"/>
    <w:rsid w:val="00C52BD4"/>
    <w:rsid w:val="00C52D83"/>
    <w:rsid w:val="00C531DB"/>
    <w:rsid w:val="00C535CE"/>
    <w:rsid w:val="00C539FA"/>
    <w:rsid w:val="00C53D26"/>
    <w:rsid w:val="00C53FD3"/>
    <w:rsid w:val="00C54D34"/>
    <w:rsid w:val="00C55D49"/>
    <w:rsid w:val="00C56B04"/>
    <w:rsid w:val="00C576F8"/>
    <w:rsid w:val="00C607BB"/>
    <w:rsid w:val="00C61124"/>
    <w:rsid w:val="00C61256"/>
    <w:rsid w:val="00C61331"/>
    <w:rsid w:val="00C62089"/>
    <w:rsid w:val="00C62E31"/>
    <w:rsid w:val="00C636D0"/>
    <w:rsid w:val="00C63B22"/>
    <w:rsid w:val="00C64071"/>
    <w:rsid w:val="00C642C6"/>
    <w:rsid w:val="00C64341"/>
    <w:rsid w:val="00C6444E"/>
    <w:rsid w:val="00C64960"/>
    <w:rsid w:val="00C64C02"/>
    <w:rsid w:val="00C64C88"/>
    <w:rsid w:val="00C64CEB"/>
    <w:rsid w:val="00C64ECB"/>
    <w:rsid w:val="00C6525E"/>
    <w:rsid w:val="00C6536A"/>
    <w:rsid w:val="00C656B7"/>
    <w:rsid w:val="00C65D90"/>
    <w:rsid w:val="00C660FB"/>
    <w:rsid w:val="00C66196"/>
    <w:rsid w:val="00C66476"/>
    <w:rsid w:val="00C6700A"/>
    <w:rsid w:val="00C672A9"/>
    <w:rsid w:val="00C67A8B"/>
    <w:rsid w:val="00C67DAF"/>
    <w:rsid w:val="00C67DDB"/>
    <w:rsid w:val="00C67EF4"/>
    <w:rsid w:val="00C70372"/>
    <w:rsid w:val="00C70530"/>
    <w:rsid w:val="00C70626"/>
    <w:rsid w:val="00C714E0"/>
    <w:rsid w:val="00C72DDC"/>
    <w:rsid w:val="00C73C02"/>
    <w:rsid w:val="00C73E6A"/>
    <w:rsid w:val="00C73E93"/>
    <w:rsid w:val="00C74E6F"/>
    <w:rsid w:val="00C7546B"/>
    <w:rsid w:val="00C75BEE"/>
    <w:rsid w:val="00C75D46"/>
    <w:rsid w:val="00C7633A"/>
    <w:rsid w:val="00C77CA1"/>
    <w:rsid w:val="00C8077C"/>
    <w:rsid w:val="00C808A1"/>
    <w:rsid w:val="00C8095D"/>
    <w:rsid w:val="00C809D1"/>
    <w:rsid w:val="00C81094"/>
    <w:rsid w:val="00C8110F"/>
    <w:rsid w:val="00C8165D"/>
    <w:rsid w:val="00C81C64"/>
    <w:rsid w:val="00C82661"/>
    <w:rsid w:val="00C82A2D"/>
    <w:rsid w:val="00C82B72"/>
    <w:rsid w:val="00C82E82"/>
    <w:rsid w:val="00C84784"/>
    <w:rsid w:val="00C85A1C"/>
    <w:rsid w:val="00C85FEC"/>
    <w:rsid w:val="00C8668E"/>
    <w:rsid w:val="00C86A3A"/>
    <w:rsid w:val="00C86F9C"/>
    <w:rsid w:val="00C87287"/>
    <w:rsid w:val="00C87D8C"/>
    <w:rsid w:val="00C87EFC"/>
    <w:rsid w:val="00C90CEA"/>
    <w:rsid w:val="00C90E7D"/>
    <w:rsid w:val="00C915B7"/>
    <w:rsid w:val="00C920AB"/>
    <w:rsid w:val="00C93552"/>
    <w:rsid w:val="00C9401C"/>
    <w:rsid w:val="00C949F6"/>
    <w:rsid w:val="00C957BE"/>
    <w:rsid w:val="00C960BA"/>
    <w:rsid w:val="00C96480"/>
    <w:rsid w:val="00CA0966"/>
    <w:rsid w:val="00CA1621"/>
    <w:rsid w:val="00CA1AAF"/>
    <w:rsid w:val="00CA27D9"/>
    <w:rsid w:val="00CA2A2E"/>
    <w:rsid w:val="00CA2F47"/>
    <w:rsid w:val="00CA391C"/>
    <w:rsid w:val="00CA40D2"/>
    <w:rsid w:val="00CA4135"/>
    <w:rsid w:val="00CA44AA"/>
    <w:rsid w:val="00CA47A2"/>
    <w:rsid w:val="00CA4A89"/>
    <w:rsid w:val="00CA4B05"/>
    <w:rsid w:val="00CA4CA7"/>
    <w:rsid w:val="00CA6767"/>
    <w:rsid w:val="00CA6E9D"/>
    <w:rsid w:val="00CA707F"/>
    <w:rsid w:val="00CB0ABD"/>
    <w:rsid w:val="00CB0C3A"/>
    <w:rsid w:val="00CB0F4E"/>
    <w:rsid w:val="00CB0F83"/>
    <w:rsid w:val="00CB1065"/>
    <w:rsid w:val="00CB1555"/>
    <w:rsid w:val="00CB2A14"/>
    <w:rsid w:val="00CB37C2"/>
    <w:rsid w:val="00CB3A9C"/>
    <w:rsid w:val="00CB4076"/>
    <w:rsid w:val="00CB4577"/>
    <w:rsid w:val="00CB4885"/>
    <w:rsid w:val="00CB4B06"/>
    <w:rsid w:val="00CB4D3F"/>
    <w:rsid w:val="00CB50DA"/>
    <w:rsid w:val="00CB53BF"/>
    <w:rsid w:val="00CB54F6"/>
    <w:rsid w:val="00CB5DB3"/>
    <w:rsid w:val="00CB6867"/>
    <w:rsid w:val="00CB6912"/>
    <w:rsid w:val="00CB6E50"/>
    <w:rsid w:val="00CB7983"/>
    <w:rsid w:val="00CB7BB9"/>
    <w:rsid w:val="00CC05E1"/>
    <w:rsid w:val="00CC0A70"/>
    <w:rsid w:val="00CC0FB4"/>
    <w:rsid w:val="00CC112F"/>
    <w:rsid w:val="00CC1400"/>
    <w:rsid w:val="00CC1856"/>
    <w:rsid w:val="00CC1DB0"/>
    <w:rsid w:val="00CC1E64"/>
    <w:rsid w:val="00CC1F19"/>
    <w:rsid w:val="00CC249A"/>
    <w:rsid w:val="00CC2CAC"/>
    <w:rsid w:val="00CC3090"/>
    <w:rsid w:val="00CC34C7"/>
    <w:rsid w:val="00CC3A05"/>
    <w:rsid w:val="00CC3E01"/>
    <w:rsid w:val="00CC5ED0"/>
    <w:rsid w:val="00CC62A9"/>
    <w:rsid w:val="00CC6CEE"/>
    <w:rsid w:val="00CC74B7"/>
    <w:rsid w:val="00CC76A0"/>
    <w:rsid w:val="00CC7886"/>
    <w:rsid w:val="00CC7BB9"/>
    <w:rsid w:val="00CD01F0"/>
    <w:rsid w:val="00CD0249"/>
    <w:rsid w:val="00CD02A2"/>
    <w:rsid w:val="00CD1B0F"/>
    <w:rsid w:val="00CD2529"/>
    <w:rsid w:val="00CD288E"/>
    <w:rsid w:val="00CD28CB"/>
    <w:rsid w:val="00CD4338"/>
    <w:rsid w:val="00CD477C"/>
    <w:rsid w:val="00CD4C72"/>
    <w:rsid w:val="00CD4E5D"/>
    <w:rsid w:val="00CD5474"/>
    <w:rsid w:val="00CD5DAC"/>
    <w:rsid w:val="00CD61B6"/>
    <w:rsid w:val="00CD647B"/>
    <w:rsid w:val="00CD6AAE"/>
    <w:rsid w:val="00CD7D1B"/>
    <w:rsid w:val="00CE12D7"/>
    <w:rsid w:val="00CE173A"/>
    <w:rsid w:val="00CE1960"/>
    <w:rsid w:val="00CE1CF0"/>
    <w:rsid w:val="00CE2C58"/>
    <w:rsid w:val="00CE304F"/>
    <w:rsid w:val="00CE43F0"/>
    <w:rsid w:val="00CE5EDD"/>
    <w:rsid w:val="00CE6763"/>
    <w:rsid w:val="00CE6957"/>
    <w:rsid w:val="00CF00C3"/>
    <w:rsid w:val="00CF0957"/>
    <w:rsid w:val="00CF19EB"/>
    <w:rsid w:val="00CF3274"/>
    <w:rsid w:val="00CF374E"/>
    <w:rsid w:val="00CF3ACF"/>
    <w:rsid w:val="00CF43B7"/>
    <w:rsid w:val="00CF5769"/>
    <w:rsid w:val="00CF576F"/>
    <w:rsid w:val="00CF587A"/>
    <w:rsid w:val="00CF614E"/>
    <w:rsid w:val="00CF6E1E"/>
    <w:rsid w:val="00CF6EC2"/>
    <w:rsid w:val="00CF770E"/>
    <w:rsid w:val="00CF7750"/>
    <w:rsid w:val="00CF7D6E"/>
    <w:rsid w:val="00CF7E27"/>
    <w:rsid w:val="00D001CE"/>
    <w:rsid w:val="00D002EE"/>
    <w:rsid w:val="00D00859"/>
    <w:rsid w:val="00D018D0"/>
    <w:rsid w:val="00D02EEA"/>
    <w:rsid w:val="00D03D37"/>
    <w:rsid w:val="00D03EAC"/>
    <w:rsid w:val="00D04465"/>
    <w:rsid w:val="00D047C1"/>
    <w:rsid w:val="00D048D3"/>
    <w:rsid w:val="00D06B4A"/>
    <w:rsid w:val="00D06ED5"/>
    <w:rsid w:val="00D100F1"/>
    <w:rsid w:val="00D10C3C"/>
    <w:rsid w:val="00D1112B"/>
    <w:rsid w:val="00D11374"/>
    <w:rsid w:val="00D1144F"/>
    <w:rsid w:val="00D118B1"/>
    <w:rsid w:val="00D11E07"/>
    <w:rsid w:val="00D120B1"/>
    <w:rsid w:val="00D1340E"/>
    <w:rsid w:val="00D13BC6"/>
    <w:rsid w:val="00D13EDF"/>
    <w:rsid w:val="00D15CBE"/>
    <w:rsid w:val="00D160DC"/>
    <w:rsid w:val="00D1612B"/>
    <w:rsid w:val="00D16339"/>
    <w:rsid w:val="00D1637C"/>
    <w:rsid w:val="00D167F9"/>
    <w:rsid w:val="00D168ED"/>
    <w:rsid w:val="00D17206"/>
    <w:rsid w:val="00D17A35"/>
    <w:rsid w:val="00D206EA"/>
    <w:rsid w:val="00D2160A"/>
    <w:rsid w:val="00D23707"/>
    <w:rsid w:val="00D238A0"/>
    <w:rsid w:val="00D2443C"/>
    <w:rsid w:val="00D24618"/>
    <w:rsid w:val="00D267F2"/>
    <w:rsid w:val="00D272F2"/>
    <w:rsid w:val="00D27820"/>
    <w:rsid w:val="00D3005A"/>
    <w:rsid w:val="00D3060B"/>
    <w:rsid w:val="00D30BB4"/>
    <w:rsid w:val="00D3179A"/>
    <w:rsid w:val="00D31FC8"/>
    <w:rsid w:val="00D336B8"/>
    <w:rsid w:val="00D34299"/>
    <w:rsid w:val="00D34582"/>
    <w:rsid w:val="00D35753"/>
    <w:rsid w:val="00D35DE9"/>
    <w:rsid w:val="00D35FF1"/>
    <w:rsid w:val="00D36764"/>
    <w:rsid w:val="00D36964"/>
    <w:rsid w:val="00D36A56"/>
    <w:rsid w:val="00D36EA1"/>
    <w:rsid w:val="00D37454"/>
    <w:rsid w:val="00D379DE"/>
    <w:rsid w:val="00D40456"/>
    <w:rsid w:val="00D40E11"/>
    <w:rsid w:val="00D41445"/>
    <w:rsid w:val="00D42057"/>
    <w:rsid w:val="00D4234D"/>
    <w:rsid w:val="00D43BE1"/>
    <w:rsid w:val="00D4424C"/>
    <w:rsid w:val="00D44B56"/>
    <w:rsid w:val="00D45A6D"/>
    <w:rsid w:val="00D45FE1"/>
    <w:rsid w:val="00D4624D"/>
    <w:rsid w:val="00D4633E"/>
    <w:rsid w:val="00D468B2"/>
    <w:rsid w:val="00D470F9"/>
    <w:rsid w:val="00D471DF"/>
    <w:rsid w:val="00D500E2"/>
    <w:rsid w:val="00D5047E"/>
    <w:rsid w:val="00D50B9B"/>
    <w:rsid w:val="00D51050"/>
    <w:rsid w:val="00D51192"/>
    <w:rsid w:val="00D519F9"/>
    <w:rsid w:val="00D53189"/>
    <w:rsid w:val="00D534AD"/>
    <w:rsid w:val="00D53E03"/>
    <w:rsid w:val="00D543AE"/>
    <w:rsid w:val="00D543D7"/>
    <w:rsid w:val="00D54ADA"/>
    <w:rsid w:val="00D54C75"/>
    <w:rsid w:val="00D552EB"/>
    <w:rsid w:val="00D55FB7"/>
    <w:rsid w:val="00D56964"/>
    <w:rsid w:val="00D6004A"/>
    <w:rsid w:val="00D60140"/>
    <w:rsid w:val="00D620FA"/>
    <w:rsid w:val="00D627D9"/>
    <w:rsid w:val="00D63028"/>
    <w:rsid w:val="00D63690"/>
    <w:rsid w:val="00D64397"/>
    <w:rsid w:val="00D64BD6"/>
    <w:rsid w:val="00D650C1"/>
    <w:rsid w:val="00D66587"/>
    <w:rsid w:val="00D66670"/>
    <w:rsid w:val="00D675D8"/>
    <w:rsid w:val="00D70225"/>
    <w:rsid w:val="00D7025D"/>
    <w:rsid w:val="00D704A2"/>
    <w:rsid w:val="00D70785"/>
    <w:rsid w:val="00D710E1"/>
    <w:rsid w:val="00D732C7"/>
    <w:rsid w:val="00D734CC"/>
    <w:rsid w:val="00D737DD"/>
    <w:rsid w:val="00D7469E"/>
    <w:rsid w:val="00D74BCF"/>
    <w:rsid w:val="00D752A0"/>
    <w:rsid w:val="00D75862"/>
    <w:rsid w:val="00D806C1"/>
    <w:rsid w:val="00D80CBE"/>
    <w:rsid w:val="00D81189"/>
    <w:rsid w:val="00D812B2"/>
    <w:rsid w:val="00D8164D"/>
    <w:rsid w:val="00D81741"/>
    <w:rsid w:val="00D8190E"/>
    <w:rsid w:val="00D83C9B"/>
    <w:rsid w:val="00D843B6"/>
    <w:rsid w:val="00D843F7"/>
    <w:rsid w:val="00D84594"/>
    <w:rsid w:val="00D84B91"/>
    <w:rsid w:val="00D84DB6"/>
    <w:rsid w:val="00D90087"/>
    <w:rsid w:val="00D910A2"/>
    <w:rsid w:val="00D91616"/>
    <w:rsid w:val="00D92F91"/>
    <w:rsid w:val="00D931D0"/>
    <w:rsid w:val="00D931F0"/>
    <w:rsid w:val="00D93773"/>
    <w:rsid w:val="00D944E5"/>
    <w:rsid w:val="00D94530"/>
    <w:rsid w:val="00D94D6F"/>
    <w:rsid w:val="00D953B8"/>
    <w:rsid w:val="00D96D8F"/>
    <w:rsid w:val="00DA0703"/>
    <w:rsid w:val="00DA1A1B"/>
    <w:rsid w:val="00DA1AB1"/>
    <w:rsid w:val="00DA2B59"/>
    <w:rsid w:val="00DA2DBE"/>
    <w:rsid w:val="00DA33CD"/>
    <w:rsid w:val="00DA420F"/>
    <w:rsid w:val="00DA48B2"/>
    <w:rsid w:val="00DA4C9B"/>
    <w:rsid w:val="00DA4DA2"/>
    <w:rsid w:val="00DA5B90"/>
    <w:rsid w:val="00DA69AA"/>
    <w:rsid w:val="00DA755B"/>
    <w:rsid w:val="00DA77CF"/>
    <w:rsid w:val="00DB0018"/>
    <w:rsid w:val="00DB0710"/>
    <w:rsid w:val="00DB08E2"/>
    <w:rsid w:val="00DB0EB8"/>
    <w:rsid w:val="00DB1687"/>
    <w:rsid w:val="00DB1B29"/>
    <w:rsid w:val="00DB22AF"/>
    <w:rsid w:val="00DB384E"/>
    <w:rsid w:val="00DB460C"/>
    <w:rsid w:val="00DB46C5"/>
    <w:rsid w:val="00DB4ADB"/>
    <w:rsid w:val="00DB4CF3"/>
    <w:rsid w:val="00DB59FF"/>
    <w:rsid w:val="00DB6DE4"/>
    <w:rsid w:val="00DB6F63"/>
    <w:rsid w:val="00DB7025"/>
    <w:rsid w:val="00DB7478"/>
    <w:rsid w:val="00DB7FD3"/>
    <w:rsid w:val="00DC019D"/>
    <w:rsid w:val="00DC0479"/>
    <w:rsid w:val="00DC13FD"/>
    <w:rsid w:val="00DC1634"/>
    <w:rsid w:val="00DC268F"/>
    <w:rsid w:val="00DC286A"/>
    <w:rsid w:val="00DC3342"/>
    <w:rsid w:val="00DC3673"/>
    <w:rsid w:val="00DC3B0E"/>
    <w:rsid w:val="00DC4711"/>
    <w:rsid w:val="00DC57C8"/>
    <w:rsid w:val="00DC6028"/>
    <w:rsid w:val="00DC615D"/>
    <w:rsid w:val="00DC625A"/>
    <w:rsid w:val="00DC6D28"/>
    <w:rsid w:val="00DC7657"/>
    <w:rsid w:val="00DD0227"/>
    <w:rsid w:val="00DD05D6"/>
    <w:rsid w:val="00DD071C"/>
    <w:rsid w:val="00DD1231"/>
    <w:rsid w:val="00DD12D6"/>
    <w:rsid w:val="00DD1881"/>
    <w:rsid w:val="00DD18E4"/>
    <w:rsid w:val="00DD1F89"/>
    <w:rsid w:val="00DD4020"/>
    <w:rsid w:val="00DD432B"/>
    <w:rsid w:val="00DD47D7"/>
    <w:rsid w:val="00DD59E9"/>
    <w:rsid w:val="00DD5FB9"/>
    <w:rsid w:val="00DD676E"/>
    <w:rsid w:val="00DD6CE9"/>
    <w:rsid w:val="00DD7EBD"/>
    <w:rsid w:val="00DE007A"/>
    <w:rsid w:val="00DE1003"/>
    <w:rsid w:val="00DE15E4"/>
    <w:rsid w:val="00DE1A5E"/>
    <w:rsid w:val="00DE203C"/>
    <w:rsid w:val="00DE2FEA"/>
    <w:rsid w:val="00DE3549"/>
    <w:rsid w:val="00DE389B"/>
    <w:rsid w:val="00DE39EF"/>
    <w:rsid w:val="00DE53D9"/>
    <w:rsid w:val="00DE54B2"/>
    <w:rsid w:val="00DE59F4"/>
    <w:rsid w:val="00DE5E1C"/>
    <w:rsid w:val="00DE6088"/>
    <w:rsid w:val="00DE6EA3"/>
    <w:rsid w:val="00DE77EB"/>
    <w:rsid w:val="00DE7926"/>
    <w:rsid w:val="00DF0764"/>
    <w:rsid w:val="00DF0F46"/>
    <w:rsid w:val="00DF11BE"/>
    <w:rsid w:val="00DF1751"/>
    <w:rsid w:val="00DF1F79"/>
    <w:rsid w:val="00DF3137"/>
    <w:rsid w:val="00DF46C5"/>
    <w:rsid w:val="00DF54FA"/>
    <w:rsid w:val="00DF558C"/>
    <w:rsid w:val="00DF59AA"/>
    <w:rsid w:val="00DF5A04"/>
    <w:rsid w:val="00DF677E"/>
    <w:rsid w:val="00DF6D16"/>
    <w:rsid w:val="00DF6D6D"/>
    <w:rsid w:val="00DF7317"/>
    <w:rsid w:val="00DF759A"/>
    <w:rsid w:val="00DF7C50"/>
    <w:rsid w:val="00DF7CB4"/>
    <w:rsid w:val="00DF7F2D"/>
    <w:rsid w:val="00E0047F"/>
    <w:rsid w:val="00E00B9D"/>
    <w:rsid w:val="00E01589"/>
    <w:rsid w:val="00E020C8"/>
    <w:rsid w:val="00E023E5"/>
    <w:rsid w:val="00E04B24"/>
    <w:rsid w:val="00E05290"/>
    <w:rsid w:val="00E05A6B"/>
    <w:rsid w:val="00E063E3"/>
    <w:rsid w:val="00E06A13"/>
    <w:rsid w:val="00E06BF3"/>
    <w:rsid w:val="00E0730B"/>
    <w:rsid w:val="00E122BB"/>
    <w:rsid w:val="00E12890"/>
    <w:rsid w:val="00E128D6"/>
    <w:rsid w:val="00E12A39"/>
    <w:rsid w:val="00E12CD3"/>
    <w:rsid w:val="00E12EF5"/>
    <w:rsid w:val="00E134A9"/>
    <w:rsid w:val="00E139EF"/>
    <w:rsid w:val="00E13A4F"/>
    <w:rsid w:val="00E14CA1"/>
    <w:rsid w:val="00E1574E"/>
    <w:rsid w:val="00E15926"/>
    <w:rsid w:val="00E16A6E"/>
    <w:rsid w:val="00E16D13"/>
    <w:rsid w:val="00E173DB"/>
    <w:rsid w:val="00E175AF"/>
    <w:rsid w:val="00E17ABF"/>
    <w:rsid w:val="00E20429"/>
    <w:rsid w:val="00E2076F"/>
    <w:rsid w:val="00E20C82"/>
    <w:rsid w:val="00E20F15"/>
    <w:rsid w:val="00E21A8D"/>
    <w:rsid w:val="00E21AD7"/>
    <w:rsid w:val="00E21D18"/>
    <w:rsid w:val="00E2222A"/>
    <w:rsid w:val="00E22C96"/>
    <w:rsid w:val="00E22D93"/>
    <w:rsid w:val="00E2390C"/>
    <w:rsid w:val="00E2412A"/>
    <w:rsid w:val="00E2429C"/>
    <w:rsid w:val="00E24455"/>
    <w:rsid w:val="00E24F00"/>
    <w:rsid w:val="00E26B73"/>
    <w:rsid w:val="00E26F7A"/>
    <w:rsid w:val="00E27463"/>
    <w:rsid w:val="00E27565"/>
    <w:rsid w:val="00E308F7"/>
    <w:rsid w:val="00E30D24"/>
    <w:rsid w:val="00E315E9"/>
    <w:rsid w:val="00E31B5F"/>
    <w:rsid w:val="00E31C0E"/>
    <w:rsid w:val="00E34342"/>
    <w:rsid w:val="00E3459E"/>
    <w:rsid w:val="00E34742"/>
    <w:rsid w:val="00E3606C"/>
    <w:rsid w:val="00E3637B"/>
    <w:rsid w:val="00E365D8"/>
    <w:rsid w:val="00E37247"/>
    <w:rsid w:val="00E37E5B"/>
    <w:rsid w:val="00E40D11"/>
    <w:rsid w:val="00E4138A"/>
    <w:rsid w:val="00E418CB"/>
    <w:rsid w:val="00E430AC"/>
    <w:rsid w:val="00E438AF"/>
    <w:rsid w:val="00E43A2C"/>
    <w:rsid w:val="00E4495A"/>
    <w:rsid w:val="00E44E4E"/>
    <w:rsid w:val="00E45330"/>
    <w:rsid w:val="00E456BE"/>
    <w:rsid w:val="00E46132"/>
    <w:rsid w:val="00E463F1"/>
    <w:rsid w:val="00E477D5"/>
    <w:rsid w:val="00E47BA1"/>
    <w:rsid w:val="00E50109"/>
    <w:rsid w:val="00E50133"/>
    <w:rsid w:val="00E504EE"/>
    <w:rsid w:val="00E5158C"/>
    <w:rsid w:val="00E52730"/>
    <w:rsid w:val="00E52769"/>
    <w:rsid w:val="00E52856"/>
    <w:rsid w:val="00E53B49"/>
    <w:rsid w:val="00E53CB9"/>
    <w:rsid w:val="00E54660"/>
    <w:rsid w:val="00E54D97"/>
    <w:rsid w:val="00E5531B"/>
    <w:rsid w:val="00E554FC"/>
    <w:rsid w:val="00E557A8"/>
    <w:rsid w:val="00E55AC2"/>
    <w:rsid w:val="00E561C6"/>
    <w:rsid w:val="00E56901"/>
    <w:rsid w:val="00E56953"/>
    <w:rsid w:val="00E56FFA"/>
    <w:rsid w:val="00E57212"/>
    <w:rsid w:val="00E5724D"/>
    <w:rsid w:val="00E57881"/>
    <w:rsid w:val="00E604CC"/>
    <w:rsid w:val="00E607A2"/>
    <w:rsid w:val="00E607D9"/>
    <w:rsid w:val="00E611CE"/>
    <w:rsid w:val="00E614D6"/>
    <w:rsid w:val="00E61E64"/>
    <w:rsid w:val="00E628ED"/>
    <w:rsid w:val="00E631C6"/>
    <w:rsid w:val="00E63637"/>
    <w:rsid w:val="00E64749"/>
    <w:rsid w:val="00E64B84"/>
    <w:rsid w:val="00E6504E"/>
    <w:rsid w:val="00E65468"/>
    <w:rsid w:val="00E658EA"/>
    <w:rsid w:val="00E659F9"/>
    <w:rsid w:val="00E65BE5"/>
    <w:rsid w:val="00E65D8B"/>
    <w:rsid w:val="00E6631E"/>
    <w:rsid w:val="00E664D0"/>
    <w:rsid w:val="00E6695D"/>
    <w:rsid w:val="00E6730C"/>
    <w:rsid w:val="00E702D3"/>
    <w:rsid w:val="00E70F93"/>
    <w:rsid w:val="00E71647"/>
    <w:rsid w:val="00E71DD6"/>
    <w:rsid w:val="00E7243F"/>
    <w:rsid w:val="00E72FAB"/>
    <w:rsid w:val="00E7381E"/>
    <w:rsid w:val="00E7397A"/>
    <w:rsid w:val="00E7397D"/>
    <w:rsid w:val="00E73A61"/>
    <w:rsid w:val="00E7413F"/>
    <w:rsid w:val="00E744E6"/>
    <w:rsid w:val="00E7457B"/>
    <w:rsid w:val="00E74FCA"/>
    <w:rsid w:val="00E77382"/>
    <w:rsid w:val="00E77959"/>
    <w:rsid w:val="00E8040E"/>
    <w:rsid w:val="00E80BB4"/>
    <w:rsid w:val="00E811D3"/>
    <w:rsid w:val="00E8199D"/>
    <w:rsid w:val="00E8203A"/>
    <w:rsid w:val="00E8204F"/>
    <w:rsid w:val="00E821D8"/>
    <w:rsid w:val="00E82A3F"/>
    <w:rsid w:val="00E833D1"/>
    <w:rsid w:val="00E83675"/>
    <w:rsid w:val="00E8408D"/>
    <w:rsid w:val="00E8491F"/>
    <w:rsid w:val="00E84F33"/>
    <w:rsid w:val="00E850BB"/>
    <w:rsid w:val="00E86740"/>
    <w:rsid w:val="00E86DD2"/>
    <w:rsid w:val="00E86EE2"/>
    <w:rsid w:val="00E870AF"/>
    <w:rsid w:val="00E90244"/>
    <w:rsid w:val="00E91117"/>
    <w:rsid w:val="00E91C20"/>
    <w:rsid w:val="00E91E39"/>
    <w:rsid w:val="00E92C71"/>
    <w:rsid w:val="00E943A1"/>
    <w:rsid w:val="00E94579"/>
    <w:rsid w:val="00E94F41"/>
    <w:rsid w:val="00E96474"/>
    <w:rsid w:val="00E9651C"/>
    <w:rsid w:val="00E96C94"/>
    <w:rsid w:val="00E96E5A"/>
    <w:rsid w:val="00E972D7"/>
    <w:rsid w:val="00E97DC1"/>
    <w:rsid w:val="00EA03A2"/>
    <w:rsid w:val="00EA073D"/>
    <w:rsid w:val="00EA0F77"/>
    <w:rsid w:val="00EA19AC"/>
    <w:rsid w:val="00EA20C7"/>
    <w:rsid w:val="00EA292C"/>
    <w:rsid w:val="00EA29AE"/>
    <w:rsid w:val="00EA2B70"/>
    <w:rsid w:val="00EA348E"/>
    <w:rsid w:val="00EA379D"/>
    <w:rsid w:val="00EA3B07"/>
    <w:rsid w:val="00EA3C1C"/>
    <w:rsid w:val="00EA3DF5"/>
    <w:rsid w:val="00EA544A"/>
    <w:rsid w:val="00EA5D33"/>
    <w:rsid w:val="00EA669E"/>
    <w:rsid w:val="00EA69F0"/>
    <w:rsid w:val="00EA6A35"/>
    <w:rsid w:val="00EA6B14"/>
    <w:rsid w:val="00EB0AD0"/>
    <w:rsid w:val="00EB1BD9"/>
    <w:rsid w:val="00EB2E27"/>
    <w:rsid w:val="00EB3B95"/>
    <w:rsid w:val="00EB3CEF"/>
    <w:rsid w:val="00EB3FA2"/>
    <w:rsid w:val="00EB4917"/>
    <w:rsid w:val="00EB56CD"/>
    <w:rsid w:val="00EB5700"/>
    <w:rsid w:val="00EB5F75"/>
    <w:rsid w:val="00EB66ED"/>
    <w:rsid w:val="00EB7D59"/>
    <w:rsid w:val="00EC0213"/>
    <w:rsid w:val="00EC1381"/>
    <w:rsid w:val="00EC18EC"/>
    <w:rsid w:val="00EC1B74"/>
    <w:rsid w:val="00EC1E14"/>
    <w:rsid w:val="00EC2BAF"/>
    <w:rsid w:val="00EC331A"/>
    <w:rsid w:val="00EC3A52"/>
    <w:rsid w:val="00EC445C"/>
    <w:rsid w:val="00EC4B70"/>
    <w:rsid w:val="00EC5550"/>
    <w:rsid w:val="00EC5EC5"/>
    <w:rsid w:val="00EC6B67"/>
    <w:rsid w:val="00EC7426"/>
    <w:rsid w:val="00EC798A"/>
    <w:rsid w:val="00ED04C8"/>
    <w:rsid w:val="00ED062E"/>
    <w:rsid w:val="00ED199B"/>
    <w:rsid w:val="00ED1A58"/>
    <w:rsid w:val="00ED1A75"/>
    <w:rsid w:val="00ED1FD7"/>
    <w:rsid w:val="00ED24F3"/>
    <w:rsid w:val="00ED28CB"/>
    <w:rsid w:val="00ED2B64"/>
    <w:rsid w:val="00ED357D"/>
    <w:rsid w:val="00ED39B4"/>
    <w:rsid w:val="00ED41F8"/>
    <w:rsid w:val="00ED4BF5"/>
    <w:rsid w:val="00ED506F"/>
    <w:rsid w:val="00ED533D"/>
    <w:rsid w:val="00ED61D7"/>
    <w:rsid w:val="00ED6AA5"/>
    <w:rsid w:val="00ED71CF"/>
    <w:rsid w:val="00ED794D"/>
    <w:rsid w:val="00ED7BCE"/>
    <w:rsid w:val="00ED7D44"/>
    <w:rsid w:val="00ED7D51"/>
    <w:rsid w:val="00EE08BD"/>
    <w:rsid w:val="00EE10AD"/>
    <w:rsid w:val="00EE13BB"/>
    <w:rsid w:val="00EE1A21"/>
    <w:rsid w:val="00EE1E26"/>
    <w:rsid w:val="00EE2BB3"/>
    <w:rsid w:val="00EE2C26"/>
    <w:rsid w:val="00EE3310"/>
    <w:rsid w:val="00EE3BB8"/>
    <w:rsid w:val="00EE3DC2"/>
    <w:rsid w:val="00EE4677"/>
    <w:rsid w:val="00EE48A5"/>
    <w:rsid w:val="00EE4A17"/>
    <w:rsid w:val="00EE5B60"/>
    <w:rsid w:val="00EE5D95"/>
    <w:rsid w:val="00EE77EB"/>
    <w:rsid w:val="00EE7CD4"/>
    <w:rsid w:val="00EF07D5"/>
    <w:rsid w:val="00EF0BE7"/>
    <w:rsid w:val="00EF1104"/>
    <w:rsid w:val="00EF1704"/>
    <w:rsid w:val="00EF1B53"/>
    <w:rsid w:val="00EF2D6B"/>
    <w:rsid w:val="00EF45D2"/>
    <w:rsid w:val="00EF485E"/>
    <w:rsid w:val="00EF4A32"/>
    <w:rsid w:val="00EF4CA2"/>
    <w:rsid w:val="00EF4E66"/>
    <w:rsid w:val="00EF5023"/>
    <w:rsid w:val="00EF5AB9"/>
    <w:rsid w:val="00EF5C98"/>
    <w:rsid w:val="00EF6F50"/>
    <w:rsid w:val="00F0038F"/>
    <w:rsid w:val="00F00D94"/>
    <w:rsid w:val="00F02EDA"/>
    <w:rsid w:val="00F03603"/>
    <w:rsid w:val="00F03D87"/>
    <w:rsid w:val="00F04334"/>
    <w:rsid w:val="00F048CE"/>
    <w:rsid w:val="00F0500A"/>
    <w:rsid w:val="00F05137"/>
    <w:rsid w:val="00F05ECB"/>
    <w:rsid w:val="00F06738"/>
    <w:rsid w:val="00F06D45"/>
    <w:rsid w:val="00F072AF"/>
    <w:rsid w:val="00F073E7"/>
    <w:rsid w:val="00F074B7"/>
    <w:rsid w:val="00F079DA"/>
    <w:rsid w:val="00F10BF8"/>
    <w:rsid w:val="00F10E91"/>
    <w:rsid w:val="00F119B9"/>
    <w:rsid w:val="00F11C8D"/>
    <w:rsid w:val="00F12B5B"/>
    <w:rsid w:val="00F13063"/>
    <w:rsid w:val="00F13824"/>
    <w:rsid w:val="00F1398D"/>
    <w:rsid w:val="00F13B2C"/>
    <w:rsid w:val="00F141E0"/>
    <w:rsid w:val="00F14763"/>
    <w:rsid w:val="00F1598C"/>
    <w:rsid w:val="00F15CB6"/>
    <w:rsid w:val="00F16002"/>
    <w:rsid w:val="00F16AD8"/>
    <w:rsid w:val="00F1708A"/>
    <w:rsid w:val="00F207D1"/>
    <w:rsid w:val="00F209DA"/>
    <w:rsid w:val="00F20CD7"/>
    <w:rsid w:val="00F20D7C"/>
    <w:rsid w:val="00F20FC5"/>
    <w:rsid w:val="00F21A66"/>
    <w:rsid w:val="00F22165"/>
    <w:rsid w:val="00F22437"/>
    <w:rsid w:val="00F22442"/>
    <w:rsid w:val="00F228C2"/>
    <w:rsid w:val="00F22D25"/>
    <w:rsid w:val="00F22D7B"/>
    <w:rsid w:val="00F22EB9"/>
    <w:rsid w:val="00F23261"/>
    <w:rsid w:val="00F238C6"/>
    <w:rsid w:val="00F2473C"/>
    <w:rsid w:val="00F25476"/>
    <w:rsid w:val="00F256FE"/>
    <w:rsid w:val="00F25CDA"/>
    <w:rsid w:val="00F26450"/>
    <w:rsid w:val="00F26B5C"/>
    <w:rsid w:val="00F30F89"/>
    <w:rsid w:val="00F3116F"/>
    <w:rsid w:val="00F3134F"/>
    <w:rsid w:val="00F317F6"/>
    <w:rsid w:val="00F31BDB"/>
    <w:rsid w:val="00F31C14"/>
    <w:rsid w:val="00F32726"/>
    <w:rsid w:val="00F3483F"/>
    <w:rsid w:val="00F350F6"/>
    <w:rsid w:val="00F365DF"/>
    <w:rsid w:val="00F3686B"/>
    <w:rsid w:val="00F36A52"/>
    <w:rsid w:val="00F36BB9"/>
    <w:rsid w:val="00F37BF3"/>
    <w:rsid w:val="00F37D73"/>
    <w:rsid w:val="00F37F8D"/>
    <w:rsid w:val="00F404E0"/>
    <w:rsid w:val="00F40B4F"/>
    <w:rsid w:val="00F40EC6"/>
    <w:rsid w:val="00F41A18"/>
    <w:rsid w:val="00F42B95"/>
    <w:rsid w:val="00F42C5D"/>
    <w:rsid w:val="00F43B37"/>
    <w:rsid w:val="00F44153"/>
    <w:rsid w:val="00F441FA"/>
    <w:rsid w:val="00F4457F"/>
    <w:rsid w:val="00F44B1B"/>
    <w:rsid w:val="00F454C8"/>
    <w:rsid w:val="00F462C3"/>
    <w:rsid w:val="00F46456"/>
    <w:rsid w:val="00F46E8D"/>
    <w:rsid w:val="00F5048F"/>
    <w:rsid w:val="00F516B8"/>
    <w:rsid w:val="00F525E7"/>
    <w:rsid w:val="00F53378"/>
    <w:rsid w:val="00F5337B"/>
    <w:rsid w:val="00F538D7"/>
    <w:rsid w:val="00F53BDC"/>
    <w:rsid w:val="00F54EEC"/>
    <w:rsid w:val="00F552B4"/>
    <w:rsid w:val="00F5599C"/>
    <w:rsid w:val="00F56CB8"/>
    <w:rsid w:val="00F57855"/>
    <w:rsid w:val="00F601D8"/>
    <w:rsid w:val="00F6066E"/>
    <w:rsid w:val="00F606C0"/>
    <w:rsid w:val="00F60748"/>
    <w:rsid w:val="00F60FEE"/>
    <w:rsid w:val="00F626CB"/>
    <w:rsid w:val="00F62C2F"/>
    <w:rsid w:val="00F63E3E"/>
    <w:rsid w:val="00F64D0B"/>
    <w:rsid w:val="00F659FA"/>
    <w:rsid w:val="00F66F17"/>
    <w:rsid w:val="00F66F1B"/>
    <w:rsid w:val="00F67DA4"/>
    <w:rsid w:val="00F67EA9"/>
    <w:rsid w:val="00F7023D"/>
    <w:rsid w:val="00F71509"/>
    <w:rsid w:val="00F7190E"/>
    <w:rsid w:val="00F72C1B"/>
    <w:rsid w:val="00F73454"/>
    <w:rsid w:val="00F74C3F"/>
    <w:rsid w:val="00F74D1B"/>
    <w:rsid w:val="00F74D6D"/>
    <w:rsid w:val="00F754D6"/>
    <w:rsid w:val="00F758AA"/>
    <w:rsid w:val="00F76357"/>
    <w:rsid w:val="00F76E8E"/>
    <w:rsid w:val="00F76F7C"/>
    <w:rsid w:val="00F773DC"/>
    <w:rsid w:val="00F80488"/>
    <w:rsid w:val="00F8119A"/>
    <w:rsid w:val="00F818D0"/>
    <w:rsid w:val="00F81E45"/>
    <w:rsid w:val="00F8229E"/>
    <w:rsid w:val="00F82D08"/>
    <w:rsid w:val="00F83095"/>
    <w:rsid w:val="00F84399"/>
    <w:rsid w:val="00F8466F"/>
    <w:rsid w:val="00F851C8"/>
    <w:rsid w:val="00F85426"/>
    <w:rsid w:val="00F85F5C"/>
    <w:rsid w:val="00F86A59"/>
    <w:rsid w:val="00F8770D"/>
    <w:rsid w:val="00F91223"/>
    <w:rsid w:val="00F912C1"/>
    <w:rsid w:val="00F91372"/>
    <w:rsid w:val="00F918B2"/>
    <w:rsid w:val="00F91BAD"/>
    <w:rsid w:val="00F91E3E"/>
    <w:rsid w:val="00F92094"/>
    <w:rsid w:val="00F922D5"/>
    <w:rsid w:val="00F927F0"/>
    <w:rsid w:val="00F92DAE"/>
    <w:rsid w:val="00F92FBB"/>
    <w:rsid w:val="00F93E8C"/>
    <w:rsid w:val="00F94D44"/>
    <w:rsid w:val="00F94D95"/>
    <w:rsid w:val="00F94FD4"/>
    <w:rsid w:val="00F95412"/>
    <w:rsid w:val="00F95C1A"/>
    <w:rsid w:val="00F95DDD"/>
    <w:rsid w:val="00F9656C"/>
    <w:rsid w:val="00F96723"/>
    <w:rsid w:val="00F9682D"/>
    <w:rsid w:val="00F96A64"/>
    <w:rsid w:val="00F9709A"/>
    <w:rsid w:val="00F97981"/>
    <w:rsid w:val="00F97AAE"/>
    <w:rsid w:val="00F97CAE"/>
    <w:rsid w:val="00FA0149"/>
    <w:rsid w:val="00FA0202"/>
    <w:rsid w:val="00FA038D"/>
    <w:rsid w:val="00FA099C"/>
    <w:rsid w:val="00FA0D36"/>
    <w:rsid w:val="00FA1C66"/>
    <w:rsid w:val="00FA26BE"/>
    <w:rsid w:val="00FA5435"/>
    <w:rsid w:val="00FA5A28"/>
    <w:rsid w:val="00FA5E01"/>
    <w:rsid w:val="00FA62B9"/>
    <w:rsid w:val="00FA6A50"/>
    <w:rsid w:val="00FA7328"/>
    <w:rsid w:val="00FA74A0"/>
    <w:rsid w:val="00FB06B4"/>
    <w:rsid w:val="00FB0AD4"/>
    <w:rsid w:val="00FB0B77"/>
    <w:rsid w:val="00FB0F93"/>
    <w:rsid w:val="00FB16B1"/>
    <w:rsid w:val="00FB1A93"/>
    <w:rsid w:val="00FB23E0"/>
    <w:rsid w:val="00FB31BE"/>
    <w:rsid w:val="00FB49C0"/>
    <w:rsid w:val="00FB6A5A"/>
    <w:rsid w:val="00FB7710"/>
    <w:rsid w:val="00FB7FA4"/>
    <w:rsid w:val="00FC02B9"/>
    <w:rsid w:val="00FC0996"/>
    <w:rsid w:val="00FC1F23"/>
    <w:rsid w:val="00FC24F5"/>
    <w:rsid w:val="00FC2BAF"/>
    <w:rsid w:val="00FC3657"/>
    <w:rsid w:val="00FC3C86"/>
    <w:rsid w:val="00FC43E9"/>
    <w:rsid w:val="00FC467A"/>
    <w:rsid w:val="00FC4B3F"/>
    <w:rsid w:val="00FC4E24"/>
    <w:rsid w:val="00FC4F03"/>
    <w:rsid w:val="00FC5B74"/>
    <w:rsid w:val="00FC6CF5"/>
    <w:rsid w:val="00FC72AE"/>
    <w:rsid w:val="00FC74BF"/>
    <w:rsid w:val="00FC74F5"/>
    <w:rsid w:val="00FC7D1F"/>
    <w:rsid w:val="00FC7F00"/>
    <w:rsid w:val="00FD01B6"/>
    <w:rsid w:val="00FD0AC1"/>
    <w:rsid w:val="00FD10E5"/>
    <w:rsid w:val="00FD12E6"/>
    <w:rsid w:val="00FD18B5"/>
    <w:rsid w:val="00FD18F8"/>
    <w:rsid w:val="00FD1BC4"/>
    <w:rsid w:val="00FD3334"/>
    <w:rsid w:val="00FD36F9"/>
    <w:rsid w:val="00FD3CFF"/>
    <w:rsid w:val="00FD3D1D"/>
    <w:rsid w:val="00FD4641"/>
    <w:rsid w:val="00FD4CD6"/>
    <w:rsid w:val="00FD5B02"/>
    <w:rsid w:val="00FD5CE1"/>
    <w:rsid w:val="00FD6BAB"/>
    <w:rsid w:val="00FD7B34"/>
    <w:rsid w:val="00FD7B59"/>
    <w:rsid w:val="00FD7BC1"/>
    <w:rsid w:val="00FD7ED7"/>
    <w:rsid w:val="00FD7F72"/>
    <w:rsid w:val="00FE1161"/>
    <w:rsid w:val="00FE1188"/>
    <w:rsid w:val="00FE1F98"/>
    <w:rsid w:val="00FE21DC"/>
    <w:rsid w:val="00FE27FB"/>
    <w:rsid w:val="00FE2ACC"/>
    <w:rsid w:val="00FE2E3C"/>
    <w:rsid w:val="00FE38E7"/>
    <w:rsid w:val="00FE4F70"/>
    <w:rsid w:val="00FE4FA8"/>
    <w:rsid w:val="00FE5C5E"/>
    <w:rsid w:val="00FE6797"/>
    <w:rsid w:val="00FE75E2"/>
    <w:rsid w:val="00FE7C58"/>
    <w:rsid w:val="00FE7D2C"/>
    <w:rsid w:val="00FF2600"/>
    <w:rsid w:val="00FF2AB1"/>
    <w:rsid w:val="00FF35D6"/>
    <w:rsid w:val="00FF3AD9"/>
    <w:rsid w:val="00FF48B0"/>
    <w:rsid w:val="00FF518B"/>
    <w:rsid w:val="00FF640F"/>
    <w:rsid w:val="00FF692C"/>
    <w:rsid w:val="00FF6CEA"/>
    <w:rsid w:val="00FF6FCC"/>
    <w:rsid w:val="01F483EA"/>
    <w:rsid w:val="029C3D28"/>
    <w:rsid w:val="029CA4D6"/>
    <w:rsid w:val="02CD8795"/>
    <w:rsid w:val="0360BB99"/>
    <w:rsid w:val="0474F0A2"/>
    <w:rsid w:val="04FB9801"/>
    <w:rsid w:val="04FF3A01"/>
    <w:rsid w:val="05D85DA6"/>
    <w:rsid w:val="075EB8DC"/>
    <w:rsid w:val="077972AF"/>
    <w:rsid w:val="07B2B073"/>
    <w:rsid w:val="07D448E5"/>
    <w:rsid w:val="0A1DA4A6"/>
    <w:rsid w:val="0A577C22"/>
    <w:rsid w:val="0B2E20E4"/>
    <w:rsid w:val="0C481E75"/>
    <w:rsid w:val="0EBF9DB8"/>
    <w:rsid w:val="0F9EB482"/>
    <w:rsid w:val="0FCEF91B"/>
    <w:rsid w:val="10BD0BA5"/>
    <w:rsid w:val="10BF2D3C"/>
    <w:rsid w:val="11841318"/>
    <w:rsid w:val="118C4109"/>
    <w:rsid w:val="123C3BFD"/>
    <w:rsid w:val="12841BB5"/>
    <w:rsid w:val="12B35BDC"/>
    <w:rsid w:val="139909A3"/>
    <w:rsid w:val="14418FE1"/>
    <w:rsid w:val="15DD4D14"/>
    <w:rsid w:val="16D3E227"/>
    <w:rsid w:val="174C5020"/>
    <w:rsid w:val="17664A3D"/>
    <w:rsid w:val="182BEFEB"/>
    <w:rsid w:val="18348DA2"/>
    <w:rsid w:val="1891B0CF"/>
    <w:rsid w:val="18A08DC6"/>
    <w:rsid w:val="1A7BFF85"/>
    <w:rsid w:val="1A85FA79"/>
    <w:rsid w:val="1AE1413A"/>
    <w:rsid w:val="1B41CE70"/>
    <w:rsid w:val="1C11DB48"/>
    <w:rsid w:val="1C4EA164"/>
    <w:rsid w:val="1C99536A"/>
    <w:rsid w:val="1D0ECB33"/>
    <w:rsid w:val="1E585093"/>
    <w:rsid w:val="209D4848"/>
    <w:rsid w:val="22CC2F27"/>
    <w:rsid w:val="233A44B8"/>
    <w:rsid w:val="2456CD18"/>
    <w:rsid w:val="247FE757"/>
    <w:rsid w:val="251E5E78"/>
    <w:rsid w:val="263FE936"/>
    <w:rsid w:val="2640B918"/>
    <w:rsid w:val="274B1499"/>
    <w:rsid w:val="29539A75"/>
    <w:rsid w:val="2979483A"/>
    <w:rsid w:val="2ABE5B5E"/>
    <w:rsid w:val="2B74C68D"/>
    <w:rsid w:val="2BEAEDD4"/>
    <w:rsid w:val="2D9935D6"/>
    <w:rsid w:val="2DDBA855"/>
    <w:rsid w:val="2DE37C6C"/>
    <w:rsid w:val="2F0C7A96"/>
    <w:rsid w:val="2FE7A6BF"/>
    <w:rsid w:val="31A78564"/>
    <w:rsid w:val="32B62EA9"/>
    <w:rsid w:val="3365713E"/>
    <w:rsid w:val="338ACF6B"/>
    <w:rsid w:val="34303694"/>
    <w:rsid w:val="349B3A99"/>
    <w:rsid w:val="349B73F8"/>
    <w:rsid w:val="3522B687"/>
    <w:rsid w:val="35329BF9"/>
    <w:rsid w:val="35947E22"/>
    <w:rsid w:val="372EC87B"/>
    <w:rsid w:val="39302A89"/>
    <w:rsid w:val="3980854F"/>
    <w:rsid w:val="3B8C62CC"/>
    <w:rsid w:val="3D7376E1"/>
    <w:rsid w:val="3D9A8948"/>
    <w:rsid w:val="3E2D4F86"/>
    <w:rsid w:val="3EBD9396"/>
    <w:rsid w:val="40696A3C"/>
    <w:rsid w:val="43F699B9"/>
    <w:rsid w:val="451F7E24"/>
    <w:rsid w:val="47B961C4"/>
    <w:rsid w:val="491030BB"/>
    <w:rsid w:val="49134210"/>
    <w:rsid w:val="4A411CEF"/>
    <w:rsid w:val="4A8AE4F0"/>
    <w:rsid w:val="4B33A77B"/>
    <w:rsid w:val="4B86E82C"/>
    <w:rsid w:val="4BD129A4"/>
    <w:rsid w:val="4BE5AFCB"/>
    <w:rsid w:val="4C48FD70"/>
    <w:rsid w:val="4CA8CB3A"/>
    <w:rsid w:val="4D0B02BE"/>
    <w:rsid w:val="4E87935C"/>
    <w:rsid w:val="4F35D5DB"/>
    <w:rsid w:val="501E6432"/>
    <w:rsid w:val="510749C6"/>
    <w:rsid w:val="5127D3DE"/>
    <w:rsid w:val="512B87EC"/>
    <w:rsid w:val="51A1F92A"/>
    <w:rsid w:val="54C3A8E3"/>
    <w:rsid w:val="54FA34CD"/>
    <w:rsid w:val="55DD461B"/>
    <w:rsid w:val="566270C8"/>
    <w:rsid w:val="5695F7E3"/>
    <w:rsid w:val="57278A7E"/>
    <w:rsid w:val="574DDC65"/>
    <w:rsid w:val="592D2E72"/>
    <w:rsid w:val="5AC8D5DF"/>
    <w:rsid w:val="5B77DDBF"/>
    <w:rsid w:val="5DE9B9C1"/>
    <w:rsid w:val="5FFF17A3"/>
    <w:rsid w:val="60415488"/>
    <w:rsid w:val="627E8CE9"/>
    <w:rsid w:val="635BF2A2"/>
    <w:rsid w:val="64E7CFB2"/>
    <w:rsid w:val="64EE90C5"/>
    <w:rsid w:val="6507C7B7"/>
    <w:rsid w:val="66065DA8"/>
    <w:rsid w:val="66B7B804"/>
    <w:rsid w:val="67B56200"/>
    <w:rsid w:val="687DCB0F"/>
    <w:rsid w:val="69A012FF"/>
    <w:rsid w:val="6AEC1753"/>
    <w:rsid w:val="6CCB1874"/>
    <w:rsid w:val="6D1E4714"/>
    <w:rsid w:val="6F4B8AF0"/>
    <w:rsid w:val="6FFC1310"/>
    <w:rsid w:val="7163DC31"/>
    <w:rsid w:val="71A43A2A"/>
    <w:rsid w:val="727AF772"/>
    <w:rsid w:val="74120276"/>
    <w:rsid w:val="7587C9A7"/>
    <w:rsid w:val="76A81AFB"/>
    <w:rsid w:val="77E1C9A8"/>
    <w:rsid w:val="78266344"/>
    <w:rsid w:val="7887E714"/>
    <w:rsid w:val="79898B0E"/>
    <w:rsid w:val="79917A14"/>
    <w:rsid w:val="7A00368C"/>
    <w:rsid w:val="7B6E3A98"/>
    <w:rsid w:val="7CC3D513"/>
    <w:rsid w:val="7D5F9660"/>
    <w:rsid w:val="7D91AC18"/>
    <w:rsid w:val="7E8F6D69"/>
  </w:rsids>
  <m:mathPr>
    <m:mathFont m:val="Cambria Math"/>
    <m:brkBin m:val="before"/>
    <m:brkBinSub m:val="--"/>
    <m:smallFrac m:val="0"/>
    <m:dispDef/>
    <m:lMargin m:val="0"/>
    <m:rMargin m:val="0"/>
    <m:defJc m:val="centerGroup"/>
    <m:wrapIndent m:val="1440"/>
    <m:intLim m:val="subSup"/>
    <m:naryLim m:val="undOvr"/>
  </m:mathPr>
  <w:themeFontLang w:val="en-I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4F52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2AEB"/>
    <w:rPr>
      <w:rFonts w:ascii="Arial" w:hAnsi="Arial" w:cs="Arial"/>
      <w:sz w:val="24"/>
      <w:szCs w:val="24"/>
    </w:rPr>
  </w:style>
  <w:style w:type="paragraph" w:styleId="Heading1">
    <w:name w:val="heading 1"/>
    <w:basedOn w:val="Normal"/>
    <w:next w:val="Normal"/>
    <w:link w:val="Heading1Char"/>
    <w:uiPriority w:val="9"/>
    <w:qFormat/>
    <w:rsid w:val="00B42AEB"/>
    <w:pPr>
      <w:keepNext/>
      <w:keepLines/>
      <w:spacing w:before="240" w:after="0"/>
      <w:outlineLvl w:val="0"/>
    </w:pPr>
    <w:rPr>
      <w:rFonts w:eastAsiaTheme="majorEastAsia"/>
      <w:b/>
      <w:bCs/>
    </w:rPr>
  </w:style>
  <w:style w:type="paragraph" w:styleId="Heading2">
    <w:name w:val="heading 2"/>
    <w:basedOn w:val="Normal"/>
    <w:next w:val="Normal"/>
    <w:link w:val="Heading2Char"/>
    <w:uiPriority w:val="9"/>
    <w:unhideWhenUsed/>
    <w:qFormat/>
    <w:rsid w:val="00B42AEB"/>
    <w:pPr>
      <w:keepNext/>
      <w:keepLines/>
      <w:spacing w:before="40" w:after="120" w:line="288" w:lineRule="auto"/>
      <w:outlineLvl w:val="1"/>
    </w:pPr>
    <w:rPr>
      <w:rFonts w:eastAsiaTheme="majorEastAsia"/>
    </w:rPr>
  </w:style>
  <w:style w:type="paragraph" w:styleId="Heading3">
    <w:name w:val="heading 3"/>
    <w:basedOn w:val="Normal"/>
    <w:next w:val="Normal"/>
    <w:link w:val="Heading3Char"/>
    <w:uiPriority w:val="9"/>
    <w:unhideWhenUsed/>
    <w:qFormat/>
    <w:rsid w:val="00C607BB"/>
    <w:pPr>
      <w:keepNext/>
      <w:keepLines/>
      <w:spacing w:before="40" w:after="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F13B2C"/>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C161A6"/>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267347"/>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42AEB"/>
    <w:rPr>
      <w:rFonts w:ascii="Arial" w:eastAsiaTheme="majorEastAsia" w:hAnsi="Arial" w:cs="Arial"/>
      <w:b/>
      <w:bCs/>
      <w:sz w:val="24"/>
      <w:szCs w:val="24"/>
      <w:lang w:val="pl-PL"/>
    </w:rPr>
  </w:style>
  <w:style w:type="character" w:styleId="FootnoteReference">
    <w:name w:val="footnote reference"/>
    <w:aliases w:val="Footnote Reference_LVL6 Char,Footnote Reference_LVL61 Char,Footnote Reference_LVL62 Char,Footnote Reference_LVL63 Char,Footnote Reference_LVL64 Char,Odwo&lt;0142&gt;anie przypisu Char,SUPER Char,BVI fnr Char1 Char Char,Footnote Refernece"/>
    <w:link w:val="FootnoteReferenceLVL6"/>
    <w:qFormat/>
    <w:rsid w:val="00475D7E"/>
    <w:rPr>
      <w:rFonts w:ascii="Arial" w:hAnsi="Arial" w:cs="Arial"/>
      <w:sz w:val="24"/>
      <w:szCs w:val="24"/>
      <w:vertAlign w:val="superscript"/>
    </w:rPr>
  </w:style>
  <w:style w:type="character" w:styleId="Hyperlink">
    <w:name w:val="Hyperlink"/>
    <w:uiPriority w:val="99"/>
    <w:rsid w:val="006F0581"/>
    <w:rPr>
      <w:rFonts w:ascii="Arial" w:hAnsi="Arial" w:cs="Arial"/>
      <w:color w:val="0563C1"/>
      <w:sz w:val="24"/>
      <w:szCs w:val="24"/>
      <w:u w:val="single"/>
    </w:rPr>
  </w:style>
  <w:style w:type="paragraph" w:styleId="FootnoteText">
    <w:name w:val="footnote text"/>
    <w:aliases w:val="Tekst przypisu Char Char,Tekst przypisu C,Tekst przypisu Char,Tekst przypisu,single space,Fußnotentextf,Footnote text,fn,Schriftart: 9 pt,Schriftart: 10 pt,Schriftart: 8 pt,WB-Fußnotentext,footnote text,Footnote Text2,Footnote Text11,Plonk"/>
    <w:basedOn w:val="Normal"/>
    <w:link w:val="FootnoteTextChar"/>
    <w:uiPriority w:val="99"/>
    <w:unhideWhenUsed/>
    <w:qFormat/>
    <w:rsid w:val="00475D7E"/>
    <w:pPr>
      <w:spacing w:after="120" w:line="240" w:lineRule="auto"/>
      <w:ind w:left="357" w:hanging="357"/>
      <w:jc w:val="both"/>
    </w:pPr>
    <w:rPr>
      <w:rFonts w:ascii="Times New Roman" w:eastAsia="Times New Roman" w:hAnsi="Times New Roman" w:cs="Times New Roman"/>
      <w:sz w:val="20"/>
      <w:szCs w:val="20"/>
      <w:lang w:eastAsia="en-IE"/>
    </w:rPr>
  </w:style>
  <w:style w:type="character" w:customStyle="1" w:styleId="FootnoteTextChar">
    <w:name w:val="Footnote Text Char"/>
    <w:aliases w:val="Tekst przypisu Char Char Char,Tekst przypisu C Char,Tekst przypisu Char Char1,Tekst przypisu Char1,single space Char,Fußnotentextf Char,Footnote text Char,fn Char,Schriftart: 9 pt Char,Schriftart: 10 pt Char,Schriftart: 8 pt Char"/>
    <w:basedOn w:val="DefaultParagraphFont"/>
    <w:link w:val="FootnoteText"/>
    <w:uiPriority w:val="99"/>
    <w:qFormat/>
    <w:rsid w:val="00475D7E"/>
    <w:rPr>
      <w:rFonts w:ascii="Times New Roman" w:eastAsia="Times New Roman" w:hAnsi="Times New Roman" w:cs="Times New Roman"/>
      <w:sz w:val="20"/>
      <w:szCs w:val="20"/>
      <w:lang w:val="pl-PL" w:eastAsia="en-IE"/>
    </w:rPr>
  </w:style>
  <w:style w:type="paragraph" w:customStyle="1" w:styleId="Copies">
    <w:name w:val="Copies"/>
    <w:basedOn w:val="Normal"/>
    <w:uiPriority w:val="2"/>
    <w:rsid w:val="00475D7E"/>
    <w:pPr>
      <w:tabs>
        <w:tab w:val="left" w:pos="5669"/>
      </w:tabs>
      <w:spacing w:before="480" w:after="0" w:line="240" w:lineRule="auto"/>
      <w:ind w:left="1531" w:hanging="1531"/>
      <w:contextualSpacing/>
    </w:pPr>
    <w:rPr>
      <w:rFonts w:ascii="Times New Roman" w:eastAsia="Times New Roman" w:hAnsi="Times New Roman" w:cs="Times New Roman"/>
      <w:szCs w:val="20"/>
      <w:lang w:eastAsia="en-IE"/>
    </w:rPr>
  </w:style>
  <w:style w:type="paragraph" w:styleId="ListBullet2">
    <w:name w:val="List Bullet 2"/>
    <w:basedOn w:val="Normal"/>
    <w:uiPriority w:val="1"/>
    <w:rsid w:val="00475D7E"/>
    <w:pPr>
      <w:numPr>
        <w:numId w:val="2"/>
      </w:numPr>
      <w:spacing w:after="240" w:line="240" w:lineRule="auto"/>
      <w:jc w:val="both"/>
    </w:pPr>
    <w:rPr>
      <w:rFonts w:ascii="Times New Roman" w:eastAsia="Times New Roman" w:hAnsi="Times New Roman" w:cs="Times New Roman"/>
      <w:szCs w:val="20"/>
      <w:lang w:eastAsia="en-IE"/>
    </w:rPr>
  </w:style>
  <w:style w:type="paragraph" w:customStyle="1" w:styleId="ListBullet2Level2">
    <w:name w:val="List Bullet 2 (Level 2)"/>
    <w:basedOn w:val="Normal"/>
    <w:uiPriority w:val="1"/>
    <w:rsid w:val="00475D7E"/>
    <w:pPr>
      <w:numPr>
        <w:ilvl w:val="1"/>
        <w:numId w:val="2"/>
      </w:numPr>
      <w:spacing w:after="240" w:line="240" w:lineRule="auto"/>
      <w:jc w:val="both"/>
    </w:pPr>
    <w:rPr>
      <w:rFonts w:ascii="Times New Roman" w:eastAsia="Times New Roman" w:hAnsi="Times New Roman" w:cs="Times New Roman"/>
      <w:szCs w:val="20"/>
      <w:lang w:eastAsia="en-IE"/>
    </w:rPr>
  </w:style>
  <w:style w:type="paragraph" w:customStyle="1" w:styleId="ListBullet2Level3">
    <w:name w:val="List Bullet 2 (Level 3)"/>
    <w:basedOn w:val="Normal"/>
    <w:uiPriority w:val="1"/>
    <w:semiHidden/>
    <w:unhideWhenUsed/>
    <w:rsid w:val="00475D7E"/>
    <w:pPr>
      <w:numPr>
        <w:ilvl w:val="2"/>
        <w:numId w:val="2"/>
      </w:numPr>
      <w:spacing w:after="240" w:line="240" w:lineRule="auto"/>
      <w:jc w:val="both"/>
    </w:pPr>
    <w:rPr>
      <w:rFonts w:ascii="Times New Roman" w:eastAsia="Times New Roman" w:hAnsi="Times New Roman" w:cs="Times New Roman"/>
      <w:szCs w:val="20"/>
      <w:lang w:eastAsia="en-IE"/>
    </w:rPr>
  </w:style>
  <w:style w:type="paragraph" w:customStyle="1" w:styleId="ListBullet2Level4">
    <w:name w:val="List Bullet 2 (Level 4)"/>
    <w:basedOn w:val="Normal"/>
    <w:uiPriority w:val="1"/>
    <w:semiHidden/>
    <w:unhideWhenUsed/>
    <w:rsid w:val="00475D7E"/>
    <w:pPr>
      <w:numPr>
        <w:ilvl w:val="3"/>
        <w:numId w:val="2"/>
      </w:numPr>
      <w:spacing w:after="240" w:line="240" w:lineRule="auto"/>
      <w:jc w:val="both"/>
    </w:pPr>
    <w:rPr>
      <w:rFonts w:ascii="Times New Roman" w:eastAsia="Times New Roman" w:hAnsi="Times New Roman" w:cs="Times New Roman"/>
      <w:szCs w:val="20"/>
      <w:lang w:eastAsia="en-IE"/>
    </w:rPr>
  </w:style>
  <w:style w:type="paragraph" w:styleId="ListParagraph">
    <w:name w:val="List Paragraph"/>
    <w:aliases w:val="Lettre d'introduction,Paragrafo elenco,1st level - Bullet List Paragraph,Normal bullet 2,Numbered List,Recommendation,List Paragraph11,L,CV text,Table text,F5 List Paragraph,Dot pt,Bullet point,Titr,Fünf,Colorful List - Accent 11,lp1,2"/>
    <w:basedOn w:val="Normal"/>
    <w:link w:val="ListParagraphChar"/>
    <w:uiPriority w:val="34"/>
    <w:qFormat/>
    <w:rsid w:val="00475D7E"/>
    <w:pPr>
      <w:ind w:left="720"/>
      <w:contextualSpacing/>
    </w:pPr>
  </w:style>
  <w:style w:type="character" w:customStyle="1" w:styleId="UnresolvedMention">
    <w:name w:val="Unresolved Mention"/>
    <w:basedOn w:val="DefaultParagraphFont"/>
    <w:uiPriority w:val="99"/>
    <w:semiHidden/>
    <w:unhideWhenUsed/>
    <w:rsid w:val="0026573B"/>
    <w:rPr>
      <w:color w:val="605E5C"/>
      <w:shd w:val="clear" w:color="auto" w:fill="E1DFDD"/>
    </w:rPr>
  </w:style>
  <w:style w:type="paragraph" w:styleId="NoSpacing">
    <w:name w:val="No Spacing"/>
    <w:uiPriority w:val="1"/>
    <w:qFormat/>
    <w:rsid w:val="00090D1B"/>
    <w:pPr>
      <w:spacing w:after="0" w:line="240" w:lineRule="auto"/>
    </w:pPr>
  </w:style>
  <w:style w:type="paragraph" w:customStyle="1" w:styleId="FootnoteReferenceLVL6">
    <w:name w:val="Footnote Reference_LVL6"/>
    <w:aliases w:val="Footnote Reference_LVL61,Footnote Reference_LVL62,Footnote Reference_LVL63,Footnote Reference_LVL64,Odwo&lt;0142&gt;anie przypisu,SUPER,BVI fnr Char1 Char"/>
    <w:basedOn w:val="Normal"/>
    <w:next w:val="Normal"/>
    <w:link w:val="FootnoteReference"/>
    <w:qFormat/>
    <w:rsid w:val="00EE2BB3"/>
    <w:pPr>
      <w:numPr>
        <w:numId w:val="10"/>
      </w:numPr>
      <w:spacing w:line="240" w:lineRule="exact"/>
      <w:jc w:val="both"/>
    </w:pPr>
    <w:rPr>
      <w:vertAlign w:val="superscript"/>
    </w:rPr>
  </w:style>
  <w:style w:type="character" w:customStyle="1" w:styleId="Heading3Char">
    <w:name w:val="Heading 3 Char"/>
    <w:basedOn w:val="DefaultParagraphFont"/>
    <w:link w:val="Heading3"/>
    <w:uiPriority w:val="9"/>
    <w:rsid w:val="00C607BB"/>
    <w:rPr>
      <w:rFonts w:asciiTheme="majorHAnsi" w:eastAsiaTheme="majorEastAsia" w:hAnsiTheme="majorHAnsi" w:cstheme="majorBidi"/>
      <w:color w:val="1F3763" w:themeColor="accent1" w:themeShade="7F"/>
      <w:sz w:val="24"/>
      <w:szCs w:val="24"/>
      <w:lang w:val="pl-PL"/>
    </w:rPr>
  </w:style>
  <w:style w:type="character" w:customStyle="1" w:styleId="super">
    <w:name w:val="super"/>
    <w:basedOn w:val="DefaultParagraphFont"/>
    <w:rsid w:val="00C607BB"/>
  </w:style>
  <w:style w:type="paragraph" w:styleId="NormalWeb">
    <w:name w:val="Normal (Web)"/>
    <w:basedOn w:val="Normal"/>
    <w:uiPriority w:val="99"/>
    <w:unhideWhenUsed/>
    <w:rsid w:val="008B7E0F"/>
    <w:rPr>
      <w:rFonts w:ascii="Times New Roman" w:hAnsi="Times New Roman" w:cs="Times New Roman"/>
    </w:rPr>
  </w:style>
  <w:style w:type="table" w:styleId="TableGrid">
    <w:name w:val="Table Grid"/>
    <w:basedOn w:val="TableNormal"/>
    <w:uiPriority w:val="39"/>
    <w:rsid w:val="008B7E0F"/>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B7E0F"/>
    <w:rPr>
      <w:color w:val="954F72" w:themeColor="followedHyperlink"/>
      <w:u w:val="single"/>
    </w:rPr>
  </w:style>
  <w:style w:type="character" w:customStyle="1" w:styleId="ListParagraphChar">
    <w:name w:val="List Paragraph Char"/>
    <w:aliases w:val="Lettre d'introduction Char,Paragrafo elenco Char,1st level - Bullet List Paragraph Char,Normal bullet 2 Char,Numbered List Char,Recommendation Char,List Paragraph11 Char,L Char,CV text Char,Table text Char,F5 List Paragraph Char"/>
    <w:basedOn w:val="DefaultParagraphFont"/>
    <w:link w:val="ListParagraph"/>
    <w:uiPriority w:val="34"/>
    <w:qFormat/>
    <w:rsid w:val="00825735"/>
    <w:rPr>
      <w:lang w:val="pl-PL"/>
    </w:rPr>
  </w:style>
  <w:style w:type="character" w:styleId="Strong">
    <w:name w:val="Strong"/>
    <w:basedOn w:val="DefaultParagraphFont"/>
    <w:uiPriority w:val="22"/>
    <w:qFormat/>
    <w:rsid w:val="009F0847"/>
    <w:rPr>
      <w:b/>
      <w:bCs/>
    </w:rPr>
  </w:style>
  <w:style w:type="character" w:customStyle="1" w:styleId="Footnote1">
    <w:name w:val="Footnote|1_"/>
    <w:basedOn w:val="DefaultParagraphFont"/>
    <w:link w:val="Footnote10"/>
    <w:rsid w:val="009F0847"/>
    <w:rPr>
      <w:sz w:val="19"/>
    </w:rPr>
  </w:style>
  <w:style w:type="character" w:customStyle="1" w:styleId="Bodytext1">
    <w:name w:val="Body text|1_"/>
    <w:basedOn w:val="DefaultParagraphFont"/>
    <w:link w:val="Bodytext10"/>
    <w:rsid w:val="009F0847"/>
  </w:style>
  <w:style w:type="paragraph" w:customStyle="1" w:styleId="Footnote10">
    <w:name w:val="Footnote|1"/>
    <w:basedOn w:val="Normal"/>
    <w:link w:val="Footnote1"/>
    <w:rsid w:val="009F0847"/>
    <w:pPr>
      <w:widowControl w:val="0"/>
      <w:spacing w:after="0" w:line="252" w:lineRule="auto"/>
    </w:pPr>
    <w:rPr>
      <w:sz w:val="19"/>
    </w:rPr>
  </w:style>
  <w:style w:type="paragraph" w:customStyle="1" w:styleId="Bodytext10">
    <w:name w:val="Body text|1"/>
    <w:basedOn w:val="Normal"/>
    <w:link w:val="Bodytext1"/>
    <w:rsid w:val="009F0847"/>
    <w:pPr>
      <w:widowControl w:val="0"/>
      <w:spacing w:after="0" w:line="262" w:lineRule="auto"/>
      <w:ind w:firstLine="400"/>
    </w:pPr>
  </w:style>
  <w:style w:type="character" w:customStyle="1" w:styleId="normaltextrun">
    <w:name w:val="normaltextrun"/>
    <w:basedOn w:val="DefaultParagraphFont"/>
    <w:rsid w:val="00907E91"/>
  </w:style>
  <w:style w:type="table" w:customStyle="1" w:styleId="GridTable1Light-Accent31">
    <w:name w:val="Grid Table 1 Light - Accent 31"/>
    <w:basedOn w:val="TableNormal"/>
    <w:next w:val="GridTable1Light-Accent3"/>
    <w:uiPriority w:val="46"/>
    <w:rsid w:val="001E7DD3"/>
    <w:pPr>
      <w:spacing w:after="0" w:line="240" w:lineRule="auto"/>
    </w:pPr>
    <w:rPr>
      <w:rFonts w:eastAsia="Times New Roman" w:cs="Times New Roman"/>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rFonts w:cs="Times New Roman"/>
        <w:b/>
        <w:bCs/>
      </w:rPr>
      <w:tblPr/>
      <w:tcPr>
        <w:tcBorders>
          <w:bottom w:val="single" w:sz="12" w:space="0" w:color="C9C9C9"/>
        </w:tcBorders>
      </w:tcPr>
    </w:tblStylePr>
    <w:tblStylePr w:type="lastRow">
      <w:rPr>
        <w:rFonts w:cs="Times New Roman"/>
        <w:b/>
        <w:bCs/>
      </w:rPr>
      <w:tblPr/>
      <w:tcPr>
        <w:tcBorders>
          <w:top w:val="double" w:sz="2" w:space="0" w:color="C9C9C9"/>
        </w:tcBorders>
      </w:tcPr>
    </w:tblStylePr>
    <w:tblStylePr w:type="firstCol">
      <w:rPr>
        <w:rFonts w:cs="Times New Roman"/>
        <w:b/>
        <w:bCs/>
      </w:rPr>
    </w:tblStylePr>
    <w:tblStylePr w:type="lastCol">
      <w:rPr>
        <w:rFonts w:cs="Times New Roman"/>
        <w:b/>
        <w:bCs/>
      </w:rPr>
    </w:tblStylePr>
  </w:style>
  <w:style w:type="table" w:styleId="GridTable1Light-Accent3">
    <w:name w:val="Grid Table 1 Light Accent 3"/>
    <w:basedOn w:val="TableNormal"/>
    <w:uiPriority w:val="46"/>
    <w:rsid w:val="001E7DD3"/>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character" w:styleId="CommentReference">
    <w:name w:val="annotation reference"/>
    <w:basedOn w:val="DefaultParagraphFont"/>
    <w:uiPriority w:val="99"/>
    <w:semiHidden/>
    <w:unhideWhenUsed/>
    <w:rsid w:val="00D267F2"/>
    <w:rPr>
      <w:sz w:val="16"/>
      <w:szCs w:val="16"/>
    </w:rPr>
  </w:style>
  <w:style w:type="paragraph" w:styleId="CommentText">
    <w:name w:val="annotation text"/>
    <w:basedOn w:val="Normal"/>
    <w:link w:val="CommentTextChar"/>
    <w:uiPriority w:val="99"/>
    <w:unhideWhenUsed/>
    <w:rsid w:val="00D267F2"/>
    <w:pPr>
      <w:spacing w:line="240" w:lineRule="auto"/>
    </w:pPr>
    <w:rPr>
      <w:sz w:val="20"/>
      <w:szCs w:val="20"/>
    </w:rPr>
  </w:style>
  <w:style w:type="character" w:customStyle="1" w:styleId="CommentTextChar">
    <w:name w:val="Comment Text Char"/>
    <w:basedOn w:val="DefaultParagraphFont"/>
    <w:link w:val="CommentText"/>
    <w:uiPriority w:val="99"/>
    <w:rsid w:val="00D267F2"/>
    <w:rPr>
      <w:sz w:val="20"/>
      <w:szCs w:val="20"/>
      <w:lang w:val="pl-PL"/>
    </w:rPr>
  </w:style>
  <w:style w:type="paragraph" w:styleId="CommentSubject">
    <w:name w:val="annotation subject"/>
    <w:basedOn w:val="CommentText"/>
    <w:next w:val="CommentText"/>
    <w:link w:val="CommentSubjectChar"/>
    <w:uiPriority w:val="99"/>
    <w:semiHidden/>
    <w:unhideWhenUsed/>
    <w:rsid w:val="00D267F2"/>
    <w:rPr>
      <w:b/>
      <w:bCs/>
    </w:rPr>
  </w:style>
  <w:style w:type="character" w:customStyle="1" w:styleId="CommentSubjectChar">
    <w:name w:val="Comment Subject Char"/>
    <w:basedOn w:val="CommentTextChar"/>
    <w:link w:val="CommentSubject"/>
    <w:uiPriority w:val="99"/>
    <w:semiHidden/>
    <w:rsid w:val="00D267F2"/>
    <w:rPr>
      <w:b/>
      <w:bCs/>
      <w:sz w:val="20"/>
      <w:szCs w:val="20"/>
      <w:lang w:val="pl-PL"/>
    </w:rPr>
  </w:style>
  <w:style w:type="paragraph" w:customStyle="1" w:styleId="CharCharChar1">
    <w:name w:val="Char Char Char1"/>
    <w:basedOn w:val="Normal"/>
    <w:uiPriority w:val="99"/>
    <w:rsid w:val="008B7E02"/>
    <w:pPr>
      <w:spacing w:line="240" w:lineRule="exact"/>
      <w:jc w:val="both"/>
    </w:pPr>
    <w:rPr>
      <w:rFonts w:ascii="Times New Roman" w:hAnsi="Times New Roman" w:cs="Times New Roman"/>
      <w:vertAlign w:val="superscript"/>
    </w:rPr>
  </w:style>
  <w:style w:type="paragraph" w:styleId="Caption">
    <w:name w:val="caption"/>
    <w:aliases w:val="Caption (ALL),Caption - Centre Graphic,Caption (all),Inscription,Beschriftung Char Char Char,Beschriftung Char,Caption2,figura,figura1,figura2,ITT d,Table Title,cp + Justified,Left:  2,5 cm,First ...,cp,ref,Fig &amp; Table Title,CaptionCFMU,Ca,Ch,C"/>
    <w:basedOn w:val="Normal"/>
    <w:next w:val="Normal"/>
    <w:link w:val="CaptionChar"/>
    <w:unhideWhenUsed/>
    <w:qFormat/>
    <w:rsid w:val="007F0EBB"/>
    <w:pPr>
      <w:spacing w:before="120" w:after="240" w:line="240" w:lineRule="auto"/>
      <w:jc w:val="center"/>
    </w:pPr>
    <w:rPr>
      <w:bCs/>
      <w:iCs/>
      <w:sz w:val="22"/>
      <w:szCs w:val="22"/>
    </w:rPr>
  </w:style>
  <w:style w:type="character" w:customStyle="1" w:styleId="CaptionChar">
    <w:name w:val="Caption Char"/>
    <w:aliases w:val="Caption (ALL) Char,Caption - Centre Graphic Char,Caption (all) Char,Inscription Char,Beschriftung Char Char Char Char,Beschriftung Char Char,Caption2 Char,figura Char,figura1 Char,figura2 Char,ITT d Char,Table Title Char,cp + Justified Char"/>
    <w:basedOn w:val="DefaultParagraphFont"/>
    <w:link w:val="Caption"/>
    <w:qFormat/>
    <w:rsid w:val="007F0EBB"/>
    <w:rPr>
      <w:rFonts w:ascii="Arial" w:hAnsi="Arial" w:cs="Arial"/>
      <w:bCs/>
      <w:iCs/>
      <w:lang w:val="pl-PL"/>
    </w:rPr>
  </w:style>
  <w:style w:type="paragraph" w:customStyle="1" w:styleId="Table">
    <w:name w:val="Table"/>
    <w:basedOn w:val="Normal"/>
    <w:link w:val="TableChar"/>
    <w:qFormat/>
    <w:rsid w:val="00841178"/>
    <w:pPr>
      <w:spacing w:before="60" w:after="60" w:line="240" w:lineRule="auto"/>
      <w:contextualSpacing/>
      <w:jc w:val="both"/>
    </w:pPr>
    <w:rPr>
      <w:rFonts w:ascii="Verdana" w:hAnsi="Verdana"/>
      <w:sz w:val="18"/>
      <w:szCs w:val="20"/>
    </w:rPr>
  </w:style>
  <w:style w:type="table" w:customStyle="1" w:styleId="Table-standard">
    <w:name w:val="Table - standard"/>
    <w:basedOn w:val="TableNormal"/>
    <w:rsid w:val="00841178"/>
    <w:pPr>
      <w:spacing w:after="0" w:line="240" w:lineRule="auto"/>
    </w:pPr>
    <w:rPr>
      <w:rFonts w:ascii="EYInterstate Light" w:eastAsia="Times New Roman" w:hAnsi="EYInterstate Light" w:cs="Times New Roman"/>
      <w:sz w:val="18"/>
      <w:szCs w:val="20"/>
      <w:lang w:eastAsia="fr-FR"/>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2F2" w:themeFill="background1" w:themeFillShade="F2"/>
      <w:vAlign w:val="center"/>
    </w:tcPr>
    <w:tblStylePr w:type="firstRow">
      <w:pPr>
        <w:jc w:val="left"/>
      </w:pPr>
      <w:rPr>
        <w:rFonts w:ascii="Verdana" w:hAnsi="Verdana"/>
        <w:b/>
        <w:color w:val="FFFFFF" w:themeColor="background1"/>
        <w:sz w:val="18"/>
      </w:rPr>
      <w:tblPr/>
      <w:tcPr>
        <w:shd w:val="clear" w:color="auto" w:fill="00B0F0"/>
      </w:tcPr>
    </w:tblStylePr>
    <w:tblStylePr w:type="lastRow">
      <w:rPr>
        <w:rFonts w:ascii="Verdana" w:hAnsi="Verdana"/>
        <w:sz w:val="18"/>
      </w:rPr>
    </w:tblStylePr>
    <w:tblStylePr w:type="firstCol">
      <w:rPr>
        <w:rFonts w:ascii="Bell MT" w:hAnsi="Bell MT"/>
      </w:rPr>
      <w:tblPr/>
      <w:tcPr>
        <w:shd w:val="clear" w:color="auto" w:fill="D9D9D9" w:themeFill="background1" w:themeFillShade="D9"/>
      </w:tcPr>
    </w:tblStylePr>
    <w:tblStylePr w:type="lastCol">
      <w:rPr>
        <w:rFonts w:ascii="Bell MT" w:hAnsi="Bell MT"/>
        <w:sz w:val="18"/>
      </w:rPr>
    </w:tblStylePr>
    <w:tblStylePr w:type="band1Vert">
      <w:rPr>
        <w:rFonts w:ascii="Bell MT" w:hAnsi="Bell MT"/>
      </w:rPr>
    </w:tblStylePr>
    <w:tblStylePr w:type="band2Vert">
      <w:rPr>
        <w:rFonts w:ascii="Bell MT" w:hAnsi="Bell MT"/>
      </w:rPr>
    </w:tblStylePr>
    <w:tblStylePr w:type="band1Horz">
      <w:rPr>
        <w:rFonts w:ascii="Bell MT" w:hAnsi="Bell MT"/>
      </w:rPr>
    </w:tblStylePr>
    <w:tblStylePr w:type="band2Horz">
      <w:rPr>
        <w:rFonts w:ascii="Bell MT" w:hAnsi="Bell MT"/>
      </w:rPr>
    </w:tblStylePr>
    <w:tblStylePr w:type="neCell">
      <w:rPr>
        <w:rFonts w:ascii="Bell MT" w:hAnsi="Bell MT"/>
      </w:rPr>
    </w:tblStylePr>
    <w:tblStylePr w:type="nwCell">
      <w:rPr>
        <w:rFonts w:ascii="Bell MT" w:hAnsi="Bell MT"/>
      </w:rPr>
    </w:tblStylePr>
    <w:tblStylePr w:type="seCell">
      <w:rPr>
        <w:rFonts w:ascii="Bell MT" w:hAnsi="Bell MT"/>
      </w:rPr>
    </w:tblStylePr>
    <w:tblStylePr w:type="swCell">
      <w:rPr>
        <w:rFonts w:ascii="Bell MT" w:hAnsi="Bell MT"/>
      </w:rPr>
    </w:tblStylePr>
  </w:style>
  <w:style w:type="character" w:customStyle="1" w:styleId="TableChar">
    <w:name w:val="Table Char"/>
    <w:basedOn w:val="DefaultParagraphFont"/>
    <w:link w:val="Table"/>
    <w:rsid w:val="00841178"/>
    <w:rPr>
      <w:rFonts w:ascii="Verdana" w:hAnsi="Verdana"/>
      <w:sz w:val="18"/>
      <w:szCs w:val="20"/>
      <w:lang w:val="pl-PL"/>
    </w:rPr>
  </w:style>
  <w:style w:type="paragraph" w:styleId="Header">
    <w:name w:val="header"/>
    <w:basedOn w:val="Normal"/>
    <w:link w:val="HeaderChar"/>
    <w:uiPriority w:val="99"/>
    <w:unhideWhenUsed/>
    <w:rsid w:val="00155F80"/>
    <w:pPr>
      <w:tabs>
        <w:tab w:val="center" w:pos="4513"/>
        <w:tab w:val="right" w:pos="9026"/>
      </w:tabs>
      <w:spacing w:after="0" w:line="240" w:lineRule="auto"/>
    </w:pPr>
  </w:style>
  <w:style w:type="character" w:customStyle="1" w:styleId="HeaderChar">
    <w:name w:val="Header Char"/>
    <w:basedOn w:val="DefaultParagraphFont"/>
    <w:link w:val="Header"/>
    <w:uiPriority w:val="99"/>
    <w:rsid w:val="00155F80"/>
    <w:rPr>
      <w:lang w:val="pl-PL"/>
    </w:rPr>
  </w:style>
  <w:style w:type="paragraph" w:styleId="Footer">
    <w:name w:val="footer"/>
    <w:basedOn w:val="Normal"/>
    <w:link w:val="FooterChar"/>
    <w:uiPriority w:val="99"/>
    <w:unhideWhenUsed/>
    <w:rsid w:val="00155F80"/>
    <w:pPr>
      <w:tabs>
        <w:tab w:val="center" w:pos="4513"/>
        <w:tab w:val="right" w:pos="9026"/>
      </w:tabs>
      <w:spacing w:after="0" w:line="240" w:lineRule="auto"/>
    </w:pPr>
  </w:style>
  <w:style w:type="character" w:customStyle="1" w:styleId="FooterChar">
    <w:name w:val="Footer Char"/>
    <w:basedOn w:val="DefaultParagraphFont"/>
    <w:link w:val="Footer"/>
    <w:uiPriority w:val="99"/>
    <w:rsid w:val="00155F80"/>
    <w:rPr>
      <w:lang w:val="pl-PL"/>
    </w:rPr>
  </w:style>
  <w:style w:type="character" w:customStyle="1" w:styleId="Heading2Char">
    <w:name w:val="Heading 2 Char"/>
    <w:basedOn w:val="DefaultParagraphFont"/>
    <w:link w:val="Heading2"/>
    <w:uiPriority w:val="9"/>
    <w:rsid w:val="00B42AEB"/>
    <w:rPr>
      <w:rFonts w:ascii="Arial" w:eastAsiaTheme="majorEastAsia" w:hAnsi="Arial" w:cs="Arial"/>
      <w:sz w:val="24"/>
      <w:szCs w:val="24"/>
      <w:lang w:val="pl-PL"/>
    </w:rPr>
  </w:style>
  <w:style w:type="paragraph" w:customStyle="1" w:styleId="SUPERSCharCharCharCharCharCharCharChar">
    <w:name w:val="SUPERS Char Char Char Char Char Char Char Char"/>
    <w:aliases w:val="SUPERS Tegn Char Char Char Char Char Char Char Char Char,Footnote Reference Number Tegn Char Char Char Char Char Char Char Char Char"/>
    <w:basedOn w:val="Normal"/>
    <w:uiPriority w:val="99"/>
    <w:rsid w:val="00142B41"/>
    <w:pPr>
      <w:tabs>
        <w:tab w:val="left" w:pos="907"/>
      </w:tabs>
      <w:spacing w:before="60" w:line="240" w:lineRule="exact"/>
      <w:jc w:val="both"/>
    </w:pPr>
    <w:rPr>
      <w:vertAlign w:val="superscript"/>
    </w:rPr>
  </w:style>
  <w:style w:type="character" w:customStyle="1" w:styleId="Picturecaption1">
    <w:name w:val="Picture caption|1_"/>
    <w:basedOn w:val="DefaultParagraphFont"/>
    <w:link w:val="Picturecaption10"/>
    <w:rsid w:val="009612AC"/>
    <w:rPr>
      <w:rFonts w:ascii="Arial" w:eastAsia="Arial" w:hAnsi="Arial" w:cs="Arial"/>
      <w:sz w:val="13"/>
    </w:rPr>
  </w:style>
  <w:style w:type="paragraph" w:customStyle="1" w:styleId="Picturecaption10">
    <w:name w:val="Picture caption|1"/>
    <w:basedOn w:val="Normal"/>
    <w:link w:val="Picturecaption1"/>
    <w:rsid w:val="009612AC"/>
    <w:pPr>
      <w:widowControl w:val="0"/>
      <w:spacing w:after="0" w:line="322" w:lineRule="auto"/>
    </w:pPr>
    <w:rPr>
      <w:rFonts w:eastAsia="Arial"/>
      <w:sz w:val="13"/>
    </w:rPr>
  </w:style>
  <w:style w:type="character" w:customStyle="1" w:styleId="Other1">
    <w:name w:val="Other|1_"/>
    <w:basedOn w:val="DefaultParagraphFont"/>
    <w:link w:val="Other10"/>
    <w:rsid w:val="00E05290"/>
    <w:rPr>
      <w:rFonts w:ascii="Arial" w:eastAsia="Arial" w:hAnsi="Arial" w:cs="Arial"/>
      <w:sz w:val="15"/>
    </w:rPr>
  </w:style>
  <w:style w:type="paragraph" w:customStyle="1" w:styleId="Other10">
    <w:name w:val="Other|1"/>
    <w:basedOn w:val="Normal"/>
    <w:link w:val="Other1"/>
    <w:rsid w:val="00E05290"/>
    <w:pPr>
      <w:widowControl w:val="0"/>
      <w:spacing w:after="0" w:line="240" w:lineRule="auto"/>
    </w:pPr>
    <w:rPr>
      <w:rFonts w:eastAsia="Arial"/>
      <w:sz w:val="15"/>
    </w:rPr>
  </w:style>
  <w:style w:type="paragraph" w:customStyle="1" w:styleId="FRABodyText">
    <w:name w:val="(FRA) Body Text"/>
    <w:link w:val="FRABodyTextChar"/>
    <w:qFormat/>
    <w:rsid w:val="0008772F"/>
    <w:pPr>
      <w:spacing w:after="0" w:line="240" w:lineRule="auto"/>
      <w:jc w:val="both"/>
    </w:pPr>
    <w:rPr>
      <w:rFonts w:ascii="Times New Roman" w:eastAsia="Calibri" w:hAnsi="Times New Roman" w:cs="Times New Roman"/>
      <w:lang w:bidi="en-US"/>
    </w:rPr>
  </w:style>
  <w:style w:type="character" w:customStyle="1" w:styleId="FRABodyTextChar">
    <w:name w:val="(FRA) Body Text Char"/>
    <w:link w:val="FRABodyText"/>
    <w:rsid w:val="0008772F"/>
    <w:rPr>
      <w:rFonts w:ascii="Times New Roman" w:eastAsia="Calibri" w:hAnsi="Times New Roman" w:cs="Times New Roman"/>
      <w:lang w:val="pl-PL" w:bidi="en-US"/>
    </w:rPr>
  </w:style>
  <w:style w:type="character" w:customStyle="1" w:styleId="Heading11">
    <w:name w:val="Heading #1|1_"/>
    <w:basedOn w:val="DefaultParagraphFont"/>
    <w:link w:val="Heading110"/>
    <w:rsid w:val="0036477D"/>
    <w:rPr>
      <w:rFonts w:ascii="Corbel" w:eastAsia="Corbel" w:hAnsi="Corbel" w:cs="Corbel"/>
      <w:b/>
      <w:color w:val="EBEBEB"/>
      <w:sz w:val="36"/>
    </w:rPr>
  </w:style>
  <w:style w:type="paragraph" w:customStyle="1" w:styleId="Heading110">
    <w:name w:val="Heading #1|1"/>
    <w:basedOn w:val="Normal"/>
    <w:link w:val="Heading11"/>
    <w:rsid w:val="0036477D"/>
    <w:pPr>
      <w:widowControl w:val="0"/>
      <w:spacing w:after="360" w:line="240" w:lineRule="auto"/>
      <w:outlineLvl w:val="0"/>
    </w:pPr>
    <w:rPr>
      <w:rFonts w:ascii="Corbel" w:eastAsia="Corbel" w:hAnsi="Corbel" w:cs="Corbel"/>
      <w:b/>
      <w:color w:val="EBEBEB"/>
      <w:sz w:val="36"/>
    </w:rPr>
  </w:style>
  <w:style w:type="character" w:customStyle="1" w:styleId="Bodytext2">
    <w:name w:val="Body text|2_"/>
    <w:basedOn w:val="DefaultParagraphFont"/>
    <w:link w:val="Bodytext20"/>
    <w:rsid w:val="00943D77"/>
    <w:rPr>
      <w:rFonts w:ascii="Arial" w:eastAsia="Arial" w:hAnsi="Arial" w:cs="Arial"/>
    </w:rPr>
  </w:style>
  <w:style w:type="paragraph" w:customStyle="1" w:styleId="Bodytext20">
    <w:name w:val="Body text|2"/>
    <w:basedOn w:val="Normal"/>
    <w:link w:val="Bodytext2"/>
    <w:rsid w:val="00943D77"/>
    <w:pPr>
      <w:widowControl w:val="0"/>
      <w:spacing w:after="140" w:line="240" w:lineRule="auto"/>
    </w:pPr>
    <w:rPr>
      <w:rFonts w:eastAsia="Arial"/>
    </w:rPr>
  </w:style>
  <w:style w:type="character" w:customStyle="1" w:styleId="Bodytext4">
    <w:name w:val="Body text|4_"/>
    <w:basedOn w:val="DefaultParagraphFont"/>
    <w:link w:val="Bodytext40"/>
    <w:rsid w:val="00910D81"/>
    <w:rPr>
      <w:rFonts w:ascii="Calibri Light" w:eastAsia="Calibri Light" w:hAnsi="Calibri Light" w:cs="Calibri Light"/>
    </w:rPr>
  </w:style>
  <w:style w:type="paragraph" w:customStyle="1" w:styleId="Bodytext40">
    <w:name w:val="Body text|4"/>
    <w:basedOn w:val="Normal"/>
    <w:link w:val="Bodytext4"/>
    <w:rsid w:val="00910D81"/>
    <w:pPr>
      <w:widowControl w:val="0"/>
      <w:spacing w:after="240" w:line="271" w:lineRule="auto"/>
      <w:ind w:left="380"/>
    </w:pPr>
    <w:rPr>
      <w:rFonts w:ascii="Calibri Light" w:eastAsia="Calibri Light" w:hAnsi="Calibri Light" w:cs="Calibri Light"/>
    </w:rPr>
  </w:style>
  <w:style w:type="character" w:customStyle="1" w:styleId="Heading4Char">
    <w:name w:val="Heading 4 Char"/>
    <w:basedOn w:val="DefaultParagraphFont"/>
    <w:link w:val="Heading4"/>
    <w:uiPriority w:val="9"/>
    <w:semiHidden/>
    <w:rsid w:val="00F13B2C"/>
    <w:rPr>
      <w:rFonts w:asciiTheme="majorHAnsi" w:eastAsiaTheme="majorEastAsia" w:hAnsiTheme="majorHAnsi" w:cstheme="majorBidi"/>
      <w:i/>
      <w:iCs/>
      <w:color w:val="2F5496" w:themeColor="accent1" w:themeShade="BF"/>
      <w:lang w:val="pl-PL"/>
    </w:rPr>
  </w:style>
  <w:style w:type="paragraph" w:styleId="HTMLPreformatted">
    <w:name w:val="HTML Preformatted"/>
    <w:basedOn w:val="Normal"/>
    <w:link w:val="HTMLPreformattedChar"/>
    <w:uiPriority w:val="99"/>
    <w:unhideWhenUsed/>
    <w:rsid w:val="000A4233"/>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rsid w:val="000A4233"/>
    <w:rPr>
      <w:rFonts w:ascii="Consolas" w:hAnsi="Consolas"/>
      <w:sz w:val="20"/>
      <w:szCs w:val="20"/>
      <w:lang w:val="pl-PL"/>
    </w:rPr>
  </w:style>
  <w:style w:type="character" w:customStyle="1" w:styleId="Heading5Char">
    <w:name w:val="Heading 5 Char"/>
    <w:basedOn w:val="DefaultParagraphFont"/>
    <w:link w:val="Heading5"/>
    <w:uiPriority w:val="9"/>
    <w:rsid w:val="00C161A6"/>
    <w:rPr>
      <w:rFonts w:asciiTheme="majorHAnsi" w:eastAsiaTheme="majorEastAsia" w:hAnsiTheme="majorHAnsi" w:cstheme="majorBidi"/>
      <w:color w:val="2F5496" w:themeColor="accent1" w:themeShade="BF"/>
      <w:lang w:val="pl-PL"/>
    </w:rPr>
  </w:style>
  <w:style w:type="paragraph" w:customStyle="1" w:styleId="parrafo2">
    <w:name w:val="parrafo_2"/>
    <w:basedOn w:val="Normal"/>
    <w:rsid w:val="00C161A6"/>
    <w:pPr>
      <w:spacing w:before="100" w:beforeAutospacing="1" w:after="100" w:afterAutospacing="1" w:line="240" w:lineRule="auto"/>
    </w:pPr>
    <w:rPr>
      <w:rFonts w:ascii="Times New Roman" w:eastAsia="Times New Roman" w:hAnsi="Times New Roman" w:cs="Times New Roman"/>
      <w:lang w:eastAsia="en-IE"/>
    </w:rPr>
  </w:style>
  <w:style w:type="paragraph" w:customStyle="1" w:styleId="parrafo">
    <w:name w:val="parrafo"/>
    <w:basedOn w:val="Normal"/>
    <w:rsid w:val="00C161A6"/>
    <w:pPr>
      <w:spacing w:before="100" w:beforeAutospacing="1" w:after="100" w:afterAutospacing="1" w:line="240" w:lineRule="auto"/>
    </w:pPr>
    <w:rPr>
      <w:rFonts w:ascii="Times New Roman" w:eastAsia="Times New Roman" w:hAnsi="Times New Roman" w:cs="Times New Roman"/>
      <w:lang w:eastAsia="en-IE"/>
    </w:rPr>
  </w:style>
  <w:style w:type="character" w:customStyle="1" w:styleId="y2iqfc">
    <w:name w:val="y2iqfc"/>
    <w:basedOn w:val="DefaultParagraphFont"/>
    <w:rsid w:val="000177B6"/>
  </w:style>
  <w:style w:type="paragraph" w:styleId="TOCHeading">
    <w:name w:val="TOC Heading"/>
    <w:basedOn w:val="Heading1"/>
    <w:next w:val="Normal"/>
    <w:uiPriority w:val="39"/>
    <w:unhideWhenUsed/>
    <w:qFormat/>
    <w:rsid w:val="00267347"/>
    <w:pPr>
      <w:outlineLvl w:val="9"/>
    </w:pPr>
  </w:style>
  <w:style w:type="paragraph" w:styleId="TOC1">
    <w:name w:val="toc 1"/>
    <w:basedOn w:val="Normal"/>
    <w:next w:val="Normal"/>
    <w:autoRedefine/>
    <w:uiPriority w:val="39"/>
    <w:unhideWhenUsed/>
    <w:rsid w:val="00112F88"/>
    <w:pPr>
      <w:tabs>
        <w:tab w:val="left" w:pos="440"/>
        <w:tab w:val="right" w:leader="dot" w:pos="9060"/>
      </w:tabs>
      <w:spacing w:after="100"/>
      <w:ind w:left="1288" w:hanging="1288"/>
    </w:pPr>
  </w:style>
  <w:style w:type="paragraph" w:styleId="TOC2">
    <w:name w:val="toc 2"/>
    <w:basedOn w:val="Normal"/>
    <w:next w:val="Normal"/>
    <w:autoRedefine/>
    <w:uiPriority w:val="39"/>
    <w:unhideWhenUsed/>
    <w:rsid w:val="003F797B"/>
    <w:pPr>
      <w:tabs>
        <w:tab w:val="left" w:pos="880"/>
        <w:tab w:val="right" w:leader="dot" w:pos="9060"/>
      </w:tabs>
      <w:spacing w:after="100"/>
      <w:ind w:left="686" w:hanging="466"/>
    </w:pPr>
  </w:style>
  <w:style w:type="character" w:customStyle="1" w:styleId="Heading6Char">
    <w:name w:val="Heading 6 Char"/>
    <w:basedOn w:val="DefaultParagraphFont"/>
    <w:link w:val="Heading6"/>
    <w:uiPriority w:val="9"/>
    <w:rsid w:val="00267347"/>
    <w:rPr>
      <w:rFonts w:asciiTheme="majorHAnsi" w:eastAsiaTheme="majorEastAsia" w:hAnsiTheme="majorHAnsi" w:cstheme="majorBidi"/>
      <w:color w:val="1F3763" w:themeColor="accent1" w:themeShade="7F"/>
      <w:lang w:val="pl-PL"/>
    </w:rPr>
  </w:style>
  <w:style w:type="character" w:customStyle="1" w:styleId="Headerorfooter2">
    <w:name w:val="Header or footer|2_"/>
    <w:basedOn w:val="DefaultParagraphFont"/>
    <w:link w:val="Headerorfooter20"/>
    <w:rsid w:val="0031274D"/>
    <w:rPr>
      <w:sz w:val="20"/>
    </w:rPr>
  </w:style>
  <w:style w:type="paragraph" w:customStyle="1" w:styleId="Headerorfooter20">
    <w:name w:val="Header or footer|2"/>
    <w:basedOn w:val="Normal"/>
    <w:link w:val="Headerorfooter2"/>
    <w:rsid w:val="0031274D"/>
    <w:pPr>
      <w:widowControl w:val="0"/>
      <w:spacing w:after="0" w:line="240" w:lineRule="auto"/>
    </w:pPr>
    <w:rPr>
      <w:sz w:val="20"/>
    </w:rPr>
  </w:style>
  <w:style w:type="paragraph" w:customStyle="1" w:styleId="s10950c61">
    <w:name w:val="s10950c61"/>
    <w:basedOn w:val="Normal"/>
    <w:rsid w:val="00170C0A"/>
    <w:pPr>
      <w:spacing w:before="100" w:beforeAutospacing="1" w:after="100" w:afterAutospacing="1" w:line="240" w:lineRule="auto"/>
    </w:pPr>
    <w:rPr>
      <w:rFonts w:ascii="Times New Roman" w:eastAsia="Times New Roman" w:hAnsi="Times New Roman" w:cs="Times New Roman"/>
      <w:lang w:eastAsia="en-IE"/>
    </w:rPr>
  </w:style>
  <w:style w:type="character" w:customStyle="1" w:styleId="sbb9ee52a">
    <w:name w:val="sbb9ee52a"/>
    <w:basedOn w:val="DefaultParagraphFont"/>
    <w:rsid w:val="00170C0A"/>
  </w:style>
  <w:style w:type="paragraph" w:customStyle="1" w:styleId="s9d48dd53">
    <w:name w:val="s9d48dd53"/>
    <w:basedOn w:val="Normal"/>
    <w:rsid w:val="00170C0A"/>
    <w:pPr>
      <w:spacing w:before="100" w:beforeAutospacing="1" w:after="100" w:afterAutospacing="1" w:line="240" w:lineRule="auto"/>
    </w:pPr>
    <w:rPr>
      <w:rFonts w:ascii="Times New Roman" w:eastAsia="Times New Roman" w:hAnsi="Times New Roman" w:cs="Times New Roman"/>
      <w:lang w:eastAsia="en-IE"/>
    </w:rPr>
  </w:style>
  <w:style w:type="character" w:customStyle="1" w:styleId="sa36b60a1">
    <w:name w:val="sa36b60a1"/>
    <w:basedOn w:val="DefaultParagraphFont"/>
    <w:rsid w:val="00170C0A"/>
  </w:style>
  <w:style w:type="character" w:customStyle="1" w:styleId="s29100277">
    <w:name w:val="s29100277"/>
    <w:basedOn w:val="DefaultParagraphFont"/>
    <w:rsid w:val="00DD432B"/>
  </w:style>
  <w:style w:type="paragraph" w:styleId="Revision">
    <w:name w:val="Revision"/>
    <w:hidden/>
    <w:uiPriority w:val="99"/>
    <w:semiHidden/>
    <w:rsid w:val="00A027C3"/>
    <w:pPr>
      <w:spacing w:after="0" w:line="240" w:lineRule="auto"/>
    </w:pPr>
  </w:style>
  <w:style w:type="character" w:customStyle="1" w:styleId="cf01">
    <w:name w:val="cf01"/>
    <w:basedOn w:val="DefaultParagraphFont"/>
    <w:rsid w:val="000E5118"/>
    <w:rPr>
      <w:rFonts w:ascii="Segoe UI" w:hAnsi="Segoe UI" w:cs="Segoe UI" w:hint="default"/>
      <w:sz w:val="18"/>
      <w:szCs w:val="18"/>
    </w:rPr>
  </w:style>
  <w:style w:type="paragraph" w:customStyle="1" w:styleId="Body">
    <w:name w:val="Body"/>
    <w:qFormat/>
    <w:rsid w:val="00C24C52"/>
    <w:pPr>
      <w:tabs>
        <w:tab w:val="left" w:pos="425"/>
        <w:tab w:val="left" w:pos="851"/>
        <w:tab w:val="left" w:pos="1276"/>
      </w:tabs>
      <w:spacing w:after="240" w:line="240" w:lineRule="auto"/>
    </w:pPr>
    <w:rPr>
      <w:rFonts w:ascii="Arial" w:eastAsia="Times New Roman" w:hAnsi="Arial" w:cs="Times New Roman"/>
      <w:sz w:val="20"/>
      <w:szCs w:val="20"/>
      <w:lang w:eastAsia="en-GB"/>
    </w:rPr>
  </w:style>
  <w:style w:type="paragraph" w:customStyle="1" w:styleId="oj-ti-grseq-1">
    <w:name w:val="oj-ti-grseq-1"/>
    <w:basedOn w:val="Normal"/>
    <w:rsid w:val="0011292D"/>
    <w:pPr>
      <w:spacing w:before="100" w:beforeAutospacing="1" w:after="100" w:afterAutospacing="1" w:line="240" w:lineRule="auto"/>
    </w:pPr>
    <w:rPr>
      <w:rFonts w:ascii="Times New Roman" w:eastAsia="Times New Roman" w:hAnsi="Times New Roman" w:cs="Times New Roman"/>
      <w:lang w:eastAsia="en-IE"/>
    </w:rPr>
  </w:style>
  <w:style w:type="character" w:customStyle="1" w:styleId="oj-italic">
    <w:name w:val="oj-italic"/>
    <w:basedOn w:val="DefaultParagraphFont"/>
    <w:rsid w:val="0011292D"/>
  </w:style>
  <w:style w:type="paragraph" w:customStyle="1" w:styleId="oj-normal">
    <w:name w:val="oj-normal"/>
    <w:basedOn w:val="Normal"/>
    <w:rsid w:val="0011292D"/>
    <w:pPr>
      <w:spacing w:before="100" w:beforeAutospacing="1" w:after="100" w:afterAutospacing="1" w:line="240" w:lineRule="auto"/>
    </w:pPr>
    <w:rPr>
      <w:rFonts w:ascii="Times New Roman" w:eastAsia="Times New Roman" w:hAnsi="Times New Roman" w:cs="Times New Roman"/>
      <w:lang w:eastAsia="en-IE"/>
    </w:rPr>
  </w:style>
  <w:style w:type="character" w:customStyle="1" w:styleId="highlight">
    <w:name w:val="highlight"/>
    <w:basedOn w:val="DefaultParagraphFont"/>
    <w:rsid w:val="0011292D"/>
  </w:style>
  <w:style w:type="paragraph" w:styleId="TOC3">
    <w:name w:val="toc 3"/>
    <w:basedOn w:val="Normal"/>
    <w:next w:val="Normal"/>
    <w:autoRedefine/>
    <w:uiPriority w:val="39"/>
    <w:unhideWhenUsed/>
    <w:rsid w:val="007A5EDB"/>
    <w:pPr>
      <w:spacing w:after="100"/>
      <w:ind w:left="440"/>
    </w:pPr>
  </w:style>
  <w:style w:type="character" w:customStyle="1" w:styleId="Marker">
    <w:name w:val="Marker"/>
    <w:basedOn w:val="DefaultParagraphFont"/>
    <w:rsid w:val="00EE4677"/>
    <w:rPr>
      <w:color w:val="0000FF"/>
      <w:shd w:val="clear" w:color="auto" w:fill="auto"/>
    </w:rPr>
  </w:style>
  <w:style w:type="paragraph" w:customStyle="1" w:styleId="Pagedecouverture">
    <w:name w:val="Page de couverture"/>
    <w:basedOn w:val="Normal"/>
    <w:next w:val="Normal"/>
    <w:rsid w:val="00E65BE5"/>
    <w:pPr>
      <w:spacing w:after="0" w:line="240" w:lineRule="auto"/>
      <w:jc w:val="both"/>
    </w:pPr>
    <w:rPr>
      <w:rFonts w:ascii="Times New Roman" w:hAnsi="Times New Roman" w:cs="Times New Roman"/>
    </w:rPr>
  </w:style>
  <w:style w:type="paragraph" w:customStyle="1" w:styleId="FooterCoverPage">
    <w:name w:val="Footer Cover Page"/>
    <w:basedOn w:val="Normal"/>
    <w:link w:val="FooterCoverPageChar"/>
    <w:rsid w:val="00E65BE5"/>
    <w:pPr>
      <w:tabs>
        <w:tab w:val="center" w:pos="4535"/>
        <w:tab w:val="right" w:pos="9071"/>
        <w:tab w:val="right" w:pos="9921"/>
      </w:tabs>
      <w:spacing w:before="360" w:after="0" w:line="240" w:lineRule="auto"/>
      <w:ind w:left="-850" w:right="-850"/>
    </w:pPr>
    <w:rPr>
      <w:rFonts w:ascii="Times New Roman" w:hAnsi="Times New Roman" w:cs="Times New Roman"/>
    </w:rPr>
  </w:style>
  <w:style w:type="character" w:customStyle="1" w:styleId="FooterCoverPageChar">
    <w:name w:val="Footer Cover Page Char"/>
    <w:basedOn w:val="DefaultParagraphFont"/>
    <w:link w:val="FooterCoverPage"/>
    <w:rsid w:val="00E65BE5"/>
    <w:rPr>
      <w:rFonts w:ascii="Times New Roman" w:hAnsi="Times New Roman" w:cs="Times New Roman"/>
      <w:sz w:val="24"/>
      <w:szCs w:val="24"/>
    </w:rPr>
  </w:style>
  <w:style w:type="paragraph" w:customStyle="1" w:styleId="FooterSensitivity">
    <w:name w:val="Footer Sensitivity"/>
    <w:basedOn w:val="Normal"/>
    <w:link w:val="FooterSensitivityChar"/>
    <w:rsid w:val="00E65BE5"/>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hAnsi="Times New Roman" w:cs="Times New Roman"/>
      <w:b/>
      <w:sz w:val="32"/>
    </w:rPr>
  </w:style>
  <w:style w:type="character" w:customStyle="1" w:styleId="FooterSensitivityChar">
    <w:name w:val="Footer Sensitivity Char"/>
    <w:basedOn w:val="DefaultParagraphFont"/>
    <w:link w:val="FooterSensitivity"/>
    <w:rsid w:val="00E65BE5"/>
    <w:rPr>
      <w:rFonts w:ascii="Times New Roman" w:hAnsi="Times New Roman" w:cs="Times New Roman"/>
      <w:b/>
      <w:sz w:val="32"/>
      <w:szCs w:val="24"/>
    </w:rPr>
  </w:style>
  <w:style w:type="paragraph" w:customStyle="1" w:styleId="HeaderCoverPage">
    <w:name w:val="Header Cover Page"/>
    <w:basedOn w:val="Normal"/>
    <w:link w:val="HeaderCoverPageChar"/>
    <w:rsid w:val="00E65BE5"/>
    <w:pPr>
      <w:tabs>
        <w:tab w:val="center" w:pos="4535"/>
        <w:tab w:val="right" w:pos="9071"/>
      </w:tabs>
      <w:spacing w:after="120" w:line="240" w:lineRule="auto"/>
      <w:jc w:val="both"/>
    </w:pPr>
    <w:rPr>
      <w:rFonts w:ascii="Times New Roman" w:hAnsi="Times New Roman" w:cs="Times New Roman"/>
    </w:rPr>
  </w:style>
  <w:style w:type="character" w:customStyle="1" w:styleId="HeaderCoverPageChar">
    <w:name w:val="Header Cover Page Char"/>
    <w:basedOn w:val="DefaultParagraphFont"/>
    <w:link w:val="HeaderCoverPage"/>
    <w:rsid w:val="00E65BE5"/>
    <w:rPr>
      <w:rFonts w:ascii="Times New Roman" w:hAnsi="Times New Roman" w:cs="Times New Roman"/>
      <w:sz w:val="24"/>
      <w:szCs w:val="24"/>
    </w:rPr>
  </w:style>
  <w:style w:type="paragraph" w:customStyle="1" w:styleId="HeaderSensitivity">
    <w:name w:val="Header Sensitivity"/>
    <w:basedOn w:val="Normal"/>
    <w:link w:val="HeaderSensitivityChar"/>
    <w:rsid w:val="00E65BE5"/>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hAnsi="Times New Roman" w:cs="Times New Roman"/>
      <w:b/>
      <w:sz w:val="32"/>
    </w:rPr>
  </w:style>
  <w:style w:type="character" w:customStyle="1" w:styleId="HeaderSensitivityChar">
    <w:name w:val="Header Sensitivity Char"/>
    <w:basedOn w:val="DefaultParagraphFont"/>
    <w:link w:val="HeaderSensitivity"/>
    <w:rsid w:val="00E65BE5"/>
    <w:rPr>
      <w:rFonts w:ascii="Times New Roman" w:hAnsi="Times New Roman" w:cs="Times New Roman"/>
      <w:b/>
      <w:sz w:val="32"/>
      <w:szCs w:val="24"/>
    </w:rPr>
  </w:style>
  <w:style w:type="paragraph" w:customStyle="1" w:styleId="HeaderSensitivityRight">
    <w:name w:val="Header Sensitivity Right"/>
    <w:basedOn w:val="Normal"/>
    <w:link w:val="HeaderSensitivityRightChar"/>
    <w:rsid w:val="00E65BE5"/>
    <w:pPr>
      <w:spacing w:after="120" w:line="240" w:lineRule="auto"/>
      <w:jc w:val="right"/>
    </w:pPr>
    <w:rPr>
      <w:rFonts w:ascii="Times New Roman" w:hAnsi="Times New Roman" w:cs="Times New Roman"/>
      <w:sz w:val="28"/>
    </w:rPr>
  </w:style>
  <w:style w:type="character" w:customStyle="1" w:styleId="HeaderSensitivityRightChar">
    <w:name w:val="Header Sensitivity Right Char"/>
    <w:basedOn w:val="DefaultParagraphFont"/>
    <w:link w:val="HeaderSensitivityRight"/>
    <w:rsid w:val="00E65BE5"/>
    <w:rPr>
      <w:rFonts w:ascii="Times New Roman" w:hAnsi="Times New Roman" w:cs="Times New Roman"/>
      <w:sz w:val="28"/>
      <w:szCs w:val="24"/>
    </w:rPr>
  </w:style>
  <w:style w:type="paragraph" w:customStyle="1" w:styleId="ep-wysiwigparagraph">
    <w:name w:val="ep-wysiwig_paragraph"/>
    <w:basedOn w:val="Normal"/>
    <w:rsid w:val="00DC615D"/>
    <w:pPr>
      <w:spacing w:before="100" w:beforeAutospacing="1" w:after="100" w:afterAutospacing="1" w:line="240" w:lineRule="auto"/>
    </w:pPr>
    <w:rPr>
      <w:rFonts w:ascii="Times New Roman" w:eastAsia="Times New Roman" w:hAnsi="Times New Roman" w:cs="Times New Roman"/>
      <w:lang w:eastAsia="en-IE"/>
    </w:rPr>
  </w:style>
  <w:style w:type="character" w:customStyle="1" w:styleId="Mention">
    <w:name w:val="Mention"/>
    <w:basedOn w:val="DefaultParagraphFont"/>
    <w:uiPriority w:val="99"/>
    <w:unhideWhenUsed/>
    <w:rsid w:val="00B83655"/>
    <w:rPr>
      <w:color w:val="2B579A"/>
      <w:shd w:val="clear" w:color="auto" w:fill="E1DFDD"/>
    </w:rPr>
  </w:style>
  <w:style w:type="paragraph" w:customStyle="1" w:styleId="pf0">
    <w:name w:val="pf0"/>
    <w:basedOn w:val="Normal"/>
    <w:rsid w:val="004E4D77"/>
    <w:pPr>
      <w:spacing w:before="100" w:beforeAutospacing="1" w:after="100" w:afterAutospacing="1" w:line="240" w:lineRule="auto"/>
    </w:pPr>
    <w:rPr>
      <w:rFonts w:ascii="Times New Roman" w:eastAsia="Times New Roman" w:hAnsi="Times New Roman" w:cs="Times New Roman"/>
      <w:lang w:eastAsia="en-IE"/>
    </w:rPr>
  </w:style>
  <w:style w:type="character" w:customStyle="1" w:styleId="cf11">
    <w:name w:val="cf11"/>
    <w:basedOn w:val="DefaultParagraphFont"/>
    <w:rsid w:val="004E4D77"/>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25610">
      <w:bodyDiv w:val="1"/>
      <w:marLeft w:val="0"/>
      <w:marRight w:val="0"/>
      <w:marTop w:val="0"/>
      <w:marBottom w:val="0"/>
      <w:divBdr>
        <w:top w:val="none" w:sz="0" w:space="0" w:color="auto"/>
        <w:left w:val="none" w:sz="0" w:space="0" w:color="auto"/>
        <w:bottom w:val="none" w:sz="0" w:space="0" w:color="auto"/>
        <w:right w:val="none" w:sz="0" w:space="0" w:color="auto"/>
      </w:divBdr>
    </w:div>
    <w:div w:id="179201297">
      <w:bodyDiv w:val="1"/>
      <w:marLeft w:val="0"/>
      <w:marRight w:val="0"/>
      <w:marTop w:val="0"/>
      <w:marBottom w:val="0"/>
      <w:divBdr>
        <w:top w:val="none" w:sz="0" w:space="0" w:color="auto"/>
        <w:left w:val="none" w:sz="0" w:space="0" w:color="auto"/>
        <w:bottom w:val="none" w:sz="0" w:space="0" w:color="auto"/>
        <w:right w:val="none" w:sz="0" w:space="0" w:color="auto"/>
      </w:divBdr>
    </w:div>
    <w:div w:id="203560873">
      <w:bodyDiv w:val="1"/>
      <w:marLeft w:val="0"/>
      <w:marRight w:val="0"/>
      <w:marTop w:val="0"/>
      <w:marBottom w:val="0"/>
      <w:divBdr>
        <w:top w:val="none" w:sz="0" w:space="0" w:color="auto"/>
        <w:left w:val="none" w:sz="0" w:space="0" w:color="auto"/>
        <w:bottom w:val="none" w:sz="0" w:space="0" w:color="auto"/>
        <w:right w:val="none" w:sz="0" w:space="0" w:color="auto"/>
      </w:divBdr>
    </w:div>
    <w:div w:id="205608473">
      <w:bodyDiv w:val="1"/>
      <w:marLeft w:val="0"/>
      <w:marRight w:val="0"/>
      <w:marTop w:val="0"/>
      <w:marBottom w:val="0"/>
      <w:divBdr>
        <w:top w:val="none" w:sz="0" w:space="0" w:color="auto"/>
        <w:left w:val="none" w:sz="0" w:space="0" w:color="auto"/>
        <w:bottom w:val="none" w:sz="0" w:space="0" w:color="auto"/>
        <w:right w:val="none" w:sz="0" w:space="0" w:color="auto"/>
      </w:divBdr>
      <w:divsChild>
        <w:div w:id="28722587">
          <w:marLeft w:val="0"/>
          <w:marRight w:val="0"/>
          <w:marTop w:val="0"/>
          <w:marBottom w:val="0"/>
          <w:divBdr>
            <w:top w:val="none" w:sz="0" w:space="0" w:color="auto"/>
            <w:left w:val="none" w:sz="0" w:space="0" w:color="auto"/>
            <w:bottom w:val="none" w:sz="0" w:space="0" w:color="auto"/>
            <w:right w:val="none" w:sz="0" w:space="0" w:color="auto"/>
          </w:divBdr>
        </w:div>
        <w:div w:id="35083543">
          <w:marLeft w:val="0"/>
          <w:marRight w:val="0"/>
          <w:marTop w:val="0"/>
          <w:marBottom w:val="0"/>
          <w:divBdr>
            <w:top w:val="none" w:sz="0" w:space="0" w:color="auto"/>
            <w:left w:val="none" w:sz="0" w:space="0" w:color="auto"/>
            <w:bottom w:val="none" w:sz="0" w:space="0" w:color="auto"/>
            <w:right w:val="none" w:sz="0" w:space="0" w:color="auto"/>
          </w:divBdr>
        </w:div>
        <w:div w:id="202640565">
          <w:marLeft w:val="0"/>
          <w:marRight w:val="0"/>
          <w:marTop w:val="0"/>
          <w:marBottom w:val="0"/>
          <w:divBdr>
            <w:top w:val="none" w:sz="0" w:space="0" w:color="auto"/>
            <w:left w:val="none" w:sz="0" w:space="0" w:color="auto"/>
            <w:bottom w:val="none" w:sz="0" w:space="0" w:color="auto"/>
            <w:right w:val="none" w:sz="0" w:space="0" w:color="auto"/>
          </w:divBdr>
        </w:div>
        <w:div w:id="316762200">
          <w:marLeft w:val="0"/>
          <w:marRight w:val="0"/>
          <w:marTop w:val="0"/>
          <w:marBottom w:val="0"/>
          <w:divBdr>
            <w:top w:val="none" w:sz="0" w:space="0" w:color="auto"/>
            <w:left w:val="none" w:sz="0" w:space="0" w:color="auto"/>
            <w:bottom w:val="none" w:sz="0" w:space="0" w:color="auto"/>
            <w:right w:val="none" w:sz="0" w:space="0" w:color="auto"/>
          </w:divBdr>
        </w:div>
        <w:div w:id="416560297">
          <w:marLeft w:val="0"/>
          <w:marRight w:val="0"/>
          <w:marTop w:val="0"/>
          <w:marBottom w:val="0"/>
          <w:divBdr>
            <w:top w:val="none" w:sz="0" w:space="0" w:color="auto"/>
            <w:left w:val="none" w:sz="0" w:space="0" w:color="auto"/>
            <w:bottom w:val="none" w:sz="0" w:space="0" w:color="auto"/>
            <w:right w:val="none" w:sz="0" w:space="0" w:color="auto"/>
          </w:divBdr>
        </w:div>
        <w:div w:id="489253952">
          <w:marLeft w:val="0"/>
          <w:marRight w:val="0"/>
          <w:marTop w:val="0"/>
          <w:marBottom w:val="0"/>
          <w:divBdr>
            <w:top w:val="none" w:sz="0" w:space="0" w:color="auto"/>
            <w:left w:val="none" w:sz="0" w:space="0" w:color="auto"/>
            <w:bottom w:val="none" w:sz="0" w:space="0" w:color="auto"/>
            <w:right w:val="none" w:sz="0" w:space="0" w:color="auto"/>
          </w:divBdr>
        </w:div>
        <w:div w:id="610598972">
          <w:marLeft w:val="0"/>
          <w:marRight w:val="0"/>
          <w:marTop w:val="0"/>
          <w:marBottom w:val="0"/>
          <w:divBdr>
            <w:top w:val="none" w:sz="0" w:space="0" w:color="auto"/>
            <w:left w:val="none" w:sz="0" w:space="0" w:color="auto"/>
            <w:bottom w:val="none" w:sz="0" w:space="0" w:color="auto"/>
            <w:right w:val="none" w:sz="0" w:space="0" w:color="auto"/>
          </w:divBdr>
        </w:div>
        <w:div w:id="707219886">
          <w:marLeft w:val="0"/>
          <w:marRight w:val="0"/>
          <w:marTop w:val="0"/>
          <w:marBottom w:val="0"/>
          <w:divBdr>
            <w:top w:val="none" w:sz="0" w:space="0" w:color="auto"/>
            <w:left w:val="none" w:sz="0" w:space="0" w:color="auto"/>
            <w:bottom w:val="none" w:sz="0" w:space="0" w:color="auto"/>
            <w:right w:val="none" w:sz="0" w:space="0" w:color="auto"/>
          </w:divBdr>
        </w:div>
        <w:div w:id="740130558">
          <w:marLeft w:val="0"/>
          <w:marRight w:val="0"/>
          <w:marTop w:val="0"/>
          <w:marBottom w:val="0"/>
          <w:divBdr>
            <w:top w:val="none" w:sz="0" w:space="0" w:color="auto"/>
            <w:left w:val="none" w:sz="0" w:space="0" w:color="auto"/>
            <w:bottom w:val="none" w:sz="0" w:space="0" w:color="auto"/>
            <w:right w:val="none" w:sz="0" w:space="0" w:color="auto"/>
          </w:divBdr>
        </w:div>
        <w:div w:id="1106803001">
          <w:marLeft w:val="0"/>
          <w:marRight w:val="0"/>
          <w:marTop w:val="0"/>
          <w:marBottom w:val="0"/>
          <w:divBdr>
            <w:top w:val="none" w:sz="0" w:space="0" w:color="auto"/>
            <w:left w:val="none" w:sz="0" w:space="0" w:color="auto"/>
            <w:bottom w:val="none" w:sz="0" w:space="0" w:color="auto"/>
            <w:right w:val="none" w:sz="0" w:space="0" w:color="auto"/>
          </w:divBdr>
        </w:div>
        <w:div w:id="1620720704">
          <w:marLeft w:val="0"/>
          <w:marRight w:val="0"/>
          <w:marTop w:val="0"/>
          <w:marBottom w:val="0"/>
          <w:divBdr>
            <w:top w:val="none" w:sz="0" w:space="0" w:color="auto"/>
            <w:left w:val="none" w:sz="0" w:space="0" w:color="auto"/>
            <w:bottom w:val="none" w:sz="0" w:space="0" w:color="auto"/>
            <w:right w:val="none" w:sz="0" w:space="0" w:color="auto"/>
          </w:divBdr>
        </w:div>
        <w:div w:id="1622223375">
          <w:marLeft w:val="0"/>
          <w:marRight w:val="0"/>
          <w:marTop w:val="0"/>
          <w:marBottom w:val="0"/>
          <w:divBdr>
            <w:top w:val="none" w:sz="0" w:space="0" w:color="auto"/>
            <w:left w:val="none" w:sz="0" w:space="0" w:color="auto"/>
            <w:bottom w:val="none" w:sz="0" w:space="0" w:color="auto"/>
            <w:right w:val="none" w:sz="0" w:space="0" w:color="auto"/>
          </w:divBdr>
        </w:div>
        <w:div w:id="1787191735">
          <w:marLeft w:val="0"/>
          <w:marRight w:val="0"/>
          <w:marTop w:val="0"/>
          <w:marBottom w:val="0"/>
          <w:divBdr>
            <w:top w:val="none" w:sz="0" w:space="0" w:color="auto"/>
            <w:left w:val="none" w:sz="0" w:space="0" w:color="auto"/>
            <w:bottom w:val="none" w:sz="0" w:space="0" w:color="auto"/>
            <w:right w:val="none" w:sz="0" w:space="0" w:color="auto"/>
          </w:divBdr>
        </w:div>
        <w:div w:id="1938364294">
          <w:marLeft w:val="0"/>
          <w:marRight w:val="0"/>
          <w:marTop w:val="0"/>
          <w:marBottom w:val="0"/>
          <w:divBdr>
            <w:top w:val="none" w:sz="0" w:space="0" w:color="auto"/>
            <w:left w:val="none" w:sz="0" w:space="0" w:color="auto"/>
            <w:bottom w:val="none" w:sz="0" w:space="0" w:color="auto"/>
            <w:right w:val="none" w:sz="0" w:space="0" w:color="auto"/>
          </w:divBdr>
        </w:div>
        <w:div w:id="1995983925">
          <w:marLeft w:val="0"/>
          <w:marRight w:val="0"/>
          <w:marTop w:val="0"/>
          <w:marBottom w:val="0"/>
          <w:divBdr>
            <w:top w:val="none" w:sz="0" w:space="0" w:color="auto"/>
            <w:left w:val="none" w:sz="0" w:space="0" w:color="auto"/>
            <w:bottom w:val="none" w:sz="0" w:space="0" w:color="auto"/>
            <w:right w:val="none" w:sz="0" w:space="0" w:color="auto"/>
          </w:divBdr>
        </w:div>
        <w:div w:id="2109963410">
          <w:marLeft w:val="0"/>
          <w:marRight w:val="0"/>
          <w:marTop w:val="0"/>
          <w:marBottom w:val="0"/>
          <w:divBdr>
            <w:top w:val="none" w:sz="0" w:space="0" w:color="auto"/>
            <w:left w:val="none" w:sz="0" w:space="0" w:color="auto"/>
            <w:bottom w:val="none" w:sz="0" w:space="0" w:color="auto"/>
            <w:right w:val="none" w:sz="0" w:space="0" w:color="auto"/>
          </w:divBdr>
        </w:div>
        <w:div w:id="2136943352">
          <w:marLeft w:val="0"/>
          <w:marRight w:val="0"/>
          <w:marTop w:val="0"/>
          <w:marBottom w:val="0"/>
          <w:divBdr>
            <w:top w:val="none" w:sz="0" w:space="0" w:color="auto"/>
            <w:left w:val="none" w:sz="0" w:space="0" w:color="auto"/>
            <w:bottom w:val="none" w:sz="0" w:space="0" w:color="auto"/>
            <w:right w:val="none" w:sz="0" w:space="0" w:color="auto"/>
          </w:divBdr>
        </w:div>
      </w:divsChild>
    </w:div>
    <w:div w:id="208732544">
      <w:bodyDiv w:val="1"/>
      <w:marLeft w:val="0"/>
      <w:marRight w:val="0"/>
      <w:marTop w:val="0"/>
      <w:marBottom w:val="0"/>
      <w:divBdr>
        <w:top w:val="none" w:sz="0" w:space="0" w:color="auto"/>
        <w:left w:val="none" w:sz="0" w:space="0" w:color="auto"/>
        <w:bottom w:val="none" w:sz="0" w:space="0" w:color="auto"/>
        <w:right w:val="none" w:sz="0" w:space="0" w:color="auto"/>
      </w:divBdr>
    </w:div>
    <w:div w:id="225382018">
      <w:bodyDiv w:val="1"/>
      <w:marLeft w:val="0"/>
      <w:marRight w:val="0"/>
      <w:marTop w:val="0"/>
      <w:marBottom w:val="0"/>
      <w:divBdr>
        <w:top w:val="none" w:sz="0" w:space="0" w:color="auto"/>
        <w:left w:val="none" w:sz="0" w:space="0" w:color="auto"/>
        <w:bottom w:val="none" w:sz="0" w:space="0" w:color="auto"/>
        <w:right w:val="none" w:sz="0" w:space="0" w:color="auto"/>
      </w:divBdr>
    </w:div>
    <w:div w:id="236986968">
      <w:bodyDiv w:val="1"/>
      <w:marLeft w:val="0"/>
      <w:marRight w:val="0"/>
      <w:marTop w:val="0"/>
      <w:marBottom w:val="0"/>
      <w:divBdr>
        <w:top w:val="none" w:sz="0" w:space="0" w:color="auto"/>
        <w:left w:val="none" w:sz="0" w:space="0" w:color="auto"/>
        <w:bottom w:val="none" w:sz="0" w:space="0" w:color="auto"/>
        <w:right w:val="none" w:sz="0" w:space="0" w:color="auto"/>
      </w:divBdr>
      <w:divsChild>
        <w:div w:id="133330202">
          <w:marLeft w:val="0"/>
          <w:marRight w:val="0"/>
          <w:marTop w:val="0"/>
          <w:marBottom w:val="300"/>
          <w:divBdr>
            <w:top w:val="none" w:sz="0" w:space="0" w:color="auto"/>
            <w:left w:val="none" w:sz="0" w:space="0" w:color="auto"/>
            <w:bottom w:val="none" w:sz="0" w:space="0" w:color="auto"/>
            <w:right w:val="none" w:sz="0" w:space="0" w:color="auto"/>
          </w:divBdr>
          <w:divsChild>
            <w:div w:id="1121925548">
              <w:marLeft w:val="-225"/>
              <w:marRight w:val="-225"/>
              <w:marTop w:val="0"/>
              <w:marBottom w:val="0"/>
              <w:divBdr>
                <w:top w:val="none" w:sz="0" w:space="0" w:color="auto"/>
                <w:left w:val="none" w:sz="0" w:space="0" w:color="auto"/>
                <w:bottom w:val="none" w:sz="0" w:space="0" w:color="auto"/>
                <w:right w:val="none" w:sz="0" w:space="0" w:color="auto"/>
              </w:divBdr>
            </w:div>
          </w:divsChild>
        </w:div>
        <w:div w:id="582378124">
          <w:marLeft w:val="0"/>
          <w:marRight w:val="0"/>
          <w:marTop w:val="0"/>
          <w:marBottom w:val="750"/>
          <w:divBdr>
            <w:top w:val="none" w:sz="0" w:space="0" w:color="auto"/>
            <w:left w:val="none" w:sz="0" w:space="0" w:color="auto"/>
            <w:bottom w:val="none" w:sz="0" w:space="0" w:color="auto"/>
            <w:right w:val="none" w:sz="0" w:space="0" w:color="auto"/>
          </w:divBdr>
          <w:divsChild>
            <w:div w:id="1421636627">
              <w:marLeft w:val="-225"/>
              <w:marRight w:val="-225"/>
              <w:marTop w:val="0"/>
              <w:marBottom w:val="0"/>
              <w:divBdr>
                <w:top w:val="none" w:sz="0" w:space="0" w:color="auto"/>
                <w:left w:val="none" w:sz="0" w:space="0" w:color="auto"/>
                <w:bottom w:val="none" w:sz="0" w:space="0" w:color="auto"/>
                <w:right w:val="none" w:sz="0" w:space="0" w:color="auto"/>
              </w:divBdr>
            </w:div>
          </w:divsChild>
        </w:div>
        <w:div w:id="710157251">
          <w:marLeft w:val="0"/>
          <w:marRight w:val="0"/>
          <w:marTop w:val="0"/>
          <w:marBottom w:val="300"/>
          <w:divBdr>
            <w:top w:val="none" w:sz="0" w:space="0" w:color="auto"/>
            <w:left w:val="none" w:sz="0" w:space="0" w:color="auto"/>
            <w:bottom w:val="none" w:sz="0" w:space="0" w:color="auto"/>
            <w:right w:val="none" w:sz="0" w:space="0" w:color="auto"/>
          </w:divBdr>
          <w:divsChild>
            <w:div w:id="38169482">
              <w:marLeft w:val="-225"/>
              <w:marRight w:val="-225"/>
              <w:marTop w:val="0"/>
              <w:marBottom w:val="0"/>
              <w:divBdr>
                <w:top w:val="none" w:sz="0" w:space="0" w:color="auto"/>
                <w:left w:val="none" w:sz="0" w:space="0" w:color="auto"/>
                <w:bottom w:val="none" w:sz="0" w:space="0" w:color="auto"/>
                <w:right w:val="none" w:sz="0" w:space="0" w:color="auto"/>
              </w:divBdr>
            </w:div>
          </w:divsChild>
        </w:div>
        <w:div w:id="813177590">
          <w:marLeft w:val="0"/>
          <w:marRight w:val="0"/>
          <w:marTop w:val="0"/>
          <w:marBottom w:val="750"/>
          <w:divBdr>
            <w:top w:val="none" w:sz="0" w:space="0" w:color="auto"/>
            <w:left w:val="none" w:sz="0" w:space="0" w:color="auto"/>
            <w:bottom w:val="none" w:sz="0" w:space="0" w:color="auto"/>
            <w:right w:val="none" w:sz="0" w:space="0" w:color="auto"/>
          </w:divBdr>
          <w:divsChild>
            <w:div w:id="1856379397">
              <w:marLeft w:val="-225"/>
              <w:marRight w:val="-225"/>
              <w:marTop w:val="0"/>
              <w:marBottom w:val="0"/>
              <w:divBdr>
                <w:top w:val="none" w:sz="0" w:space="0" w:color="auto"/>
                <w:left w:val="none" w:sz="0" w:space="0" w:color="auto"/>
                <w:bottom w:val="none" w:sz="0" w:space="0" w:color="auto"/>
                <w:right w:val="none" w:sz="0" w:space="0" w:color="auto"/>
              </w:divBdr>
            </w:div>
          </w:divsChild>
        </w:div>
        <w:div w:id="1027368779">
          <w:marLeft w:val="0"/>
          <w:marRight w:val="0"/>
          <w:marTop w:val="0"/>
          <w:marBottom w:val="300"/>
          <w:divBdr>
            <w:top w:val="none" w:sz="0" w:space="0" w:color="auto"/>
            <w:left w:val="none" w:sz="0" w:space="0" w:color="auto"/>
            <w:bottom w:val="none" w:sz="0" w:space="0" w:color="auto"/>
            <w:right w:val="none" w:sz="0" w:space="0" w:color="auto"/>
          </w:divBdr>
          <w:divsChild>
            <w:div w:id="1254438951">
              <w:marLeft w:val="-225"/>
              <w:marRight w:val="-225"/>
              <w:marTop w:val="0"/>
              <w:marBottom w:val="0"/>
              <w:divBdr>
                <w:top w:val="none" w:sz="0" w:space="0" w:color="auto"/>
                <w:left w:val="none" w:sz="0" w:space="0" w:color="auto"/>
                <w:bottom w:val="none" w:sz="0" w:space="0" w:color="auto"/>
                <w:right w:val="none" w:sz="0" w:space="0" w:color="auto"/>
              </w:divBdr>
            </w:div>
          </w:divsChild>
        </w:div>
        <w:div w:id="1099331866">
          <w:marLeft w:val="0"/>
          <w:marRight w:val="0"/>
          <w:marTop w:val="0"/>
          <w:marBottom w:val="300"/>
          <w:divBdr>
            <w:top w:val="none" w:sz="0" w:space="0" w:color="auto"/>
            <w:left w:val="none" w:sz="0" w:space="0" w:color="auto"/>
            <w:bottom w:val="none" w:sz="0" w:space="0" w:color="auto"/>
            <w:right w:val="none" w:sz="0" w:space="0" w:color="auto"/>
          </w:divBdr>
          <w:divsChild>
            <w:div w:id="1365474077">
              <w:marLeft w:val="-225"/>
              <w:marRight w:val="-225"/>
              <w:marTop w:val="0"/>
              <w:marBottom w:val="0"/>
              <w:divBdr>
                <w:top w:val="none" w:sz="0" w:space="0" w:color="auto"/>
                <w:left w:val="none" w:sz="0" w:space="0" w:color="auto"/>
                <w:bottom w:val="none" w:sz="0" w:space="0" w:color="auto"/>
                <w:right w:val="none" w:sz="0" w:space="0" w:color="auto"/>
              </w:divBdr>
            </w:div>
          </w:divsChild>
        </w:div>
        <w:div w:id="1280262142">
          <w:marLeft w:val="0"/>
          <w:marRight w:val="0"/>
          <w:marTop w:val="0"/>
          <w:marBottom w:val="300"/>
          <w:divBdr>
            <w:top w:val="none" w:sz="0" w:space="0" w:color="auto"/>
            <w:left w:val="none" w:sz="0" w:space="0" w:color="auto"/>
            <w:bottom w:val="none" w:sz="0" w:space="0" w:color="auto"/>
            <w:right w:val="none" w:sz="0" w:space="0" w:color="auto"/>
          </w:divBdr>
          <w:divsChild>
            <w:div w:id="499931678">
              <w:marLeft w:val="-225"/>
              <w:marRight w:val="-225"/>
              <w:marTop w:val="0"/>
              <w:marBottom w:val="0"/>
              <w:divBdr>
                <w:top w:val="none" w:sz="0" w:space="0" w:color="auto"/>
                <w:left w:val="none" w:sz="0" w:space="0" w:color="auto"/>
                <w:bottom w:val="none" w:sz="0" w:space="0" w:color="auto"/>
                <w:right w:val="none" w:sz="0" w:space="0" w:color="auto"/>
              </w:divBdr>
            </w:div>
          </w:divsChild>
        </w:div>
        <w:div w:id="1302005548">
          <w:marLeft w:val="0"/>
          <w:marRight w:val="0"/>
          <w:marTop w:val="0"/>
          <w:marBottom w:val="750"/>
          <w:divBdr>
            <w:top w:val="none" w:sz="0" w:space="0" w:color="auto"/>
            <w:left w:val="none" w:sz="0" w:space="0" w:color="auto"/>
            <w:bottom w:val="none" w:sz="0" w:space="0" w:color="auto"/>
            <w:right w:val="none" w:sz="0" w:space="0" w:color="auto"/>
          </w:divBdr>
          <w:divsChild>
            <w:div w:id="1093475766">
              <w:marLeft w:val="-225"/>
              <w:marRight w:val="-225"/>
              <w:marTop w:val="0"/>
              <w:marBottom w:val="0"/>
              <w:divBdr>
                <w:top w:val="none" w:sz="0" w:space="0" w:color="auto"/>
                <w:left w:val="none" w:sz="0" w:space="0" w:color="auto"/>
                <w:bottom w:val="none" w:sz="0" w:space="0" w:color="auto"/>
                <w:right w:val="none" w:sz="0" w:space="0" w:color="auto"/>
              </w:divBdr>
            </w:div>
          </w:divsChild>
        </w:div>
        <w:div w:id="1378625407">
          <w:marLeft w:val="0"/>
          <w:marRight w:val="0"/>
          <w:marTop w:val="0"/>
          <w:marBottom w:val="750"/>
          <w:divBdr>
            <w:top w:val="none" w:sz="0" w:space="0" w:color="auto"/>
            <w:left w:val="none" w:sz="0" w:space="0" w:color="auto"/>
            <w:bottom w:val="none" w:sz="0" w:space="0" w:color="auto"/>
            <w:right w:val="none" w:sz="0" w:space="0" w:color="auto"/>
          </w:divBdr>
          <w:divsChild>
            <w:div w:id="1203906888">
              <w:marLeft w:val="-225"/>
              <w:marRight w:val="-225"/>
              <w:marTop w:val="0"/>
              <w:marBottom w:val="0"/>
              <w:divBdr>
                <w:top w:val="none" w:sz="0" w:space="0" w:color="auto"/>
                <w:left w:val="none" w:sz="0" w:space="0" w:color="auto"/>
                <w:bottom w:val="none" w:sz="0" w:space="0" w:color="auto"/>
                <w:right w:val="none" w:sz="0" w:space="0" w:color="auto"/>
              </w:divBdr>
            </w:div>
          </w:divsChild>
        </w:div>
        <w:div w:id="1562011577">
          <w:marLeft w:val="0"/>
          <w:marRight w:val="0"/>
          <w:marTop w:val="0"/>
          <w:marBottom w:val="300"/>
          <w:divBdr>
            <w:top w:val="none" w:sz="0" w:space="0" w:color="auto"/>
            <w:left w:val="none" w:sz="0" w:space="0" w:color="auto"/>
            <w:bottom w:val="none" w:sz="0" w:space="0" w:color="auto"/>
            <w:right w:val="none" w:sz="0" w:space="0" w:color="auto"/>
          </w:divBdr>
          <w:divsChild>
            <w:div w:id="1326587268">
              <w:marLeft w:val="-225"/>
              <w:marRight w:val="-225"/>
              <w:marTop w:val="0"/>
              <w:marBottom w:val="0"/>
              <w:divBdr>
                <w:top w:val="none" w:sz="0" w:space="0" w:color="auto"/>
                <w:left w:val="none" w:sz="0" w:space="0" w:color="auto"/>
                <w:bottom w:val="none" w:sz="0" w:space="0" w:color="auto"/>
                <w:right w:val="none" w:sz="0" w:space="0" w:color="auto"/>
              </w:divBdr>
            </w:div>
          </w:divsChild>
        </w:div>
        <w:div w:id="1579828454">
          <w:marLeft w:val="0"/>
          <w:marRight w:val="0"/>
          <w:marTop w:val="0"/>
          <w:marBottom w:val="750"/>
          <w:divBdr>
            <w:top w:val="none" w:sz="0" w:space="0" w:color="auto"/>
            <w:left w:val="none" w:sz="0" w:space="0" w:color="auto"/>
            <w:bottom w:val="none" w:sz="0" w:space="0" w:color="auto"/>
            <w:right w:val="none" w:sz="0" w:space="0" w:color="auto"/>
          </w:divBdr>
          <w:divsChild>
            <w:div w:id="2065175159">
              <w:marLeft w:val="-225"/>
              <w:marRight w:val="-225"/>
              <w:marTop w:val="0"/>
              <w:marBottom w:val="0"/>
              <w:divBdr>
                <w:top w:val="none" w:sz="0" w:space="0" w:color="auto"/>
                <w:left w:val="none" w:sz="0" w:space="0" w:color="auto"/>
                <w:bottom w:val="none" w:sz="0" w:space="0" w:color="auto"/>
                <w:right w:val="none" w:sz="0" w:space="0" w:color="auto"/>
              </w:divBdr>
            </w:div>
          </w:divsChild>
        </w:div>
        <w:div w:id="1952980289">
          <w:marLeft w:val="0"/>
          <w:marRight w:val="0"/>
          <w:marTop w:val="0"/>
          <w:marBottom w:val="300"/>
          <w:divBdr>
            <w:top w:val="none" w:sz="0" w:space="0" w:color="auto"/>
            <w:left w:val="none" w:sz="0" w:space="0" w:color="auto"/>
            <w:bottom w:val="none" w:sz="0" w:space="0" w:color="auto"/>
            <w:right w:val="none" w:sz="0" w:space="0" w:color="auto"/>
          </w:divBdr>
          <w:divsChild>
            <w:div w:id="296104586">
              <w:marLeft w:val="-225"/>
              <w:marRight w:val="-225"/>
              <w:marTop w:val="0"/>
              <w:marBottom w:val="0"/>
              <w:divBdr>
                <w:top w:val="none" w:sz="0" w:space="0" w:color="auto"/>
                <w:left w:val="none" w:sz="0" w:space="0" w:color="auto"/>
                <w:bottom w:val="none" w:sz="0" w:space="0" w:color="auto"/>
                <w:right w:val="none" w:sz="0" w:space="0" w:color="auto"/>
              </w:divBdr>
            </w:div>
          </w:divsChild>
        </w:div>
        <w:div w:id="1961914674">
          <w:marLeft w:val="0"/>
          <w:marRight w:val="0"/>
          <w:marTop w:val="0"/>
          <w:marBottom w:val="750"/>
          <w:divBdr>
            <w:top w:val="none" w:sz="0" w:space="0" w:color="auto"/>
            <w:left w:val="none" w:sz="0" w:space="0" w:color="auto"/>
            <w:bottom w:val="none" w:sz="0" w:space="0" w:color="auto"/>
            <w:right w:val="none" w:sz="0" w:space="0" w:color="auto"/>
          </w:divBdr>
          <w:divsChild>
            <w:div w:id="1473131937">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273175483">
      <w:bodyDiv w:val="1"/>
      <w:marLeft w:val="0"/>
      <w:marRight w:val="0"/>
      <w:marTop w:val="0"/>
      <w:marBottom w:val="0"/>
      <w:divBdr>
        <w:top w:val="none" w:sz="0" w:space="0" w:color="auto"/>
        <w:left w:val="none" w:sz="0" w:space="0" w:color="auto"/>
        <w:bottom w:val="none" w:sz="0" w:space="0" w:color="auto"/>
        <w:right w:val="none" w:sz="0" w:space="0" w:color="auto"/>
      </w:divBdr>
    </w:div>
    <w:div w:id="286548951">
      <w:bodyDiv w:val="1"/>
      <w:marLeft w:val="0"/>
      <w:marRight w:val="0"/>
      <w:marTop w:val="0"/>
      <w:marBottom w:val="0"/>
      <w:divBdr>
        <w:top w:val="none" w:sz="0" w:space="0" w:color="auto"/>
        <w:left w:val="none" w:sz="0" w:space="0" w:color="auto"/>
        <w:bottom w:val="none" w:sz="0" w:space="0" w:color="auto"/>
        <w:right w:val="none" w:sz="0" w:space="0" w:color="auto"/>
      </w:divBdr>
    </w:div>
    <w:div w:id="302391582">
      <w:bodyDiv w:val="1"/>
      <w:marLeft w:val="0"/>
      <w:marRight w:val="0"/>
      <w:marTop w:val="0"/>
      <w:marBottom w:val="0"/>
      <w:divBdr>
        <w:top w:val="none" w:sz="0" w:space="0" w:color="auto"/>
        <w:left w:val="none" w:sz="0" w:space="0" w:color="auto"/>
        <w:bottom w:val="none" w:sz="0" w:space="0" w:color="auto"/>
        <w:right w:val="none" w:sz="0" w:space="0" w:color="auto"/>
      </w:divBdr>
    </w:div>
    <w:div w:id="307244725">
      <w:bodyDiv w:val="1"/>
      <w:marLeft w:val="0"/>
      <w:marRight w:val="0"/>
      <w:marTop w:val="0"/>
      <w:marBottom w:val="0"/>
      <w:divBdr>
        <w:top w:val="none" w:sz="0" w:space="0" w:color="auto"/>
        <w:left w:val="none" w:sz="0" w:space="0" w:color="auto"/>
        <w:bottom w:val="none" w:sz="0" w:space="0" w:color="auto"/>
        <w:right w:val="none" w:sz="0" w:space="0" w:color="auto"/>
      </w:divBdr>
    </w:div>
    <w:div w:id="307244973">
      <w:bodyDiv w:val="1"/>
      <w:marLeft w:val="0"/>
      <w:marRight w:val="0"/>
      <w:marTop w:val="0"/>
      <w:marBottom w:val="0"/>
      <w:divBdr>
        <w:top w:val="none" w:sz="0" w:space="0" w:color="auto"/>
        <w:left w:val="none" w:sz="0" w:space="0" w:color="auto"/>
        <w:bottom w:val="none" w:sz="0" w:space="0" w:color="auto"/>
        <w:right w:val="none" w:sz="0" w:space="0" w:color="auto"/>
      </w:divBdr>
      <w:divsChild>
        <w:div w:id="51199150">
          <w:marLeft w:val="0"/>
          <w:marRight w:val="0"/>
          <w:marTop w:val="0"/>
          <w:marBottom w:val="750"/>
          <w:divBdr>
            <w:top w:val="none" w:sz="0" w:space="0" w:color="auto"/>
            <w:left w:val="none" w:sz="0" w:space="0" w:color="auto"/>
            <w:bottom w:val="none" w:sz="0" w:space="0" w:color="auto"/>
            <w:right w:val="none" w:sz="0" w:space="0" w:color="auto"/>
          </w:divBdr>
          <w:divsChild>
            <w:div w:id="1465657477">
              <w:marLeft w:val="-225"/>
              <w:marRight w:val="-225"/>
              <w:marTop w:val="0"/>
              <w:marBottom w:val="0"/>
              <w:divBdr>
                <w:top w:val="none" w:sz="0" w:space="0" w:color="auto"/>
                <w:left w:val="none" w:sz="0" w:space="0" w:color="auto"/>
                <w:bottom w:val="none" w:sz="0" w:space="0" w:color="auto"/>
                <w:right w:val="none" w:sz="0" w:space="0" w:color="auto"/>
              </w:divBdr>
            </w:div>
          </w:divsChild>
        </w:div>
        <w:div w:id="310447479">
          <w:marLeft w:val="0"/>
          <w:marRight w:val="0"/>
          <w:marTop w:val="0"/>
          <w:marBottom w:val="300"/>
          <w:divBdr>
            <w:top w:val="none" w:sz="0" w:space="0" w:color="auto"/>
            <w:left w:val="none" w:sz="0" w:space="0" w:color="auto"/>
            <w:bottom w:val="none" w:sz="0" w:space="0" w:color="auto"/>
            <w:right w:val="none" w:sz="0" w:space="0" w:color="auto"/>
          </w:divBdr>
          <w:divsChild>
            <w:div w:id="95293702">
              <w:marLeft w:val="-225"/>
              <w:marRight w:val="-225"/>
              <w:marTop w:val="0"/>
              <w:marBottom w:val="0"/>
              <w:divBdr>
                <w:top w:val="none" w:sz="0" w:space="0" w:color="auto"/>
                <w:left w:val="none" w:sz="0" w:space="0" w:color="auto"/>
                <w:bottom w:val="none" w:sz="0" w:space="0" w:color="auto"/>
                <w:right w:val="none" w:sz="0" w:space="0" w:color="auto"/>
              </w:divBdr>
            </w:div>
          </w:divsChild>
        </w:div>
        <w:div w:id="830146104">
          <w:marLeft w:val="0"/>
          <w:marRight w:val="0"/>
          <w:marTop w:val="0"/>
          <w:marBottom w:val="750"/>
          <w:divBdr>
            <w:top w:val="none" w:sz="0" w:space="0" w:color="auto"/>
            <w:left w:val="none" w:sz="0" w:space="0" w:color="auto"/>
            <w:bottom w:val="none" w:sz="0" w:space="0" w:color="auto"/>
            <w:right w:val="none" w:sz="0" w:space="0" w:color="auto"/>
          </w:divBdr>
          <w:divsChild>
            <w:div w:id="192545503">
              <w:marLeft w:val="-225"/>
              <w:marRight w:val="-225"/>
              <w:marTop w:val="0"/>
              <w:marBottom w:val="0"/>
              <w:divBdr>
                <w:top w:val="none" w:sz="0" w:space="0" w:color="auto"/>
                <w:left w:val="none" w:sz="0" w:space="0" w:color="auto"/>
                <w:bottom w:val="none" w:sz="0" w:space="0" w:color="auto"/>
                <w:right w:val="none" w:sz="0" w:space="0" w:color="auto"/>
              </w:divBdr>
            </w:div>
          </w:divsChild>
        </w:div>
        <w:div w:id="1166751398">
          <w:marLeft w:val="0"/>
          <w:marRight w:val="0"/>
          <w:marTop w:val="0"/>
          <w:marBottom w:val="750"/>
          <w:divBdr>
            <w:top w:val="none" w:sz="0" w:space="0" w:color="auto"/>
            <w:left w:val="none" w:sz="0" w:space="0" w:color="auto"/>
            <w:bottom w:val="none" w:sz="0" w:space="0" w:color="auto"/>
            <w:right w:val="none" w:sz="0" w:space="0" w:color="auto"/>
          </w:divBdr>
          <w:divsChild>
            <w:div w:id="1504322764">
              <w:marLeft w:val="-225"/>
              <w:marRight w:val="-225"/>
              <w:marTop w:val="0"/>
              <w:marBottom w:val="0"/>
              <w:divBdr>
                <w:top w:val="none" w:sz="0" w:space="0" w:color="auto"/>
                <w:left w:val="none" w:sz="0" w:space="0" w:color="auto"/>
                <w:bottom w:val="none" w:sz="0" w:space="0" w:color="auto"/>
                <w:right w:val="none" w:sz="0" w:space="0" w:color="auto"/>
              </w:divBdr>
            </w:div>
          </w:divsChild>
        </w:div>
        <w:div w:id="1404644542">
          <w:marLeft w:val="0"/>
          <w:marRight w:val="0"/>
          <w:marTop w:val="0"/>
          <w:marBottom w:val="300"/>
          <w:divBdr>
            <w:top w:val="none" w:sz="0" w:space="0" w:color="auto"/>
            <w:left w:val="none" w:sz="0" w:space="0" w:color="auto"/>
            <w:bottom w:val="none" w:sz="0" w:space="0" w:color="auto"/>
            <w:right w:val="none" w:sz="0" w:space="0" w:color="auto"/>
          </w:divBdr>
          <w:divsChild>
            <w:div w:id="830828100">
              <w:marLeft w:val="-225"/>
              <w:marRight w:val="-225"/>
              <w:marTop w:val="0"/>
              <w:marBottom w:val="0"/>
              <w:divBdr>
                <w:top w:val="none" w:sz="0" w:space="0" w:color="auto"/>
                <w:left w:val="none" w:sz="0" w:space="0" w:color="auto"/>
                <w:bottom w:val="none" w:sz="0" w:space="0" w:color="auto"/>
                <w:right w:val="none" w:sz="0" w:space="0" w:color="auto"/>
              </w:divBdr>
            </w:div>
          </w:divsChild>
        </w:div>
        <w:div w:id="1434858917">
          <w:marLeft w:val="0"/>
          <w:marRight w:val="0"/>
          <w:marTop w:val="0"/>
          <w:marBottom w:val="300"/>
          <w:divBdr>
            <w:top w:val="none" w:sz="0" w:space="0" w:color="auto"/>
            <w:left w:val="none" w:sz="0" w:space="0" w:color="auto"/>
            <w:bottom w:val="none" w:sz="0" w:space="0" w:color="auto"/>
            <w:right w:val="none" w:sz="0" w:space="0" w:color="auto"/>
          </w:divBdr>
          <w:divsChild>
            <w:div w:id="1286545442">
              <w:marLeft w:val="-225"/>
              <w:marRight w:val="-225"/>
              <w:marTop w:val="0"/>
              <w:marBottom w:val="0"/>
              <w:divBdr>
                <w:top w:val="none" w:sz="0" w:space="0" w:color="auto"/>
                <w:left w:val="none" w:sz="0" w:space="0" w:color="auto"/>
                <w:bottom w:val="none" w:sz="0" w:space="0" w:color="auto"/>
                <w:right w:val="none" w:sz="0" w:space="0" w:color="auto"/>
              </w:divBdr>
            </w:div>
          </w:divsChild>
        </w:div>
        <w:div w:id="1472364365">
          <w:marLeft w:val="0"/>
          <w:marRight w:val="0"/>
          <w:marTop w:val="0"/>
          <w:marBottom w:val="750"/>
          <w:divBdr>
            <w:top w:val="none" w:sz="0" w:space="0" w:color="auto"/>
            <w:left w:val="none" w:sz="0" w:space="0" w:color="auto"/>
            <w:bottom w:val="none" w:sz="0" w:space="0" w:color="auto"/>
            <w:right w:val="none" w:sz="0" w:space="0" w:color="auto"/>
          </w:divBdr>
          <w:divsChild>
            <w:div w:id="737750288">
              <w:marLeft w:val="-225"/>
              <w:marRight w:val="-225"/>
              <w:marTop w:val="0"/>
              <w:marBottom w:val="0"/>
              <w:divBdr>
                <w:top w:val="none" w:sz="0" w:space="0" w:color="auto"/>
                <w:left w:val="none" w:sz="0" w:space="0" w:color="auto"/>
                <w:bottom w:val="none" w:sz="0" w:space="0" w:color="auto"/>
                <w:right w:val="none" w:sz="0" w:space="0" w:color="auto"/>
              </w:divBdr>
            </w:div>
          </w:divsChild>
        </w:div>
        <w:div w:id="1548251189">
          <w:marLeft w:val="0"/>
          <w:marRight w:val="0"/>
          <w:marTop w:val="0"/>
          <w:marBottom w:val="300"/>
          <w:divBdr>
            <w:top w:val="none" w:sz="0" w:space="0" w:color="auto"/>
            <w:left w:val="none" w:sz="0" w:space="0" w:color="auto"/>
            <w:bottom w:val="none" w:sz="0" w:space="0" w:color="auto"/>
            <w:right w:val="none" w:sz="0" w:space="0" w:color="auto"/>
          </w:divBdr>
          <w:divsChild>
            <w:div w:id="434710857">
              <w:marLeft w:val="-225"/>
              <w:marRight w:val="-225"/>
              <w:marTop w:val="0"/>
              <w:marBottom w:val="0"/>
              <w:divBdr>
                <w:top w:val="none" w:sz="0" w:space="0" w:color="auto"/>
                <w:left w:val="none" w:sz="0" w:space="0" w:color="auto"/>
                <w:bottom w:val="none" w:sz="0" w:space="0" w:color="auto"/>
                <w:right w:val="none" w:sz="0" w:space="0" w:color="auto"/>
              </w:divBdr>
            </w:div>
          </w:divsChild>
        </w:div>
        <w:div w:id="1576670145">
          <w:marLeft w:val="0"/>
          <w:marRight w:val="0"/>
          <w:marTop w:val="0"/>
          <w:marBottom w:val="300"/>
          <w:divBdr>
            <w:top w:val="none" w:sz="0" w:space="0" w:color="auto"/>
            <w:left w:val="none" w:sz="0" w:space="0" w:color="auto"/>
            <w:bottom w:val="none" w:sz="0" w:space="0" w:color="auto"/>
            <w:right w:val="none" w:sz="0" w:space="0" w:color="auto"/>
          </w:divBdr>
          <w:divsChild>
            <w:div w:id="206379466">
              <w:marLeft w:val="-225"/>
              <w:marRight w:val="-225"/>
              <w:marTop w:val="0"/>
              <w:marBottom w:val="0"/>
              <w:divBdr>
                <w:top w:val="none" w:sz="0" w:space="0" w:color="auto"/>
                <w:left w:val="none" w:sz="0" w:space="0" w:color="auto"/>
                <w:bottom w:val="none" w:sz="0" w:space="0" w:color="auto"/>
                <w:right w:val="none" w:sz="0" w:space="0" w:color="auto"/>
              </w:divBdr>
            </w:div>
          </w:divsChild>
        </w:div>
        <w:div w:id="1788695075">
          <w:marLeft w:val="0"/>
          <w:marRight w:val="0"/>
          <w:marTop w:val="0"/>
          <w:marBottom w:val="750"/>
          <w:divBdr>
            <w:top w:val="none" w:sz="0" w:space="0" w:color="auto"/>
            <w:left w:val="none" w:sz="0" w:space="0" w:color="auto"/>
            <w:bottom w:val="none" w:sz="0" w:space="0" w:color="auto"/>
            <w:right w:val="none" w:sz="0" w:space="0" w:color="auto"/>
          </w:divBdr>
          <w:divsChild>
            <w:div w:id="1036077571">
              <w:marLeft w:val="-225"/>
              <w:marRight w:val="-225"/>
              <w:marTop w:val="0"/>
              <w:marBottom w:val="0"/>
              <w:divBdr>
                <w:top w:val="none" w:sz="0" w:space="0" w:color="auto"/>
                <w:left w:val="none" w:sz="0" w:space="0" w:color="auto"/>
                <w:bottom w:val="none" w:sz="0" w:space="0" w:color="auto"/>
                <w:right w:val="none" w:sz="0" w:space="0" w:color="auto"/>
              </w:divBdr>
            </w:div>
          </w:divsChild>
        </w:div>
        <w:div w:id="1806659137">
          <w:marLeft w:val="0"/>
          <w:marRight w:val="0"/>
          <w:marTop w:val="0"/>
          <w:marBottom w:val="300"/>
          <w:divBdr>
            <w:top w:val="none" w:sz="0" w:space="0" w:color="auto"/>
            <w:left w:val="none" w:sz="0" w:space="0" w:color="auto"/>
            <w:bottom w:val="none" w:sz="0" w:space="0" w:color="auto"/>
            <w:right w:val="none" w:sz="0" w:space="0" w:color="auto"/>
          </w:divBdr>
          <w:divsChild>
            <w:div w:id="1768112729">
              <w:marLeft w:val="-225"/>
              <w:marRight w:val="-225"/>
              <w:marTop w:val="0"/>
              <w:marBottom w:val="0"/>
              <w:divBdr>
                <w:top w:val="none" w:sz="0" w:space="0" w:color="auto"/>
                <w:left w:val="none" w:sz="0" w:space="0" w:color="auto"/>
                <w:bottom w:val="none" w:sz="0" w:space="0" w:color="auto"/>
                <w:right w:val="none" w:sz="0" w:space="0" w:color="auto"/>
              </w:divBdr>
            </w:div>
          </w:divsChild>
        </w:div>
        <w:div w:id="1811167710">
          <w:marLeft w:val="0"/>
          <w:marRight w:val="0"/>
          <w:marTop w:val="0"/>
          <w:marBottom w:val="300"/>
          <w:divBdr>
            <w:top w:val="none" w:sz="0" w:space="0" w:color="auto"/>
            <w:left w:val="none" w:sz="0" w:space="0" w:color="auto"/>
            <w:bottom w:val="none" w:sz="0" w:space="0" w:color="auto"/>
            <w:right w:val="none" w:sz="0" w:space="0" w:color="auto"/>
          </w:divBdr>
          <w:divsChild>
            <w:div w:id="406609702">
              <w:marLeft w:val="-225"/>
              <w:marRight w:val="-225"/>
              <w:marTop w:val="0"/>
              <w:marBottom w:val="0"/>
              <w:divBdr>
                <w:top w:val="none" w:sz="0" w:space="0" w:color="auto"/>
                <w:left w:val="none" w:sz="0" w:space="0" w:color="auto"/>
                <w:bottom w:val="none" w:sz="0" w:space="0" w:color="auto"/>
                <w:right w:val="none" w:sz="0" w:space="0" w:color="auto"/>
              </w:divBdr>
            </w:div>
          </w:divsChild>
        </w:div>
        <w:div w:id="1885823044">
          <w:marLeft w:val="0"/>
          <w:marRight w:val="0"/>
          <w:marTop w:val="0"/>
          <w:marBottom w:val="750"/>
          <w:divBdr>
            <w:top w:val="none" w:sz="0" w:space="0" w:color="auto"/>
            <w:left w:val="none" w:sz="0" w:space="0" w:color="auto"/>
            <w:bottom w:val="none" w:sz="0" w:space="0" w:color="auto"/>
            <w:right w:val="none" w:sz="0" w:space="0" w:color="auto"/>
          </w:divBdr>
          <w:divsChild>
            <w:div w:id="601650053">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366756784">
      <w:bodyDiv w:val="1"/>
      <w:marLeft w:val="0"/>
      <w:marRight w:val="0"/>
      <w:marTop w:val="0"/>
      <w:marBottom w:val="0"/>
      <w:divBdr>
        <w:top w:val="none" w:sz="0" w:space="0" w:color="auto"/>
        <w:left w:val="none" w:sz="0" w:space="0" w:color="auto"/>
        <w:bottom w:val="none" w:sz="0" w:space="0" w:color="auto"/>
        <w:right w:val="none" w:sz="0" w:space="0" w:color="auto"/>
      </w:divBdr>
    </w:div>
    <w:div w:id="395737302">
      <w:bodyDiv w:val="1"/>
      <w:marLeft w:val="0"/>
      <w:marRight w:val="0"/>
      <w:marTop w:val="0"/>
      <w:marBottom w:val="0"/>
      <w:divBdr>
        <w:top w:val="none" w:sz="0" w:space="0" w:color="auto"/>
        <w:left w:val="none" w:sz="0" w:space="0" w:color="auto"/>
        <w:bottom w:val="none" w:sz="0" w:space="0" w:color="auto"/>
        <w:right w:val="none" w:sz="0" w:space="0" w:color="auto"/>
      </w:divBdr>
    </w:div>
    <w:div w:id="427163933">
      <w:bodyDiv w:val="1"/>
      <w:marLeft w:val="0"/>
      <w:marRight w:val="0"/>
      <w:marTop w:val="0"/>
      <w:marBottom w:val="0"/>
      <w:divBdr>
        <w:top w:val="none" w:sz="0" w:space="0" w:color="auto"/>
        <w:left w:val="none" w:sz="0" w:space="0" w:color="auto"/>
        <w:bottom w:val="none" w:sz="0" w:space="0" w:color="auto"/>
        <w:right w:val="none" w:sz="0" w:space="0" w:color="auto"/>
      </w:divBdr>
    </w:div>
    <w:div w:id="431632353">
      <w:bodyDiv w:val="1"/>
      <w:marLeft w:val="0"/>
      <w:marRight w:val="0"/>
      <w:marTop w:val="0"/>
      <w:marBottom w:val="0"/>
      <w:divBdr>
        <w:top w:val="none" w:sz="0" w:space="0" w:color="auto"/>
        <w:left w:val="none" w:sz="0" w:space="0" w:color="auto"/>
        <w:bottom w:val="none" w:sz="0" w:space="0" w:color="auto"/>
        <w:right w:val="none" w:sz="0" w:space="0" w:color="auto"/>
      </w:divBdr>
    </w:div>
    <w:div w:id="445121818">
      <w:bodyDiv w:val="1"/>
      <w:marLeft w:val="0"/>
      <w:marRight w:val="0"/>
      <w:marTop w:val="0"/>
      <w:marBottom w:val="0"/>
      <w:divBdr>
        <w:top w:val="none" w:sz="0" w:space="0" w:color="auto"/>
        <w:left w:val="none" w:sz="0" w:space="0" w:color="auto"/>
        <w:bottom w:val="none" w:sz="0" w:space="0" w:color="auto"/>
        <w:right w:val="none" w:sz="0" w:space="0" w:color="auto"/>
      </w:divBdr>
    </w:div>
    <w:div w:id="506597857">
      <w:bodyDiv w:val="1"/>
      <w:marLeft w:val="0"/>
      <w:marRight w:val="0"/>
      <w:marTop w:val="0"/>
      <w:marBottom w:val="0"/>
      <w:divBdr>
        <w:top w:val="none" w:sz="0" w:space="0" w:color="auto"/>
        <w:left w:val="none" w:sz="0" w:space="0" w:color="auto"/>
        <w:bottom w:val="none" w:sz="0" w:space="0" w:color="auto"/>
        <w:right w:val="none" w:sz="0" w:space="0" w:color="auto"/>
      </w:divBdr>
    </w:div>
    <w:div w:id="557319971">
      <w:bodyDiv w:val="1"/>
      <w:marLeft w:val="0"/>
      <w:marRight w:val="0"/>
      <w:marTop w:val="0"/>
      <w:marBottom w:val="0"/>
      <w:divBdr>
        <w:top w:val="none" w:sz="0" w:space="0" w:color="auto"/>
        <w:left w:val="none" w:sz="0" w:space="0" w:color="auto"/>
        <w:bottom w:val="none" w:sz="0" w:space="0" w:color="auto"/>
        <w:right w:val="none" w:sz="0" w:space="0" w:color="auto"/>
      </w:divBdr>
    </w:div>
    <w:div w:id="611857992">
      <w:bodyDiv w:val="1"/>
      <w:marLeft w:val="0"/>
      <w:marRight w:val="0"/>
      <w:marTop w:val="0"/>
      <w:marBottom w:val="0"/>
      <w:divBdr>
        <w:top w:val="none" w:sz="0" w:space="0" w:color="auto"/>
        <w:left w:val="none" w:sz="0" w:space="0" w:color="auto"/>
        <w:bottom w:val="none" w:sz="0" w:space="0" w:color="auto"/>
        <w:right w:val="none" w:sz="0" w:space="0" w:color="auto"/>
      </w:divBdr>
    </w:div>
    <w:div w:id="683945498">
      <w:bodyDiv w:val="1"/>
      <w:marLeft w:val="0"/>
      <w:marRight w:val="0"/>
      <w:marTop w:val="0"/>
      <w:marBottom w:val="0"/>
      <w:divBdr>
        <w:top w:val="none" w:sz="0" w:space="0" w:color="auto"/>
        <w:left w:val="none" w:sz="0" w:space="0" w:color="auto"/>
        <w:bottom w:val="none" w:sz="0" w:space="0" w:color="auto"/>
        <w:right w:val="none" w:sz="0" w:space="0" w:color="auto"/>
      </w:divBdr>
    </w:div>
    <w:div w:id="725252265">
      <w:bodyDiv w:val="1"/>
      <w:marLeft w:val="0"/>
      <w:marRight w:val="0"/>
      <w:marTop w:val="0"/>
      <w:marBottom w:val="0"/>
      <w:divBdr>
        <w:top w:val="none" w:sz="0" w:space="0" w:color="auto"/>
        <w:left w:val="none" w:sz="0" w:space="0" w:color="auto"/>
        <w:bottom w:val="none" w:sz="0" w:space="0" w:color="auto"/>
        <w:right w:val="none" w:sz="0" w:space="0" w:color="auto"/>
      </w:divBdr>
    </w:div>
    <w:div w:id="725372411">
      <w:bodyDiv w:val="1"/>
      <w:marLeft w:val="0"/>
      <w:marRight w:val="0"/>
      <w:marTop w:val="0"/>
      <w:marBottom w:val="0"/>
      <w:divBdr>
        <w:top w:val="none" w:sz="0" w:space="0" w:color="auto"/>
        <w:left w:val="none" w:sz="0" w:space="0" w:color="auto"/>
        <w:bottom w:val="none" w:sz="0" w:space="0" w:color="auto"/>
        <w:right w:val="none" w:sz="0" w:space="0" w:color="auto"/>
      </w:divBdr>
      <w:divsChild>
        <w:div w:id="527714764">
          <w:marLeft w:val="0"/>
          <w:marRight w:val="0"/>
          <w:marTop w:val="0"/>
          <w:marBottom w:val="0"/>
          <w:divBdr>
            <w:top w:val="none" w:sz="0" w:space="0" w:color="auto"/>
            <w:left w:val="none" w:sz="0" w:space="0" w:color="auto"/>
            <w:bottom w:val="none" w:sz="0" w:space="0" w:color="auto"/>
            <w:right w:val="none" w:sz="0" w:space="0" w:color="auto"/>
          </w:divBdr>
        </w:div>
        <w:div w:id="1070738569">
          <w:marLeft w:val="0"/>
          <w:marRight w:val="0"/>
          <w:marTop w:val="0"/>
          <w:marBottom w:val="0"/>
          <w:divBdr>
            <w:top w:val="none" w:sz="0" w:space="0" w:color="auto"/>
            <w:left w:val="none" w:sz="0" w:space="0" w:color="auto"/>
            <w:bottom w:val="none" w:sz="0" w:space="0" w:color="auto"/>
            <w:right w:val="none" w:sz="0" w:space="0" w:color="auto"/>
          </w:divBdr>
        </w:div>
      </w:divsChild>
    </w:div>
    <w:div w:id="751315764">
      <w:bodyDiv w:val="1"/>
      <w:marLeft w:val="0"/>
      <w:marRight w:val="0"/>
      <w:marTop w:val="0"/>
      <w:marBottom w:val="0"/>
      <w:divBdr>
        <w:top w:val="none" w:sz="0" w:space="0" w:color="auto"/>
        <w:left w:val="none" w:sz="0" w:space="0" w:color="auto"/>
        <w:bottom w:val="none" w:sz="0" w:space="0" w:color="auto"/>
        <w:right w:val="none" w:sz="0" w:space="0" w:color="auto"/>
      </w:divBdr>
    </w:div>
    <w:div w:id="796216459">
      <w:bodyDiv w:val="1"/>
      <w:marLeft w:val="0"/>
      <w:marRight w:val="0"/>
      <w:marTop w:val="0"/>
      <w:marBottom w:val="0"/>
      <w:divBdr>
        <w:top w:val="none" w:sz="0" w:space="0" w:color="auto"/>
        <w:left w:val="none" w:sz="0" w:space="0" w:color="auto"/>
        <w:bottom w:val="none" w:sz="0" w:space="0" w:color="auto"/>
        <w:right w:val="none" w:sz="0" w:space="0" w:color="auto"/>
      </w:divBdr>
      <w:divsChild>
        <w:div w:id="771778989">
          <w:marLeft w:val="0"/>
          <w:marRight w:val="0"/>
          <w:marTop w:val="0"/>
          <w:marBottom w:val="0"/>
          <w:divBdr>
            <w:top w:val="none" w:sz="0" w:space="0" w:color="auto"/>
            <w:left w:val="none" w:sz="0" w:space="0" w:color="auto"/>
            <w:bottom w:val="none" w:sz="0" w:space="0" w:color="auto"/>
            <w:right w:val="none" w:sz="0" w:space="0" w:color="auto"/>
          </w:divBdr>
        </w:div>
      </w:divsChild>
    </w:div>
    <w:div w:id="826088571">
      <w:bodyDiv w:val="1"/>
      <w:marLeft w:val="0"/>
      <w:marRight w:val="0"/>
      <w:marTop w:val="0"/>
      <w:marBottom w:val="0"/>
      <w:divBdr>
        <w:top w:val="none" w:sz="0" w:space="0" w:color="auto"/>
        <w:left w:val="none" w:sz="0" w:space="0" w:color="auto"/>
        <w:bottom w:val="none" w:sz="0" w:space="0" w:color="auto"/>
        <w:right w:val="none" w:sz="0" w:space="0" w:color="auto"/>
      </w:divBdr>
    </w:div>
    <w:div w:id="868176975">
      <w:bodyDiv w:val="1"/>
      <w:marLeft w:val="0"/>
      <w:marRight w:val="0"/>
      <w:marTop w:val="0"/>
      <w:marBottom w:val="0"/>
      <w:divBdr>
        <w:top w:val="none" w:sz="0" w:space="0" w:color="auto"/>
        <w:left w:val="none" w:sz="0" w:space="0" w:color="auto"/>
        <w:bottom w:val="none" w:sz="0" w:space="0" w:color="auto"/>
        <w:right w:val="none" w:sz="0" w:space="0" w:color="auto"/>
      </w:divBdr>
    </w:div>
    <w:div w:id="894966858">
      <w:bodyDiv w:val="1"/>
      <w:marLeft w:val="0"/>
      <w:marRight w:val="0"/>
      <w:marTop w:val="0"/>
      <w:marBottom w:val="0"/>
      <w:divBdr>
        <w:top w:val="none" w:sz="0" w:space="0" w:color="auto"/>
        <w:left w:val="none" w:sz="0" w:space="0" w:color="auto"/>
        <w:bottom w:val="none" w:sz="0" w:space="0" w:color="auto"/>
        <w:right w:val="none" w:sz="0" w:space="0" w:color="auto"/>
      </w:divBdr>
    </w:div>
    <w:div w:id="932472463">
      <w:bodyDiv w:val="1"/>
      <w:marLeft w:val="0"/>
      <w:marRight w:val="0"/>
      <w:marTop w:val="0"/>
      <w:marBottom w:val="0"/>
      <w:divBdr>
        <w:top w:val="none" w:sz="0" w:space="0" w:color="auto"/>
        <w:left w:val="none" w:sz="0" w:space="0" w:color="auto"/>
        <w:bottom w:val="none" w:sz="0" w:space="0" w:color="auto"/>
        <w:right w:val="none" w:sz="0" w:space="0" w:color="auto"/>
      </w:divBdr>
    </w:div>
    <w:div w:id="959843918">
      <w:bodyDiv w:val="1"/>
      <w:marLeft w:val="0"/>
      <w:marRight w:val="0"/>
      <w:marTop w:val="0"/>
      <w:marBottom w:val="0"/>
      <w:divBdr>
        <w:top w:val="none" w:sz="0" w:space="0" w:color="auto"/>
        <w:left w:val="none" w:sz="0" w:space="0" w:color="auto"/>
        <w:bottom w:val="none" w:sz="0" w:space="0" w:color="auto"/>
        <w:right w:val="none" w:sz="0" w:space="0" w:color="auto"/>
      </w:divBdr>
    </w:div>
    <w:div w:id="976034176">
      <w:bodyDiv w:val="1"/>
      <w:marLeft w:val="0"/>
      <w:marRight w:val="0"/>
      <w:marTop w:val="0"/>
      <w:marBottom w:val="0"/>
      <w:divBdr>
        <w:top w:val="none" w:sz="0" w:space="0" w:color="auto"/>
        <w:left w:val="none" w:sz="0" w:space="0" w:color="auto"/>
        <w:bottom w:val="none" w:sz="0" w:space="0" w:color="auto"/>
        <w:right w:val="none" w:sz="0" w:space="0" w:color="auto"/>
      </w:divBdr>
    </w:div>
    <w:div w:id="992485020">
      <w:bodyDiv w:val="1"/>
      <w:marLeft w:val="0"/>
      <w:marRight w:val="0"/>
      <w:marTop w:val="0"/>
      <w:marBottom w:val="0"/>
      <w:divBdr>
        <w:top w:val="none" w:sz="0" w:space="0" w:color="auto"/>
        <w:left w:val="none" w:sz="0" w:space="0" w:color="auto"/>
        <w:bottom w:val="none" w:sz="0" w:space="0" w:color="auto"/>
        <w:right w:val="none" w:sz="0" w:space="0" w:color="auto"/>
      </w:divBdr>
    </w:div>
    <w:div w:id="1036664384">
      <w:bodyDiv w:val="1"/>
      <w:marLeft w:val="0"/>
      <w:marRight w:val="0"/>
      <w:marTop w:val="0"/>
      <w:marBottom w:val="0"/>
      <w:divBdr>
        <w:top w:val="none" w:sz="0" w:space="0" w:color="auto"/>
        <w:left w:val="none" w:sz="0" w:space="0" w:color="auto"/>
        <w:bottom w:val="none" w:sz="0" w:space="0" w:color="auto"/>
        <w:right w:val="none" w:sz="0" w:space="0" w:color="auto"/>
      </w:divBdr>
    </w:div>
    <w:div w:id="1042440296">
      <w:bodyDiv w:val="1"/>
      <w:marLeft w:val="0"/>
      <w:marRight w:val="0"/>
      <w:marTop w:val="0"/>
      <w:marBottom w:val="0"/>
      <w:divBdr>
        <w:top w:val="none" w:sz="0" w:space="0" w:color="auto"/>
        <w:left w:val="none" w:sz="0" w:space="0" w:color="auto"/>
        <w:bottom w:val="none" w:sz="0" w:space="0" w:color="auto"/>
        <w:right w:val="none" w:sz="0" w:space="0" w:color="auto"/>
      </w:divBdr>
    </w:div>
    <w:div w:id="1044519558">
      <w:bodyDiv w:val="1"/>
      <w:marLeft w:val="0"/>
      <w:marRight w:val="0"/>
      <w:marTop w:val="0"/>
      <w:marBottom w:val="0"/>
      <w:divBdr>
        <w:top w:val="none" w:sz="0" w:space="0" w:color="auto"/>
        <w:left w:val="none" w:sz="0" w:space="0" w:color="auto"/>
        <w:bottom w:val="none" w:sz="0" w:space="0" w:color="auto"/>
        <w:right w:val="none" w:sz="0" w:space="0" w:color="auto"/>
      </w:divBdr>
      <w:divsChild>
        <w:div w:id="224024363">
          <w:marLeft w:val="0"/>
          <w:marRight w:val="0"/>
          <w:marTop w:val="0"/>
          <w:marBottom w:val="0"/>
          <w:divBdr>
            <w:top w:val="none" w:sz="0" w:space="0" w:color="auto"/>
            <w:left w:val="none" w:sz="0" w:space="0" w:color="auto"/>
            <w:bottom w:val="none" w:sz="0" w:space="0" w:color="auto"/>
            <w:right w:val="none" w:sz="0" w:space="0" w:color="auto"/>
          </w:divBdr>
        </w:div>
        <w:div w:id="661392018">
          <w:marLeft w:val="0"/>
          <w:marRight w:val="0"/>
          <w:marTop w:val="0"/>
          <w:marBottom w:val="0"/>
          <w:divBdr>
            <w:top w:val="none" w:sz="0" w:space="0" w:color="auto"/>
            <w:left w:val="none" w:sz="0" w:space="0" w:color="auto"/>
            <w:bottom w:val="none" w:sz="0" w:space="0" w:color="auto"/>
            <w:right w:val="none" w:sz="0" w:space="0" w:color="auto"/>
          </w:divBdr>
        </w:div>
        <w:div w:id="739056251">
          <w:marLeft w:val="0"/>
          <w:marRight w:val="0"/>
          <w:marTop w:val="0"/>
          <w:marBottom w:val="0"/>
          <w:divBdr>
            <w:top w:val="none" w:sz="0" w:space="0" w:color="auto"/>
            <w:left w:val="none" w:sz="0" w:space="0" w:color="auto"/>
            <w:bottom w:val="none" w:sz="0" w:space="0" w:color="auto"/>
            <w:right w:val="none" w:sz="0" w:space="0" w:color="auto"/>
          </w:divBdr>
        </w:div>
        <w:div w:id="785852960">
          <w:marLeft w:val="0"/>
          <w:marRight w:val="0"/>
          <w:marTop w:val="0"/>
          <w:marBottom w:val="0"/>
          <w:divBdr>
            <w:top w:val="none" w:sz="0" w:space="0" w:color="auto"/>
            <w:left w:val="none" w:sz="0" w:space="0" w:color="auto"/>
            <w:bottom w:val="none" w:sz="0" w:space="0" w:color="auto"/>
            <w:right w:val="none" w:sz="0" w:space="0" w:color="auto"/>
          </w:divBdr>
        </w:div>
        <w:div w:id="1016424133">
          <w:marLeft w:val="0"/>
          <w:marRight w:val="0"/>
          <w:marTop w:val="0"/>
          <w:marBottom w:val="0"/>
          <w:divBdr>
            <w:top w:val="none" w:sz="0" w:space="0" w:color="auto"/>
            <w:left w:val="none" w:sz="0" w:space="0" w:color="auto"/>
            <w:bottom w:val="none" w:sz="0" w:space="0" w:color="auto"/>
            <w:right w:val="none" w:sz="0" w:space="0" w:color="auto"/>
          </w:divBdr>
        </w:div>
        <w:div w:id="1074624715">
          <w:marLeft w:val="0"/>
          <w:marRight w:val="0"/>
          <w:marTop w:val="0"/>
          <w:marBottom w:val="0"/>
          <w:divBdr>
            <w:top w:val="none" w:sz="0" w:space="0" w:color="auto"/>
            <w:left w:val="none" w:sz="0" w:space="0" w:color="auto"/>
            <w:bottom w:val="none" w:sz="0" w:space="0" w:color="auto"/>
            <w:right w:val="none" w:sz="0" w:space="0" w:color="auto"/>
          </w:divBdr>
        </w:div>
        <w:div w:id="1466434732">
          <w:marLeft w:val="0"/>
          <w:marRight w:val="0"/>
          <w:marTop w:val="0"/>
          <w:marBottom w:val="0"/>
          <w:divBdr>
            <w:top w:val="none" w:sz="0" w:space="0" w:color="auto"/>
            <w:left w:val="none" w:sz="0" w:space="0" w:color="auto"/>
            <w:bottom w:val="none" w:sz="0" w:space="0" w:color="auto"/>
            <w:right w:val="none" w:sz="0" w:space="0" w:color="auto"/>
          </w:divBdr>
        </w:div>
        <w:div w:id="1742293886">
          <w:marLeft w:val="0"/>
          <w:marRight w:val="0"/>
          <w:marTop w:val="0"/>
          <w:marBottom w:val="0"/>
          <w:divBdr>
            <w:top w:val="none" w:sz="0" w:space="0" w:color="auto"/>
            <w:left w:val="none" w:sz="0" w:space="0" w:color="auto"/>
            <w:bottom w:val="none" w:sz="0" w:space="0" w:color="auto"/>
            <w:right w:val="none" w:sz="0" w:space="0" w:color="auto"/>
          </w:divBdr>
        </w:div>
        <w:div w:id="1761414211">
          <w:marLeft w:val="0"/>
          <w:marRight w:val="0"/>
          <w:marTop w:val="0"/>
          <w:marBottom w:val="0"/>
          <w:divBdr>
            <w:top w:val="none" w:sz="0" w:space="0" w:color="auto"/>
            <w:left w:val="none" w:sz="0" w:space="0" w:color="auto"/>
            <w:bottom w:val="none" w:sz="0" w:space="0" w:color="auto"/>
            <w:right w:val="none" w:sz="0" w:space="0" w:color="auto"/>
          </w:divBdr>
        </w:div>
        <w:div w:id="1995721479">
          <w:marLeft w:val="0"/>
          <w:marRight w:val="0"/>
          <w:marTop w:val="0"/>
          <w:marBottom w:val="0"/>
          <w:divBdr>
            <w:top w:val="none" w:sz="0" w:space="0" w:color="auto"/>
            <w:left w:val="none" w:sz="0" w:space="0" w:color="auto"/>
            <w:bottom w:val="none" w:sz="0" w:space="0" w:color="auto"/>
            <w:right w:val="none" w:sz="0" w:space="0" w:color="auto"/>
          </w:divBdr>
        </w:div>
        <w:div w:id="2141027816">
          <w:marLeft w:val="0"/>
          <w:marRight w:val="0"/>
          <w:marTop w:val="0"/>
          <w:marBottom w:val="0"/>
          <w:divBdr>
            <w:top w:val="none" w:sz="0" w:space="0" w:color="auto"/>
            <w:left w:val="none" w:sz="0" w:space="0" w:color="auto"/>
            <w:bottom w:val="none" w:sz="0" w:space="0" w:color="auto"/>
            <w:right w:val="none" w:sz="0" w:space="0" w:color="auto"/>
          </w:divBdr>
        </w:div>
      </w:divsChild>
    </w:div>
    <w:div w:id="1067458700">
      <w:bodyDiv w:val="1"/>
      <w:marLeft w:val="0"/>
      <w:marRight w:val="0"/>
      <w:marTop w:val="0"/>
      <w:marBottom w:val="0"/>
      <w:divBdr>
        <w:top w:val="none" w:sz="0" w:space="0" w:color="auto"/>
        <w:left w:val="none" w:sz="0" w:space="0" w:color="auto"/>
        <w:bottom w:val="none" w:sz="0" w:space="0" w:color="auto"/>
        <w:right w:val="none" w:sz="0" w:space="0" w:color="auto"/>
      </w:divBdr>
    </w:div>
    <w:div w:id="1103960603">
      <w:bodyDiv w:val="1"/>
      <w:marLeft w:val="0"/>
      <w:marRight w:val="0"/>
      <w:marTop w:val="0"/>
      <w:marBottom w:val="0"/>
      <w:divBdr>
        <w:top w:val="none" w:sz="0" w:space="0" w:color="auto"/>
        <w:left w:val="none" w:sz="0" w:space="0" w:color="auto"/>
        <w:bottom w:val="none" w:sz="0" w:space="0" w:color="auto"/>
        <w:right w:val="none" w:sz="0" w:space="0" w:color="auto"/>
      </w:divBdr>
    </w:div>
    <w:div w:id="1133214120">
      <w:bodyDiv w:val="1"/>
      <w:marLeft w:val="0"/>
      <w:marRight w:val="0"/>
      <w:marTop w:val="0"/>
      <w:marBottom w:val="0"/>
      <w:divBdr>
        <w:top w:val="none" w:sz="0" w:space="0" w:color="auto"/>
        <w:left w:val="none" w:sz="0" w:space="0" w:color="auto"/>
        <w:bottom w:val="none" w:sz="0" w:space="0" w:color="auto"/>
        <w:right w:val="none" w:sz="0" w:space="0" w:color="auto"/>
      </w:divBdr>
    </w:div>
    <w:div w:id="1151141261">
      <w:bodyDiv w:val="1"/>
      <w:marLeft w:val="0"/>
      <w:marRight w:val="0"/>
      <w:marTop w:val="0"/>
      <w:marBottom w:val="0"/>
      <w:divBdr>
        <w:top w:val="none" w:sz="0" w:space="0" w:color="auto"/>
        <w:left w:val="none" w:sz="0" w:space="0" w:color="auto"/>
        <w:bottom w:val="none" w:sz="0" w:space="0" w:color="auto"/>
        <w:right w:val="none" w:sz="0" w:space="0" w:color="auto"/>
      </w:divBdr>
    </w:div>
    <w:div w:id="1153179863">
      <w:bodyDiv w:val="1"/>
      <w:marLeft w:val="0"/>
      <w:marRight w:val="0"/>
      <w:marTop w:val="0"/>
      <w:marBottom w:val="0"/>
      <w:divBdr>
        <w:top w:val="none" w:sz="0" w:space="0" w:color="auto"/>
        <w:left w:val="none" w:sz="0" w:space="0" w:color="auto"/>
        <w:bottom w:val="none" w:sz="0" w:space="0" w:color="auto"/>
        <w:right w:val="none" w:sz="0" w:space="0" w:color="auto"/>
      </w:divBdr>
    </w:div>
    <w:div w:id="1174763628">
      <w:bodyDiv w:val="1"/>
      <w:marLeft w:val="0"/>
      <w:marRight w:val="0"/>
      <w:marTop w:val="0"/>
      <w:marBottom w:val="0"/>
      <w:divBdr>
        <w:top w:val="none" w:sz="0" w:space="0" w:color="auto"/>
        <w:left w:val="none" w:sz="0" w:space="0" w:color="auto"/>
        <w:bottom w:val="none" w:sz="0" w:space="0" w:color="auto"/>
        <w:right w:val="none" w:sz="0" w:space="0" w:color="auto"/>
      </w:divBdr>
    </w:div>
    <w:div w:id="1184634361">
      <w:bodyDiv w:val="1"/>
      <w:marLeft w:val="0"/>
      <w:marRight w:val="0"/>
      <w:marTop w:val="0"/>
      <w:marBottom w:val="0"/>
      <w:divBdr>
        <w:top w:val="none" w:sz="0" w:space="0" w:color="auto"/>
        <w:left w:val="none" w:sz="0" w:space="0" w:color="auto"/>
        <w:bottom w:val="none" w:sz="0" w:space="0" w:color="auto"/>
        <w:right w:val="none" w:sz="0" w:space="0" w:color="auto"/>
      </w:divBdr>
    </w:div>
    <w:div w:id="1189682336">
      <w:bodyDiv w:val="1"/>
      <w:marLeft w:val="0"/>
      <w:marRight w:val="0"/>
      <w:marTop w:val="0"/>
      <w:marBottom w:val="0"/>
      <w:divBdr>
        <w:top w:val="none" w:sz="0" w:space="0" w:color="auto"/>
        <w:left w:val="none" w:sz="0" w:space="0" w:color="auto"/>
        <w:bottom w:val="none" w:sz="0" w:space="0" w:color="auto"/>
        <w:right w:val="none" w:sz="0" w:space="0" w:color="auto"/>
      </w:divBdr>
      <w:divsChild>
        <w:div w:id="611280932">
          <w:marLeft w:val="240"/>
          <w:marRight w:val="0"/>
          <w:marTop w:val="120"/>
          <w:marBottom w:val="120"/>
          <w:divBdr>
            <w:top w:val="none" w:sz="0" w:space="0" w:color="auto"/>
            <w:left w:val="none" w:sz="0" w:space="0" w:color="auto"/>
            <w:bottom w:val="none" w:sz="0" w:space="0" w:color="auto"/>
            <w:right w:val="none" w:sz="0" w:space="0" w:color="auto"/>
          </w:divBdr>
          <w:divsChild>
            <w:div w:id="1652829078">
              <w:marLeft w:val="240"/>
              <w:marRight w:val="0"/>
              <w:marTop w:val="120"/>
              <w:marBottom w:val="120"/>
              <w:divBdr>
                <w:top w:val="none" w:sz="0" w:space="0" w:color="auto"/>
                <w:left w:val="none" w:sz="0" w:space="0" w:color="auto"/>
                <w:bottom w:val="none" w:sz="0" w:space="0" w:color="auto"/>
                <w:right w:val="none" w:sz="0" w:space="0" w:color="auto"/>
              </w:divBdr>
              <w:divsChild>
                <w:div w:id="104349279">
                  <w:marLeft w:val="240"/>
                  <w:marRight w:val="0"/>
                  <w:marTop w:val="120"/>
                  <w:marBottom w:val="120"/>
                  <w:divBdr>
                    <w:top w:val="none" w:sz="0" w:space="0" w:color="auto"/>
                    <w:left w:val="none" w:sz="0" w:space="0" w:color="auto"/>
                    <w:bottom w:val="none" w:sz="0" w:space="0" w:color="auto"/>
                    <w:right w:val="none" w:sz="0" w:space="0" w:color="auto"/>
                  </w:divBdr>
                </w:div>
                <w:div w:id="197817991">
                  <w:marLeft w:val="240"/>
                  <w:marRight w:val="0"/>
                  <w:marTop w:val="120"/>
                  <w:marBottom w:val="120"/>
                  <w:divBdr>
                    <w:top w:val="none" w:sz="0" w:space="0" w:color="auto"/>
                    <w:left w:val="none" w:sz="0" w:space="0" w:color="auto"/>
                    <w:bottom w:val="none" w:sz="0" w:space="0" w:color="auto"/>
                    <w:right w:val="none" w:sz="0" w:space="0" w:color="auto"/>
                  </w:divBdr>
                </w:div>
                <w:div w:id="124776594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627128582">
          <w:marLeft w:val="240"/>
          <w:marRight w:val="0"/>
          <w:marTop w:val="120"/>
          <w:marBottom w:val="120"/>
          <w:divBdr>
            <w:top w:val="none" w:sz="0" w:space="0" w:color="auto"/>
            <w:left w:val="none" w:sz="0" w:space="0" w:color="auto"/>
            <w:bottom w:val="none" w:sz="0" w:space="0" w:color="auto"/>
            <w:right w:val="none" w:sz="0" w:space="0" w:color="auto"/>
          </w:divBdr>
          <w:divsChild>
            <w:div w:id="88087118">
              <w:marLeft w:val="240"/>
              <w:marRight w:val="0"/>
              <w:marTop w:val="120"/>
              <w:marBottom w:val="120"/>
              <w:divBdr>
                <w:top w:val="none" w:sz="0" w:space="0" w:color="auto"/>
                <w:left w:val="none" w:sz="0" w:space="0" w:color="auto"/>
                <w:bottom w:val="none" w:sz="0" w:space="0" w:color="auto"/>
                <w:right w:val="none" w:sz="0" w:space="0" w:color="auto"/>
              </w:divBdr>
              <w:divsChild>
                <w:div w:id="237175773">
                  <w:marLeft w:val="240"/>
                  <w:marRight w:val="0"/>
                  <w:marTop w:val="120"/>
                  <w:marBottom w:val="120"/>
                  <w:divBdr>
                    <w:top w:val="none" w:sz="0" w:space="0" w:color="auto"/>
                    <w:left w:val="none" w:sz="0" w:space="0" w:color="auto"/>
                    <w:bottom w:val="none" w:sz="0" w:space="0" w:color="auto"/>
                    <w:right w:val="none" w:sz="0" w:space="0" w:color="auto"/>
                  </w:divBdr>
                </w:div>
                <w:div w:id="856237053">
                  <w:marLeft w:val="240"/>
                  <w:marRight w:val="0"/>
                  <w:marTop w:val="120"/>
                  <w:marBottom w:val="120"/>
                  <w:divBdr>
                    <w:top w:val="none" w:sz="0" w:space="0" w:color="auto"/>
                    <w:left w:val="none" w:sz="0" w:space="0" w:color="auto"/>
                    <w:bottom w:val="none" w:sz="0" w:space="0" w:color="auto"/>
                    <w:right w:val="none" w:sz="0" w:space="0" w:color="auto"/>
                  </w:divBdr>
                </w:div>
                <w:div w:id="989217246">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736510861">
          <w:marLeft w:val="240"/>
          <w:marRight w:val="0"/>
          <w:marTop w:val="120"/>
          <w:marBottom w:val="120"/>
          <w:divBdr>
            <w:top w:val="none" w:sz="0" w:space="0" w:color="auto"/>
            <w:left w:val="none" w:sz="0" w:space="0" w:color="auto"/>
            <w:bottom w:val="none" w:sz="0" w:space="0" w:color="auto"/>
            <w:right w:val="none" w:sz="0" w:space="0" w:color="auto"/>
          </w:divBdr>
          <w:divsChild>
            <w:div w:id="152263390">
              <w:marLeft w:val="240"/>
              <w:marRight w:val="0"/>
              <w:marTop w:val="120"/>
              <w:marBottom w:val="120"/>
              <w:divBdr>
                <w:top w:val="none" w:sz="0" w:space="0" w:color="auto"/>
                <w:left w:val="none" w:sz="0" w:space="0" w:color="auto"/>
                <w:bottom w:val="none" w:sz="0" w:space="0" w:color="auto"/>
                <w:right w:val="none" w:sz="0" w:space="0" w:color="auto"/>
              </w:divBdr>
              <w:divsChild>
                <w:div w:id="1049231606">
                  <w:marLeft w:val="240"/>
                  <w:marRight w:val="0"/>
                  <w:marTop w:val="120"/>
                  <w:marBottom w:val="120"/>
                  <w:divBdr>
                    <w:top w:val="none" w:sz="0" w:space="0" w:color="auto"/>
                    <w:left w:val="none" w:sz="0" w:space="0" w:color="auto"/>
                    <w:bottom w:val="none" w:sz="0" w:space="0" w:color="auto"/>
                    <w:right w:val="none" w:sz="0" w:space="0" w:color="auto"/>
                  </w:divBdr>
                </w:div>
                <w:div w:id="1504279057">
                  <w:marLeft w:val="240"/>
                  <w:marRight w:val="0"/>
                  <w:marTop w:val="120"/>
                  <w:marBottom w:val="120"/>
                  <w:divBdr>
                    <w:top w:val="none" w:sz="0" w:space="0" w:color="auto"/>
                    <w:left w:val="none" w:sz="0" w:space="0" w:color="auto"/>
                    <w:bottom w:val="none" w:sz="0" w:space="0" w:color="auto"/>
                    <w:right w:val="none" w:sz="0" w:space="0" w:color="auto"/>
                  </w:divBdr>
                </w:div>
                <w:div w:id="1572152241">
                  <w:marLeft w:val="240"/>
                  <w:marRight w:val="0"/>
                  <w:marTop w:val="120"/>
                  <w:marBottom w:val="120"/>
                  <w:divBdr>
                    <w:top w:val="none" w:sz="0" w:space="0" w:color="auto"/>
                    <w:left w:val="none" w:sz="0" w:space="0" w:color="auto"/>
                    <w:bottom w:val="none" w:sz="0" w:space="0" w:color="auto"/>
                    <w:right w:val="none" w:sz="0" w:space="0" w:color="auto"/>
                  </w:divBdr>
                </w:div>
                <w:div w:id="208012737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826429025">
          <w:marLeft w:val="240"/>
          <w:marRight w:val="0"/>
          <w:marTop w:val="120"/>
          <w:marBottom w:val="120"/>
          <w:divBdr>
            <w:top w:val="none" w:sz="0" w:space="0" w:color="auto"/>
            <w:left w:val="none" w:sz="0" w:space="0" w:color="auto"/>
            <w:bottom w:val="none" w:sz="0" w:space="0" w:color="auto"/>
            <w:right w:val="none" w:sz="0" w:space="0" w:color="auto"/>
          </w:divBdr>
          <w:divsChild>
            <w:div w:id="1082220670">
              <w:marLeft w:val="240"/>
              <w:marRight w:val="0"/>
              <w:marTop w:val="120"/>
              <w:marBottom w:val="120"/>
              <w:divBdr>
                <w:top w:val="none" w:sz="0" w:space="0" w:color="auto"/>
                <w:left w:val="none" w:sz="0" w:space="0" w:color="auto"/>
                <w:bottom w:val="none" w:sz="0" w:space="0" w:color="auto"/>
                <w:right w:val="none" w:sz="0" w:space="0" w:color="auto"/>
              </w:divBdr>
              <w:divsChild>
                <w:div w:id="241573405">
                  <w:marLeft w:val="240"/>
                  <w:marRight w:val="0"/>
                  <w:marTop w:val="120"/>
                  <w:marBottom w:val="120"/>
                  <w:divBdr>
                    <w:top w:val="none" w:sz="0" w:space="0" w:color="auto"/>
                    <w:left w:val="none" w:sz="0" w:space="0" w:color="auto"/>
                    <w:bottom w:val="none" w:sz="0" w:space="0" w:color="auto"/>
                    <w:right w:val="none" w:sz="0" w:space="0" w:color="auto"/>
                  </w:divBdr>
                </w:div>
                <w:div w:id="361981976">
                  <w:marLeft w:val="240"/>
                  <w:marRight w:val="0"/>
                  <w:marTop w:val="120"/>
                  <w:marBottom w:val="120"/>
                  <w:divBdr>
                    <w:top w:val="none" w:sz="0" w:space="0" w:color="auto"/>
                    <w:left w:val="none" w:sz="0" w:space="0" w:color="auto"/>
                    <w:bottom w:val="none" w:sz="0" w:space="0" w:color="auto"/>
                    <w:right w:val="none" w:sz="0" w:space="0" w:color="auto"/>
                  </w:divBdr>
                </w:div>
                <w:div w:id="923494017">
                  <w:marLeft w:val="240"/>
                  <w:marRight w:val="0"/>
                  <w:marTop w:val="120"/>
                  <w:marBottom w:val="120"/>
                  <w:divBdr>
                    <w:top w:val="none" w:sz="0" w:space="0" w:color="auto"/>
                    <w:left w:val="none" w:sz="0" w:space="0" w:color="auto"/>
                    <w:bottom w:val="none" w:sz="0" w:space="0" w:color="auto"/>
                    <w:right w:val="none" w:sz="0" w:space="0" w:color="auto"/>
                  </w:divBdr>
                </w:div>
                <w:div w:id="129853396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937014681">
          <w:marLeft w:val="240"/>
          <w:marRight w:val="0"/>
          <w:marTop w:val="120"/>
          <w:marBottom w:val="120"/>
          <w:divBdr>
            <w:top w:val="none" w:sz="0" w:space="0" w:color="auto"/>
            <w:left w:val="none" w:sz="0" w:space="0" w:color="auto"/>
            <w:bottom w:val="none" w:sz="0" w:space="0" w:color="auto"/>
            <w:right w:val="none" w:sz="0" w:space="0" w:color="auto"/>
          </w:divBdr>
          <w:divsChild>
            <w:div w:id="1048917966">
              <w:marLeft w:val="240"/>
              <w:marRight w:val="0"/>
              <w:marTop w:val="120"/>
              <w:marBottom w:val="120"/>
              <w:divBdr>
                <w:top w:val="none" w:sz="0" w:space="0" w:color="auto"/>
                <w:left w:val="none" w:sz="0" w:space="0" w:color="auto"/>
                <w:bottom w:val="none" w:sz="0" w:space="0" w:color="auto"/>
                <w:right w:val="none" w:sz="0" w:space="0" w:color="auto"/>
              </w:divBdr>
              <w:divsChild>
                <w:div w:id="250553829">
                  <w:marLeft w:val="240"/>
                  <w:marRight w:val="0"/>
                  <w:marTop w:val="120"/>
                  <w:marBottom w:val="120"/>
                  <w:divBdr>
                    <w:top w:val="none" w:sz="0" w:space="0" w:color="auto"/>
                    <w:left w:val="none" w:sz="0" w:space="0" w:color="auto"/>
                    <w:bottom w:val="none" w:sz="0" w:space="0" w:color="auto"/>
                    <w:right w:val="none" w:sz="0" w:space="0" w:color="auto"/>
                  </w:divBdr>
                </w:div>
                <w:div w:id="731123853">
                  <w:marLeft w:val="240"/>
                  <w:marRight w:val="0"/>
                  <w:marTop w:val="120"/>
                  <w:marBottom w:val="120"/>
                  <w:divBdr>
                    <w:top w:val="none" w:sz="0" w:space="0" w:color="auto"/>
                    <w:left w:val="none" w:sz="0" w:space="0" w:color="auto"/>
                    <w:bottom w:val="none" w:sz="0" w:space="0" w:color="auto"/>
                    <w:right w:val="none" w:sz="0" w:space="0" w:color="auto"/>
                  </w:divBdr>
                </w:div>
                <w:div w:id="146099812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sChild>
    </w:div>
    <w:div w:id="1202786449">
      <w:bodyDiv w:val="1"/>
      <w:marLeft w:val="0"/>
      <w:marRight w:val="0"/>
      <w:marTop w:val="0"/>
      <w:marBottom w:val="0"/>
      <w:divBdr>
        <w:top w:val="none" w:sz="0" w:space="0" w:color="auto"/>
        <w:left w:val="none" w:sz="0" w:space="0" w:color="auto"/>
        <w:bottom w:val="none" w:sz="0" w:space="0" w:color="auto"/>
        <w:right w:val="none" w:sz="0" w:space="0" w:color="auto"/>
      </w:divBdr>
    </w:div>
    <w:div w:id="1225797426">
      <w:bodyDiv w:val="1"/>
      <w:marLeft w:val="0"/>
      <w:marRight w:val="0"/>
      <w:marTop w:val="0"/>
      <w:marBottom w:val="0"/>
      <w:divBdr>
        <w:top w:val="none" w:sz="0" w:space="0" w:color="auto"/>
        <w:left w:val="none" w:sz="0" w:space="0" w:color="auto"/>
        <w:bottom w:val="none" w:sz="0" w:space="0" w:color="auto"/>
        <w:right w:val="none" w:sz="0" w:space="0" w:color="auto"/>
      </w:divBdr>
    </w:div>
    <w:div w:id="1286500328">
      <w:bodyDiv w:val="1"/>
      <w:marLeft w:val="0"/>
      <w:marRight w:val="0"/>
      <w:marTop w:val="0"/>
      <w:marBottom w:val="0"/>
      <w:divBdr>
        <w:top w:val="none" w:sz="0" w:space="0" w:color="auto"/>
        <w:left w:val="none" w:sz="0" w:space="0" w:color="auto"/>
        <w:bottom w:val="none" w:sz="0" w:space="0" w:color="auto"/>
        <w:right w:val="none" w:sz="0" w:space="0" w:color="auto"/>
      </w:divBdr>
    </w:div>
    <w:div w:id="1290281861">
      <w:bodyDiv w:val="1"/>
      <w:marLeft w:val="0"/>
      <w:marRight w:val="0"/>
      <w:marTop w:val="0"/>
      <w:marBottom w:val="0"/>
      <w:divBdr>
        <w:top w:val="none" w:sz="0" w:space="0" w:color="auto"/>
        <w:left w:val="none" w:sz="0" w:space="0" w:color="auto"/>
        <w:bottom w:val="none" w:sz="0" w:space="0" w:color="auto"/>
        <w:right w:val="none" w:sz="0" w:space="0" w:color="auto"/>
      </w:divBdr>
      <w:divsChild>
        <w:div w:id="1023365988">
          <w:marLeft w:val="0"/>
          <w:marRight w:val="0"/>
          <w:marTop w:val="0"/>
          <w:marBottom w:val="0"/>
          <w:divBdr>
            <w:top w:val="none" w:sz="0" w:space="0" w:color="auto"/>
            <w:left w:val="none" w:sz="0" w:space="0" w:color="auto"/>
            <w:bottom w:val="none" w:sz="0" w:space="0" w:color="auto"/>
            <w:right w:val="none" w:sz="0" w:space="0" w:color="auto"/>
          </w:divBdr>
        </w:div>
        <w:div w:id="135603454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75440952">
      <w:bodyDiv w:val="1"/>
      <w:marLeft w:val="0"/>
      <w:marRight w:val="0"/>
      <w:marTop w:val="0"/>
      <w:marBottom w:val="0"/>
      <w:divBdr>
        <w:top w:val="none" w:sz="0" w:space="0" w:color="auto"/>
        <w:left w:val="none" w:sz="0" w:space="0" w:color="auto"/>
        <w:bottom w:val="none" w:sz="0" w:space="0" w:color="auto"/>
        <w:right w:val="none" w:sz="0" w:space="0" w:color="auto"/>
      </w:divBdr>
    </w:div>
    <w:div w:id="1501307001">
      <w:bodyDiv w:val="1"/>
      <w:marLeft w:val="0"/>
      <w:marRight w:val="0"/>
      <w:marTop w:val="0"/>
      <w:marBottom w:val="0"/>
      <w:divBdr>
        <w:top w:val="none" w:sz="0" w:space="0" w:color="auto"/>
        <w:left w:val="none" w:sz="0" w:space="0" w:color="auto"/>
        <w:bottom w:val="none" w:sz="0" w:space="0" w:color="auto"/>
        <w:right w:val="none" w:sz="0" w:space="0" w:color="auto"/>
      </w:divBdr>
    </w:div>
    <w:div w:id="1529175918">
      <w:bodyDiv w:val="1"/>
      <w:marLeft w:val="0"/>
      <w:marRight w:val="0"/>
      <w:marTop w:val="0"/>
      <w:marBottom w:val="0"/>
      <w:divBdr>
        <w:top w:val="none" w:sz="0" w:space="0" w:color="auto"/>
        <w:left w:val="none" w:sz="0" w:space="0" w:color="auto"/>
        <w:bottom w:val="none" w:sz="0" w:space="0" w:color="auto"/>
        <w:right w:val="none" w:sz="0" w:space="0" w:color="auto"/>
      </w:divBdr>
    </w:div>
    <w:div w:id="1537621710">
      <w:bodyDiv w:val="1"/>
      <w:marLeft w:val="0"/>
      <w:marRight w:val="0"/>
      <w:marTop w:val="0"/>
      <w:marBottom w:val="0"/>
      <w:divBdr>
        <w:top w:val="none" w:sz="0" w:space="0" w:color="auto"/>
        <w:left w:val="none" w:sz="0" w:space="0" w:color="auto"/>
        <w:bottom w:val="none" w:sz="0" w:space="0" w:color="auto"/>
        <w:right w:val="none" w:sz="0" w:space="0" w:color="auto"/>
      </w:divBdr>
    </w:div>
    <w:div w:id="1593587185">
      <w:bodyDiv w:val="1"/>
      <w:marLeft w:val="0"/>
      <w:marRight w:val="0"/>
      <w:marTop w:val="0"/>
      <w:marBottom w:val="0"/>
      <w:divBdr>
        <w:top w:val="none" w:sz="0" w:space="0" w:color="auto"/>
        <w:left w:val="none" w:sz="0" w:space="0" w:color="auto"/>
        <w:bottom w:val="none" w:sz="0" w:space="0" w:color="auto"/>
        <w:right w:val="none" w:sz="0" w:space="0" w:color="auto"/>
      </w:divBdr>
    </w:div>
    <w:div w:id="1604025297">
      <w:bodyDiv w:val="1"/>
      <w:marLeft w:val="0"/>
      <w:marRight w:val="0"/>
      <w:marTop w:val="0"/>
      <w:marBottom w:val="0"/>
      <w:divBdr>
        <w:top w:val="none" w:sz="0" w:space="0" w:color="auto"/>
        <w:left w:val="none" w:sz="0" w:space="0" w:color="auto"/>
        <w:bottom w:val="none" w:sz="0" w:space="0" w:color="auto"/>
        <w:right w:val="none" w:sz="0" w:space="0" w:color="auto"/>
      </w:divBdr>
    </w:div>
    <w:div w:id="1634484333">
      <w:bodyDiv w:val="1"/>
      <w:marLeft w:val="0"/>
      <w:marRight w:val="0"/>
      <w:marTop w:val="0"/>
      <w:marBottom w:val="0"/>
      <w:divBdr>
        <w:top w:val="none" w:sz="0" w:space="0" w:color="auto"/>
        <w:left w:val="none" w:sz="0" w:space="0" w:color="auto"/>
        <w:bottom w:val="none" w:sz="0" w:space="0" w:color="auto"/>
        <w:right w:val="none" w:sz="0" w:space="0" w:color="auto"/>
      </w:divBdr>
    </w:div>
    <w:div w:id="1647582821">
      <w:bodyDiv w:val="1"/>
      <w:marLeft w:val="0"/>
      <w:marRight w:val="0"/>
      <w:marTop w:val="0"/>
      <w:marBottom w:val="0"/>
      <w:divBdr>
        <w:top w:val="none" w:sz="0" w:space="0" w:color="auto"/>
        <w:left w:val="none" w:sz="0" w:space="0" w:color="auto"/>
        <w:bottom w:val="none" w:sz="0" w:space="0" w:color="auto"/>
        <w:right w:val="none" w:sz="0" w:space="0" w:color="auto"/>
      </w:divBdr>
    </w:div>
    <w:div w:id="1688092894">
      <w:bodyDiv w:val="1"/>
      <w:marLeft w:val="0"/>
      <w:marRight w:val="0"/>
      <w:marTop w:val="0"/>
      <w:marBottom w:val="0"/>
      <w:divBdr>
        <w:top w:val="none" w:sz="0" w:space="0" w:color="auto"/>
        <w:left w:val="none" w:sz="0" w:space="0" w:color="auto"/>
        <w:bottom w:val="none" w:sz="0" w:space="0" w:color="auto"/>
        <w:right w:val="none" w:sz="0" w:space="0" w:color="auto"/>
      </w:divBdr>
    </w:div>
    <w:div w:id="1701471614">
      <w:bodyDiv w:val="1"/>
      <w:marLeft w:val="0"/>
      <w:marRight w:val="0"/>
      <w:marTop w:val="0"/>
      <w:marBottom w:val="0"/>
      <w:divBdr>
        <w:top w:val="none" w:sz="0" w:space="0" w:color="auto"/>
        <w:left w:val="none" w:sz="0" w:space="0" w:color="auto"/>
        <w:bottom w:val="none" w:sz="0" w:space="0" w:color="auto"/>
        <w:right w:val="none" w:sz="0" w:space="0" w:color="auto"/>
      </w:divBdr>
    </w:div>
    <w:div w:id="1707366305">
      <w:bodyDiv w:val="1"/>
      <w:marLeft w:val="0"/>
      <w:marRight w:val="0"/>
      <w:marTop w:val="0"/>
      <w:marBottom w:val="0"/>
      <w:divBdr>
        <w:top w:val="none" w:sz="0" w:space="0" w:color="auto"/>
        <w:left w:val="none" w:sz="0" w:space="0" w:color="auto"/>
        <w:bottom w:val="none" w:sz="0" w:space="0" w:color="auto"/>
        <w:right w:val="none" w:sz="0" w:space="0" w:color="auto"/>
      </w:divBdr>
    </w:div>
    <w:div w:id="1729112973">
      <w:bodyDiv w:val="1"/>
      <w:marLeft w:val="0"/>
      <w:marRight w:val="0"/>
      <w:marTop w:val="0"/>
      <w:marBottom w:val="0"/>
      <w:divBdr>
        <w:top w:val="none" w:sz="0" w:space="0" w:color="auto"/>
        <w:left w:val="none" w:sz="0" w:space="0" w:color="auto"/>
        <w:bottom w:val="none" w:sz="0" w:space="0" w:color="auto"/>
        <w:right w:val="none" w:sz="0" w:space="0" w:color="auto"/>
      </w:divBdr>
    </w:div>
    <w:div w:id="1788305111">
      <w:bodyDiv w:val="1"/>
      <w:marLeft w:val="0"/>
      <w:marRight w:val="0"/>
      <w:marTop w:val="0"/>
      <w:marBottom w:val="0"/>
      <w:divBdr>
        <w:top w:val="none" w:sz="0" w:space="0" w:color="auto"/>
        <w:left w:val="none" w:sz="0" w:space="0" w:color="auto"/>
        <w:bottom w:val="none" w:sz="0" w:space="0" w:color="auto"/>
        <w:right w:val="none" w:sz="0" w:space="0" w:color="auto"/>
      </w:divBdr>
    </w:div>
    <w:div w:id="1814978874">
      <w:bodyDiv w:val="1"/>
      <w:marLeft w:val="0"/>
      <w:marRight w:val="0"/>
      <w:marTop w:val="0"/>
      <w:marBottom w:val="0"/>
      <w:divBdr>
        <w:top w:val="none" w:sz="0" w:space="0" w:color="auto"/>
        <w:left w:val="none" w:sz="0" w:space="0" w:color="auto"/>
        <w:bottom w:val="none" w:sz="0" w:space="0" w:color="auto"/>
        <w:right w:val="none" w:sz="0" w:space="0" w:color="auto"/>
      </w:divBdr>
    </w:div>
    <w:div w:id="1841657521">
      <w:bodyDiv w:val="1"/>
      <w:marLeft w:val="0"/>
      <w:marRight w:val="0"/>
      <w:marTop w:val="0"/>
      <w:marBottom w:val="0"/>
      <w:divBdr>
        <w:top w:val="none" w:sz="0" w:space="0" w:color="auto"/>
        <w:left w:val="none" w:sz="0" w:space="0" w:color="auto"/>
        <w:bottom w:val="none" w:sz="0" w:space="0" w:color="auto"/>
        <w:right w:val="none" w:sz="0" w:space="0" w:color="auto"/>
      </w:divBdr>
    </w:div>
    <w:div w:id="1909268886">
      <w:bodyDiv w:val="1"/>
      <w:marLeft w:val="0"/>
      <w:marRight w:val="0"/>
      <w:marTop w:val="0"/>
      <w:marBottom w:val="0"/>
      <w:divBdr>
        <w:top w:val="none" w:sz="0" w:space="0" w:color="auto"/>
        <w:left w:val="none" w:sz="0" w:space="0" w:color="auto"/>
        <w:bottom w:val="none" w:sz="0" w:space="0" w:color="auto"/>
        <w:right w:val="none" w:sz="0" w:space="0" w:color="auto"/>
      </w:divBdr>
      <w:divsChild>
        <w:div w:id="1987665042">
          <w:marLeft w:val="0"/>
          <w:marRight w:val="0"/>
          <w:marTop w:val="0"/>
          <w:marBottom w:val="0"/>
          <w:divBdr>
            <w:top w:val="none" w:sz="0" w:space="0" w:color="auto"/>
            <w:left w:val="none" w:sz="0" w:space="0" w:color="auto"/>
            <w:bottom w:val="none" w:sz="0" w:space="0" w:color="auto"/>
            <w:right w:val="none" w:sz="0" w:space="0" w:color="auto"/>
          </w:divBdr>
        </w:div>
      </w:divsChild>
    </w:div>
    <w:div w:id="1919552595">
      <w:bodyDiv w:val="1"/>
      <w:marLeft w:val="0"/>
      <w:marRight w:val="0"/>
      <w:marTop w:val="0"/>
      <w:marBottom w:val="0"/>
      <w:divBdr>
        <w:top w:val="none" w:sz="0" w:space="0" w:color="auto"/>
        <w:left w:val="none" w:sz="0" w:space="0" w:color="auto"/>
        <w:bottom w:val="none" w:sz="0" w:space="0" w:color="auto"/>
        <w:right w:val="none" w:sz="0" w:space="0" w:color="auto"/>
      </w:divBdr>
    </w:div>
    <w:div w:id="1972244947">
      <w:bodyDiv w:val="1"/>
      <w:marLeft w:val="0"/>
      <w:marRight w:val="0"/>
      <w:marTop w:val="0"/>
      <w:marBottom w:val="0"/>
      <w:divBdr>
        <w:top w:val="none" w:sz="0" w:space="0" w:color="auto"/>
        <w:left w:val="none" w:sz="0" w:space="0" w:color="auto"/>
        <w:bottom w:val="none" w:sz="0" w:space="0" w:color="auto"/>
        <w:right w:val="none" w:sz="0" w:space="0" w:color="auto"/>
      </w:divBdr>
    </w:div>
    <w:div w:id="1984577516">
      <w:bodyDiv w:val="1"/>
      <w:marLeft w:val="0"/>
      <w:marRight w:val="0"/>
      <w:marTop w:val="0"/>
      <w:marBottom w:val="0"/>
      <w:divBdr>
        <w:top w:val="none" w:sz="0" w:space="0" w:color="auto"/>
        <w:left w:val="none" w:sz="0" w:space="0" w:color="auto"/>
        <w:bottom w:val="none" w:sz="0" w:space="0" w:color="auto"/>
        <w:right w:val="none" w:sz="0" w:space="0" w:color="auto"/>
      </w:divBdr>
    </w:div>
    <w:div w:id="1985811526">
      <w:bodyDiv w:val="1"/>
      <w:marLeft w:val="0"/>
      <w:marRight w:val="0"/>
      <w:marTop w:val="0"/>
      <w:marBottom w:val="0"/>
      <w:divBdr>
        <w:top w:val="none" w:sz="0" w:space="0" w:color="auto"/>
        <w:left w:val="none" w:sz="0" w:space="0" w:color="auto"/>
        <w:bottom w:val="none" w:sz="0" w:space="0" w:color="auto"/>
        <w:right w:val="none" w:sz="0" w:space="0" w:color="auto"/>
      </w:divBdr>
    </w:div>
    <w:div w:id="2016105870">
      <w:bodyDiv w:val="1"/>
      <w:marLeft w:val="0"/>
      <w:marRight w:val="0"/>
      <w:marTop w:val="0"/>
      <w:marBottom w:val="0"/>
      <w:divBdr>
        <w:top w:val="none" w:sz="0" w:space="0" w:color="auto"/>
        <w:left w:val="none" w:sz="0" w:space="0" w:color="auto"/>
        <w:bottom w:val="none" w:sz="0" w:space="0" w:color="auto"/>
        <w:right w:val="none" w:sz="0" w:space="0" w:color="auto"/>
      </w:divBdr>
      <w:divsChild>
        <w:div w:id="1375960936">
          <w:marLeft w:val="0"/>
          <w:marRight w:val="0"/>
          <w:marTop w:val="0"/>
          <w:marBottom w:val="0"/>
          <w:divBdr>
            <w:top w:val="none" w:sz="0" w:space="0" w:color="auto"/>
            <w:left w:val="none" w:sz="0" w:space="0" w:color="auto"/>
            <w:bottom w:val="none" w:sz="0" w:space="0" w:color="auto"/>
            <w:right w:val="none" w:sz="0" w:space="0" w:color="auto"/>
          </w:divBdr>
        </w:div>
        <w:div w:id="158102191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319081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hyperlink" Target="https://www.w3.org/TR/WCAG21/"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jpeg"/><Relationship Id="rId25" Type="http://schemas.openxmlformats.org/officeDocument/2006/relationships/hyperlink" Target="https://eur-lex.europa.eu/eli/dir/2019/882/oj" TargetMode="External"/><Relationship Id="rId33" Type="http://schemas.openxmlformats.org/officeDocument/2006/relationships/header" Target="header5.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inclusion-europe.eu/wp-content/uploads/2015/04/Good_Practices_EN.pdf" TargetMode="External"/><Relationship Id="rId20" Type="http://schemas.openxmlformats.org/officeDocument/2006/relationships/image" Target="media/image5.png"/><Relationship Id="rId29" Type="http://schemas.openxmlformats.org/officeDocument/2006/relationships/hyperlink" Target="https://www.eesc.europa.e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header" Target="header4.xml"/><Relationship Id="rId37"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hyperlink" Target="https://fra.europa.eu/pl/publication/2014/indicators-right-political-participation-people-disabilities" TargetMode="External"/><Relationship Id="rId23" Type="http://schemas.openxmlformats.org/officeDocument/2006/relationships/image" Target="media/image8.png"/><Relationship Id="rId28" Type="http://schemas.openxmlformats.org/officeDocument/2006/relationships/hyperlink" Target="https://op.europa.eu/pl/publication-detail/-/publication/0efb11fa-75ec-11ed-9887-01aa75ed71a1" TargetMode="External"/><Relationship Id="rId36" Type="http://schemas.openxmlformats.org/officeDocument/2006/relationships/header" Target="header6.xml"/><Relationship Id="rId10" Type="http://schemas.openxmlformats.org/officeDocument/2006/relationships/header" Target="header2.xml"/><Relationship Id="rId19" Type="http://schemas.openxmlformats.org/officeDocument/2006/relationships/image" Target="media/image4.png"/><Relationship Id="rId31" Type="http://schemas.openxmlformats.org/officeDocument/2006/relationships/hyperlink" Target="http://www.euroblind.org/sites/default/files/documents/ava_report_en_20181119.docx"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hyperlink" Target="https://eur-lex.europa.eu/legal-content/PL/TXT/?uri=SWD:2022:410:FIN" TargetMode="External"/><Relationship Id="rId30" Type="http://schemas.openxmlformats.org/officeDocument/2006/relationships/hyperlink" Target="https://www.edf-feph.org/publications/human-rights-report-2022-political-participation-of-persons-with-disabilities/" TargetMode="External"/><Relationship Id="rId35" Type="http://schemas.openxmlformats.org/officeDocument/2006/relationships/footer" Target="footer5.xml"/></Relationships>
</file>

<file path=word/_rels/footnotes.xml.rels><?xml version="1.0" encoding="UTF-8" standalone="yes"?>
<Relationships xmlns="http://schemas.openxmlformats.org/package/2006/relationships"><Relationship Id="rId26" Type="http://schemas.openxmlformats.org/officeDocument/2006/relationships/hyperlink" Target="https://commission.europa.eu/document/b0898ba3-c7ad-4af5-8467-5e23a0469a78_pl" TargetMode="External"/><Relationship Id="rId21" Type="http://schemas.openxmlformats.org/officeDocument/2006/relationships/hyperlink" Target="https://commission.europa.eu/document/c6d5903d-3e12-4716-9149-e36c91fc7f09_pl" TargetMode="External"/><Relationship Id="rId42" Type="http://schemas.openxmlformats.org/officeDocument/2006/relationships/hyperlink" Target="https://eur-lex.europa.eu/legal-content/PL/TXT/?uri=CELEX%3A02014L0025-20220101" TargetMode="External"/><Relationship Id="rId47" Type="http://schemas.openxmlformats.org/officeDocument/2006/relationships/hyperlink" Target="https://pace.coe.int/en/files/23519/html" TargetMode="External"/><Relationship Id="rId63" Type="http://schemas.openxmlformats.org/officeDocument/2006/relationships/hyperlink" Target="https://www.once.es/otras-webs/english" TargetMode="External"/><Relationship Id="rId68" Type="http://schemas.openxmlformats.org/officeDocument/2006/relationships/hyperlink" Target="https://www.arcom.fr/sites/default/files/2022-03/Guide%20de%20mise%20en%20image%20de%20la%20Langue%20des%20signes%20fran%C3%A7aise%20%28LSF%29_4.pdf" TargetMode="External"/><Relationship Id="rId84" Type="http://schemas.openxmlformats.org/officeDocument/2006/relationships/hyperlink" Target="https://www.roaep.ro/management-electoral/wp-content/uploads/2023/08/comparative_%20study_ROAEP.pdf" TargetMode="External"/><Relationship Id="rId89" Type="http://schemas.openxmlformats.org/officeDocument/2006/relationships/hyperlink" Target="https://cncph.fr/electoral/" TargetMode="External"/><Relationship Id="rId7" Type="http://schemas.openxmlformats.org/officeDocument/2006/relationships/hyperlink" Target="https://eur-lex.europa.eu/legal-content/PL/TXT/?uri=CELEX%3A52022IP0435&amp;qid=1695894247499" TargetMode="External"/><Relationship Id="rId71" Type="http://schemas.openxmlformats.org/officeDocument/2006/relationships/hyperlink" Target="https://www.arcom.fr" TargetMode="External"/><Relationship Id="rId92" Type="http://schemas.openxmlformats.org/officeDocument/2006/relationships/hyperlink" Target="https://elections.fgov.be/sites/default/files/inline-files/Accessibilite_des_bureaux_de_vote.pdf" TargetMode="External"/><Relationship Id="rId2" Type="http://schemas.openxmlformats.org/officeDocument/2006/relationships/hyperlink" Target="https://ec.europa.eu/eurostat/databrowser/view/HLTH_SILC_12__custom_7946706/bookmark/table?lang=en&amp;bookmarkId=4157eb14-ac56-4e70-8ec2-56d734a3aadc" TargetMode="External"/><Relationship Id="rId16"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9" Type="http://schemas.openxmlformats.org/officeDocument/2006/relationships/hyperlink" Target="https://documents-dds-ny.un.org/doc/UNDOC/GEN/G14/033/13/PDF/G1403313.pdf?OpenElement" TargetMode="External"/><Relationship Id="rId11" Type="http://schemas.openxmlformats.org/officeDocument/2006/relationships/hyperlink" Target="https://digitallibrary.un.org/record/812354?ln=en" TargetMode="External"/><Relationship Id="rId24" Type="http://schemas.openxmlformats.org/officeDocument/2006/relationships/hyperlink" Target="https://commission.europa.eu/system/files/2022-01/eu-citzen_-_political_participation_of_persons_with_disabilities_update.pdf" TargetMode="External"/><Relationship Id="rId32" Type="http://schemas.openxmlformats.org/officeDocument/2006/relationships/hyperlink" Target="https://eur-lex.europa.eu/legal-content/PL/TXT/?uri=CELEX%3A01976X1008%2801%29-20020923" TargetMode="External"/><Relationship Id="rId37" Type="http://schemas.openxmlformats.org/officeDocument/2006/relationships/hyperlink" Target="https://eur-lex.europa.eu/legal-content/PL/TXT/?uri=CELEX%3A01994L0080-20130701" TargetMode="External"/><Relationship Id="rId40" Type="http://schemas.openxmlformats.org/officeDocument/2006/relationships/hyperlink" Target="https://eur-lex.europa.eu/legal-content/PL/TXT/?uri=celex%3A32019L0882" TargetMode="External"/><Relationship Id="rId45" Type="http://schemas.openxmlformats.org/officeDocument/2006/relationships/hyperlink" Target="https://eur-lex.europa.eu/legal-content/PL/TXT/?uri=CELEX%3A52023PC0512" TargetMode="External"/><Relationship Id="rId53" Type="http://schemas.openxmlformats.org/officeDocument/2006/relationships/hyperlink" Target="https://hudoc.echr.coe.int/eng" TargetMode="External"/><Relationship Id="rId58" Type="http://schemas.openxmlformats.org/officeDocument/2006/relationships/hyperlink" Target="https://www.electoralcommission.ie/" TargetMode="External"/><Relationship Id="rId66" Type="http://schemas.openxmlformats.org/officeDocument/2006/relationships/hyperlink" Target="https://uclg-cisdp.org/en/news/latest-news/accessible-and-inclusive-elections-netherlands" TargetMode="External"/><Relationship Id="rId74" Type="http://schemas.openxmlformats.org/officeDocument/2006/relationships/hyperlink" Target="https://www.elections.interieur.gouv.fr/comprendre-elections/comment-je-vote/vote-des-personnes-en-situation-de-handicap-laccessibilite-des" TargetMode="External"/><Relationship Id="rId79" Type="http://schemas.openxmlformats.org/officeDocument/2006/relationships/hyperlink" Target="https://www.dbsv.org/zeugnisvergabe.html" TargetMode="External"/><Relationship Id="rId87" Type="http://schemas.openxmlformats.org/officeDocument/2006/relationships/hyperlink" Target="https://www.smartmatic.com/media/article/online-voting-powers-social-elections-in-germany/" TargetMode="External"/><Relationship Id="rId102" Type="http://schemas.openxmlformats.org/officeDocument/2006/relationships/hyperlink" Target="https://ec.europa.eu/growth/tools-databases/enorm/mandate/587_en" TargetMode="External"/><Relationship Id="rId5" Type="http://schemas.openxmlformats.org/officeDocument/2006/relationships/hyperlink" Target="https://commission.europa.eu/strategy-and-policy/policies/justice-and-fundamental-rights/eu-citizenship-and-democracy/democracy-and-electoral-rights/european-cooperation-network-elections_en?prefLang=pl" TargetMode="External"/><Relationship Id="rId61" Type="http://schemas.openxmlformats.org/officeDocument/2006/relationships/hyperlink" Target="https://inclusion-europe.eu/wp-content/uploads/2015/04/Policy_Recommendations_EN.pdf" TargetMode="External"/><Relationship Id="rId82" Type="http://schemas.openxmlformats.org/officeDocument/2006/relationships/hyperlink" Target="https://legislatie.just.ro/Public/DetaliiDocument/183591" TargetMode="External"/><Relationship Id="rId90" Type="http://schemas.openxmlformats.org/officeDocument/2006/relationships/hyperlink" Target="https://daisy.org/activities/projects/european-inclusive-publishing-forum/" TargetMode="External"/><Relationship Id="rId95" Type="http://schemas.openxmlformats.org/officeDocument/2006/relationships/hyperlink" Target="https://eur-lex.europa.eu/legal-content/PL/TXT/?uri=celex%3A32019L0882" TargetMode="External"/><Relationship Id="rId19"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14" Type="http://schemas.openxmlformats.org/officeDocument/2006/relationships/hyperlink" Target="https://eur-lex.europa.eu/legal-content/PL/TXT/?uri=COM%3A2021%3A101%3AFIN" TargetMode="External"/><Relationship Id="rId22" Type="http://schemas.openxmlformats.org/officeDocument/2006/relationships/hyperlink" Target="https://commission.europa.eu/system/files/2022-01/eu-citzen_-_type_a_report_-_political_participation_of_persons_with_disabilities.pdf" TargetMode="External"/><Relationship Id="rId27" Type="http://schemas.openxmlformats.org/officeDocument/2006/relationships/hyperlink" Target="https://commission.europa.eu/system/files/2022-01/eu-citzen_-_type_a_report_-_political_participation_of_persons_with_disabilities.pdf" TargetMode="External"/><Relationship Id="rId30" Type="http://schemas.openxmlformats.org/officeDocument/2006/relationships/hyperlink" Target="https://eur-lex.europa.eu/legal-content/PL/TXT/?uri=CELEX:62012CJ0356" TargetMode="External"/><Relationship Id="rId35" Type="http://schemas.openxmlformats.org/officeDocument/2006/relationships/hyperlink" Target="https://eur-lex.europa.eu/legal-content/PL/TXT/?uri=CELEX%3A01993L0109-20130127" TargetMode="External"/><Relationship Id="rId43" Type="http://schemas.openxmlformats.org/officeDocument/2006/relationships/hyperlink" Target="https://eur-lex.europa.eu/legal-content/PL/TXT/?uri=CELEX%3A32016L2102" TargetMode="External"/><Relationship Id="rId48" Type="http://schemas.openxmlformats.org/officeDocument/2006/relationships/hyperlink" Target="https://pace.coe.int/en/files/23519/html" TargetMode="External"/><Relationship Id="rId56" Type="http://schemas.openxmlformats.org/officeDocument/2006/relationships/hyperlink" Target="https://anpd.gov.ro/web/despre-noi/programe-si-strategii/strategia-nationala-dizabilitati-2022-2027/" TargetMode="External"/><Relationship Id="rId64" Type="http://schemas.openxmlformats.org/officeDocument/2006/relationships/hyperlink" Target="https://elecciones.generales23j.es/en/accesibilidad/accesibilidad-proceso-electoral" TargetMode="External"/><Relationship Id="rId69" Type="http://schemas.openxmlformats.org/officeDocument/2006/relationships/hyperlink" Target="https://www.arcom.fr/fr/actualites/presidentielle-2022-comment-larcom-renforce-laccessibilite-de-la-campagne-electorale" TargetMode="External"/><Relationship Id="rId77" Type="http://schemas.openxmlformats.org/officeDocument/2006/relationships/hyperlink" Target="https://www.elections.interieur.gouv.fr/comprendre-elections/comment-je-vote/vote-des-personnes-en-situation-de-handicap-laccessibilite-des" TargetMode="External"/><Relationship Id="rId100" Type="http://schemas.openxmlformats.org/officeDocument/2006/relationships/hyperlink" Target="https://digital-strategy.ec.europa.eu/en/policies/web-accessibility-directive-standards-and-harmonisation" TargetMode="External"/><Relationship Id="rId105" Type="http://schemas.openxmlformats.org/officeDocument/2006/relationships/hyperlink" Target="https://ec.europa.eu/growth/tools-databases/enorm/mandate/587_en" TargetMode="External"/><Relationship Id="rId8" Type="http://schemas.openxmlformats.org/officeDocument/2006/relationships/hyperlink" Target="https://eur-lex.europa.eu/legal-content/PL/TXT/?uri=CELEX%3A52023AP0038&amp;qid=1695896629476" TargetMode="External"/><Relationship Id="rId51" Type="http://schemas.openxmlformats.org/officeDocument/2006/relationships/hyperlink" Target="https://hudoc.echr.coe.int/eng" TargetMode="External"/><Relationship Id="rId72" Type="http://schemas.openxmlformats.org/officeDocument/2006/relationships/hyperlink" Target="https://www.elections.interieur.gouv.fr/comprendre-elections/comment-je-vote/vote-des-personnes-en-situation-de-handicap-laccessibilite-des" TargetMode="External"/><Relationship Id="rId80" Type="http://schemas.openxmlformats.org/officeDocument/2006/relationships/hyperlink" Target="https://www.boe.es/buscar/doc.php?id=BOE-A-2022-9377" TargetMode="External"/><Relationship Id="rId85" Type="http://schemas.openxmlformats.org/officeDocument/2006/relationships/hyperlink" Target="https://www.diplomatie.gouv.fr/fr/services-aux-francais/voter-a-l-etranger/elections-legislatives-partielles-2023/presentation-du-vote-par-internet/" TargetMode="External"/><Relationship Id="rId93" Type="http://schemas.openxmlformats.org/officeDocument/2006/relationships/hyperlink" Target="https://elections.fgov.be/sites/default/files/inline-files/Accessibilite_des_bureaux_de_vote.pdf" TargetMode="External"/><Relationship Id="rId98" Type="http://schemas.openxmlformats.org/officeDocument/2006/relationships/hyperlink" Target="https://eur-lex.europa.eu/legal-content/PL/TXT/?uri=celex%3A32019L0882" TargetMode="External"/><Relationship Id="rId3" Type="http://schemas.openxmlformats.org/officeDocument/2006/relationships/hyperlink" Target="https://ec.europa.eu/eurostat/databrowser/view/HLTH_SILC_12__custom_7946706/bookmark/table?lang=en&amp;bookmarkId=4157eb14-ac56-4e70-8ec2-56d734a3aadc" TargetMode="External"/><Relationship Id="rId12" Type="http://schemas.openxmlformats.org/officeDocument/2006/relationships/hyperlink" Target="https://documents-dds-ny.un.org/doc/UNDOC/GEN/G23/044/85/PDF/G2304485.pdf?OpenElement" TargetMode="External"/><Relationship Id="rId17"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25" Type="http://schemas.openxmlformats.org/officeDocument/2006/relationships/hyperlink" Target="https://eur-lex.europa.eu/legal-content/PL/TXT/?uri=COM%3A2020%3A790%3AFIN&amp;qid=1607079662423" TargetMode="External"/><Relationship Id="rId33" Type="http://schemas.openxmlformats.org/officeDocument/2006/relationships/hyperlink" Target="https://eur-lex.europa.eu/legal-content/PL/TXT/PDF/?uri=CONSIL:ST_9333_2022_INIT" TargetMode="External"/><Relationship Id="rId38" Type="http://schemas.openxmlformats.org/officeDocument/2006/relationships/hyperlink" Target="https://commission.europa.eu/strategy-and-policy/policies/justice-and-fundamental-rights/eu-citizenship/democracy-and-electoral-rights_pl" TargetMode="External"/><Relationship Id="rId46" Type="http://schemas.openxmlformats.org/officeDocument/2006/relationships/hyperlink" Target="https://www.echr.coe.int/documents/d/echr/Convention_ENG" TargetMode="External"/><Relationship Id="rId59" Type="http://schemas.openxmlformats.org/officeDocument/2006/relationships/hyperlink" Target="https://www.edf-feph.org/projects/disability-rights-in-the-european-elections-dree/" TargetMode="External"/><Relationship Id="rId67" Type="http://schemas.openxmlformats.org/officeDocument/2006/relationships/hyperlink" Target="https://www.w3.org/WAI/standards-guidelines/wcag/" TargetMode="External"/><Relationship Id="rId103" Type="http://schemas.openxmlformats.org/officeDocument/2006/relationships/hyperlink" Target="https://digital-strategy.ec.europa.eu/en/policies/web-accessibility-directive-standards-and-harmonisation" TargetMode="External"/><Relationship Id="rId20"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41" Type="http://schemas.openxmlformats.org/officeDocument/2006/relationships/hyperlink" Target="https://eur-lex.europa.eu/legal-content/PL/TXT/?uri=CELEX%3A02014L0024-20220101" TargetMode="External"/><Relationship Id="rId54" Type="http://schemas.openxmlformats.org/officeDocument/2006/relationships/hyperlink" Target="https://www.venice.coe.int/webforms/documents/default.aspx?pdffile=CDL-AD(2011)045-e" TargetMode="External"/><Relationship Id="rId62" Type="http://schemas.openxmlformats.org/officeDocument/2006/relationships/hyperlink" Target="https://inclusion-europe.eu/wp-content/uploads/2015/04/Good_Practices_EN.pdf" TargetMode="External"/><Relationship Id="rId70" Type="http://schemas.openxmlformats.org/officeDocument/2006/relationships/hyperlink" Target="https://www.arcom.fr/fr/actualites/presidentielle-2022-comment-larcom-renforce-laccessibilite-de-la-campagne-electorale" TargetMode="External"/><Relationship Id="rId75" Type="http://schemas.openxmlformats.org/officeDocument/2006/relationships/hyperlink" Target="file:///C:\Users\leahucr\AppData\Local\Microsoft\Windows\INetCache\Content.Outlook\Q93FIJD2\www.waarismijnstemlokaal.nl" TargetMode="External"/><Relationship Id="rId83" Type="http://schemas.openxmlformats.org/officeDocument/2006/relationships/hyperlink" Target="https://www.hoewerktstemmen.nl/nl/" TargetMode="External"/><Relationship Id="rId88" Type="http://schemas.openxmlformats.org/officeDocument/2006/relationships/hyperlink" Target="https://commission.europa.eu/system/files/2022-05/eu_justice_scoreboard_2022.pdf" TargetMode="External"/><Relationship Id="rId91" Type="http://schemas.openxmlformats.org/officeDocument/2006/relationships/hyperlink" Target="https://www.invalidiliitto.fi/aanestyspaikkojen-esteettomyyden-tarkistuslista" TargetMode="External"/><Relationship Id="rId96" Type="http://schemas.openxmlformats.org/officeDocument/2006/relationships/hyperlink" Target="https://eur-lex.europa.eu/legal-content/PL/TXT/?uri=CELEX%3A02014L0024-20220101" TargetMode="External"/><Relationship Id="rId1" Type="http://schemas.openxmlformats.org/officeDocument/2006/relationships/hyperlink" Target="https://commission.europa.eu/system/files/2020-04/political-guidelines-next-commission_pl.pdf" TargetMode="External"/><Relationship Id="rId6" Type="http://schemas.openxmlformats.org/officeDocument/2006/relationships/hyperlink" Target="https://eur-lex.europa.eu/legal-content/PL/TXT/PDF/?uri=CELEX:52022AP0129" TargetMode="External"/><Relationship Id="rId15"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3" Type="http://schemas.openxmlformats.org/officeDocument/2006/relationships/hyperlink" Target="https://commission.europa.eu/system/files/2022-01/eu-citzen_-_political_participation_of_persons_with_disabilities_update.pdf" TargetMode="External"/><Relationship Id="rId28" Type="http://schemas.openxmlformats.org/officeDocument/2006/relationships/hyperlink" Target="https://commission.europa.eu/document/c6d5903d-3e12-4716-9149-e36c91fc7f09_pl" TargetMode="External"/><Relationship Id="rId36" Type="http://schemas.openxmlformats.org/officeDocument/2006/relationships/hyperlink" Target="https://eur-lex.europa.eu/legal-content/PL/TXT/?uri=CELEX%3A01994L0080-20130701" TargetMode="External"/><Relationship Id="rId49" Type="http://schemas.openxmlformats.org/officeDocument/2006/relationships/hyperlink" Target="https://hudoc.echr.coe.int/eng" TargetMode="External"/><Relationship Id="rId57" Type="http://schemas.openxmlformats.org/officeDocument/2006/relationships/hyperlink" Target="https://yle.fi/a/3-11966415" TargetMode="External"/><Relationship Id="rId106" Type="http://schemas.openxmlformats.org/officeDocument/2006/relationships/hyperlink" Target="https://www.cencenelec.eu/news-and-events/news/2021/eninthespotlight/2021-03-18-en-17210-2021-accessible-and-usable-built-environment/" TargetMode="External"/><Relationship Id="rId10" Type="http://schemas.openxmlformats.org/officeDocument/2006/relationships/hyperlink" Target="https://www.eesc.europa.eu/sites/default/files/files/qe-02-19-153-pl-n.pdf" TargetMode="External"/><Relationship Id="rId31" Type="http://schemas.openxmlformats.org/officeDocument/2006/relationships/hyperlink" Target="https://eur-lex.europa.eu/legal-content/PL/TXT/?uri=CELEX%3A01976X1008%2801%29-20020923" TargetMode="External"/><Relationship Id="rId44" Type="http://schemas.openxmlformats.org/officeDocument/2006/relationships/hyperlink" Target="https://eur-lex.europa.eu/legal-content/PL/TXT/?uri=CELEX%3A02010L0013-20181218" TargetMode="External"/><Relationship Id="rId52" Type="http://schemas.openxmlformats.org/officeDocument/2006/relationships/hyperlink" Target="https://hudoc.echr.coe.int/eng" TargetMode="External"/><Relationship Id="rId60" Type="http://schemas.openxmlformats.org/officeDocument/2006/relationships/hyperlink" Target="https://inclusion-europe.eu/wp-content/uploads/2015/04/Voting_for_all_guide_EN.pdf" TargetMode="External"/><Relationship Id="rId65" Type="http://schemas.openxmlformats.org/officeDocument/2006/relationships/hyperlink" Target="https://elecciones.locales2023.es/pdf/ES/11-Guia-para-se%c3%b1aliza-los-Colegios-Electorales-2023.pdf" TargetMode="External"/><Relationship Id="rId73" Type="http://schemas.openxmlformats.org/officeDocument/2006/relationships/hyperlink" Target="https://www.elections.interieur.gouv.fr/comprendre-elections/comment-je-vote/vote-des-personnes-en-situation-de-handicap-laccessibilite-des" TargetMode="External"/><Relationship Id="rId78" Type="http://schemas.openxmlformats.org/officeDocument/2006/relationships/hyperlink" Target="https://www.elections.interieur.gouv.fr/comprendre-elections/comment-je-vote/vote-des-personnes-en-situation-de-handicap-laccessibilite-des" TargetMode="External"/><Relationship Id="rId81" Type="http://schemas.openxmlformats.org/officeDocument/2006/relationships/hyperlink" Target="https://www.boe.es/buscar/act.php?id=BOE-A-1999-8583" TargetMode="External"/><Relationship Id="rId86" Type="http://schemas.openxmlformats.org/officeDocument/2006/relationships/hyperlink" Target="https://www.diplomatie.gouv.fr/fr/services-aux-francais/voter-a-l-etranger/elections-legislatives-partielles-2023/presentation-du-vote-par-internet/" TargetMode="External"/><Relationship Id="rId94" Type="http://schemas.openxmlformats.org/officeDocument/2006/relationships/hyperlink" Target="https://elections.fgov.be/sites/default/files/inline-files/Accessibilite_des_bureaux_de_vote.pdf" TargetMode="External"/><Relationship Id="rId99" Type="http://schemas.openxmlformats.org/officeDocument/2006/relationships/hyperlink" Target="https://eur-lex.europa.eu/legal-content/PL/TXT/?uri=CELEX%3A02010L0013-20181218" TargetMode="External"/><Relationship Id="rId101" Type="http://schemas.openxmlformats.org/officeDocument/2006/relationships/hyperlink" Target="https://digital-strategy.ec.europa.eu/en/policies/web-accessibility-directive-standards-and-harmonisation" TargetMode="External"/><Relationship Id="rId4" Type="http://schemas.openxmlformats.org/officeDocument/2006/relationships/hyperlink" Target="https://eur-lex.europa.eu/legal-content/PL/TXT/?uri=CELEX:52020DC0252" TargetMode="External"/><Relationship Id="rId9" Type="http://schemas.openxmlformats.org/officeDocument/2006/relationships/hyperlink" Target="https://eur-lex.europa.eu/legal-content/PL/TXT/?uri=CELEX%3A52023AP0037&amp;qid=1695896629476" TargetMode="External"/><Relationship Id="rId13" Type="http://schemas.openxmlformats.org/officeDocument/2006/relationships/hyperlink" Target="https://eur-lex.europa.eu/legal-content/PL/TXT/?uri=COM%3A2021%3A101%3AFIN" TargetMode="External"/><Relationship Id="rId18"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39" Type="http://schemas.openxmlformats.org/officeDocument/2006/relationships/hyperlink" Target="https://eur-lex.europa.eu/legal-content/PL/TXT/?uri=celex%3A52021PC0731" TargetMode="External"/><Relationship Id="rId34" Type="http://schemas.openxmlformats.org/officeDocument/2006/relationships/hyperlink" Target="https://eur-lex.europa.eu/legal-content/PL/TXT/?uri=CELEX%3A01993L0109-20130127" TargetMode="External"/><Relationship Id="rId50" Type="http://schemas.openxmlformats.org/officeDocument/2006/relationships/hyperlink" Target="https://hudoc.echr.coe.int/eng" TargetMode="External"/><Relationship Id="rId55" Type="http://schemas.openxmlformats.org/officeDocument/2006/relationships/hyperlink" Target="https://www.osce.org/odihr/elections" TargetMode="External"/><Relationship Id="rId76" Type="http://schemas.openxmlformats.org/officeDocument/2006/relationships/hyperlink" Target="https://www.elections.interieur.gouv.fr/comprendre-elections/comment-je-vote/vote-des-personnes-en-situation-de-handicap-laccessibilite-des" TargetMode="External"/><Relationship Id="rId97" Type="http://schemas.openxmlformats.org/officeDocument/2006/relationships/hyperlink" Target="https://eur-lex.europa.eu/legal-content/PL/TXT/?uri=CELEX%3A02014L0025-20220101" TargetMode="External"/><Relationship Id="rId104" Type="http://schemas.openxmlformats.org/officeDocument/2006/relationships/hyperlink" Target="https://digital-strategy.ec.europa.eu/en/policies/web-accessibility-directive-standards-and-harmonisa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491355-822E-4E9C-A7CC-D75B858378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45</Pages>
  <Words>18758</Words>
  <Characters>106923</Characters>
  <Application>Microsoft Office Word</Application>
  <DocSecurity>0</DocSecurity>
  <Lines>891</Lines>
  <Paragraphs>250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125431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2023-12-04T19:09:00Z</dcterms:created>
  <dcterms:modified xsi:type="dcterms:W3CDTF">2024-02-14T16:29:00Z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Status">
    <vt:lpwstr>Green</vt:lpwstr>
  </property>
  <property fmtid="{D5CDD505-2E9C-101B-9397-08002B2CF9AE}" pid="3" name="Last edited using">
    <vt:lpwstr>LW 9.0, Build 20230317</vt:lpwstr>
  </property>
  <property fmtid="{D5CDD505-2E9C-101B-9397-08002B2CF9AE}" pid="4" name="MSIP_Label_6bd9ddd1-4d20-43f6-abfa-fc3c07406f94_Enabled">
    <vt:lpwstr>true</vt:lpwstr>
  </property>
  <property fmtid="{D5CDD505-2E9C-101B-9397-08002B2CF9AE}" pid="5" name="MSIP_Label_6bd9ddd1-4d20-43f6-abfa-fc3c07406f94_SetDate">
    <vt:lpwstr>2023-11-27T12:51:02Z</vt:lpwstr>
  </property>
  <property fmtid="{D5CDD505-2E9C-101B-9397-08002B2CF9AE}" pid="6" name="MSIP_Label_6bd9ddd1-4d20-43f6-abfa-fc3c07406f94_Method">
    <vt:lpwstr>Standard</vt:lpwstr>
  </property>
  <property fmtid="{D5CDD505-2E9C-101B-9397-08002B2CF9AE}" pid="7" name="MSIP_Label_6bd9ddd1-4d20-43f6-abfa-fc3c07406f94_Name">
    <vt:lpwstr>Commission Use</vt:lpwstr>
  </property>
  <property fmtid="{D5CDD505-2E9C-101B-9397-08002B2CF9AE}" pid="8" name="MSIP_Label_6bd9ddd1-4d20-43f6-abfa-fc3c07406f94_SiteId">
    <vt:lpwstr>b24c8b06-522c-46fe-9080-70926f8dddb1</vt:lpwstr>
  </property>
  <property fmtid="{D5CDD505-2E9C-101B-9397-08002B2CF9AE}" pid="9" name="MSIP_Label_6bd9ddd1-4d20-43f6-abfa-fc3c07406f94_ActionId">
    <vt:lpwstr>48f7468c-de08-4eef-8e84-3425a772580c</vt:lpwstr>
  </property>
  <property fmtid="{D5CDD505-2E9C-101B-9397-08002B2CF9AE}" pid="10" name="MSIP_Label_6bd9ddd1-4d20-43f6-abfa-fc3c07406f94_ContentBits">
    <vt:lpwstr>0</vt:lpwstr>
  </property>
  <property fmtid="{D5CDD505-2E9C-101B-9397-08002B2CF9AE}" pid="11" name="Level of sensitivity">
    <vt:lpwstr>Standard treatment</vt:lpwstr>
  </property>
  <property fmtid="{D5CDD505-2E9C-101B-9397-08002B2CF9AE}" pid="12" name="Part">
    <vt:lpwstr>1</vt:lpwstr>
  </property>
  <property fmtid="{D5CDD505-2E9C-101B-9397-08002B2CF9AE}" pid="13" name="Total parts">
    <vt:lpwstr>1</vt:lpwstr>
  </property>
  <property fmtid="{D5CDD505-2E9C-101B-9397-08002B2CF9AE}" pid="14" name="CPTemplateID">
    <vt:lpwstr>CP-024</vt:lpwstr>
  </property>
</Properties>
</file>