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D2AA" w14:textId="5AA4C5AC"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837C899" wp14:editId="0F1782F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0B32BD5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3497916C"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35B2A0A5"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0C9AD90" w14:textId="4CEE68FC"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74143C0F"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475107FB"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0AABFDD5" w14:textId="7C3BB273"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2022</w:t>
      </w:r>
    </w:p>
    <w:p w14:paraId="1939E708" w14:textId="7DB59F22"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03357919"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357367B5"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233E1219" w14:textId="77777777" w:rsidTr="66590D7B">
        <w:trPr>
          <w:trHeight w:val="443"/>
        </w:trPr>
        <w:tc>
          <w:tcPr>
            <w:tcW w:w="1996" w:type="pct"/>
            <w:tcBorders>
              <w:right w:val="single" w:sz="12" w:space="0" w:color="auto"/>
            </w:tcBorders>
          </w:tcPr>
          <w:p w14:paraId="275E6A5E"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C2359EF"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40D985B1" w14:textId="77777777" w:rsidTr="66590D7B">
        <w:trPr>
          <w:trHeight w:val="443"/>
        </w:trPr>
        <w:tc>
          <w:tcPr>
            <w:tcW w:w="1996" w:type="pct"/>
            <w:tcBorders>
              <w:right w:val="single" w:sz="12" w:space="0" w:color="auto"/>
            </w:tcBorders>
          </w:tcPr>
          <w:p w14:paraId="1F490EB1"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14:paraId="4A40D626" w14:textId="20283B5D" w:rsidR="009323D1" w:rsidRDefault="00085FB1" w:rsidP="00AA51D4">
            <w:pPr>
              <w:pStyle w:val="Text1"/>
              <w:spacing w:before="60" w:after="60"/>
              <w:ind w:left="0"/>
              <w:rPr>
                <w:rFonts w:ascii="Verdana" w:hAnsi="Verdana" w:cs="Arial"/>
                <w:b/>
                <w:bCs/>
                <w:sz w:val="20"/>
                <w:szCs w:val="20"/>
              </w:rPr>
            </w:pPr>
            <w:r>
              <w:rPr>
                <w:rFonts w:ascii="Verdana" w:hAnsi="Verdana" w:cs="Arial"/>
                <w:b/>
                <w:bCs/>
                <w:sz w:val="20"/>
                <w:szCs w:val="20"/>
              </w:rPr>
              <w:t xml:space="preserve">TSI 2023 Flagship technical support project on </w:t>
            </w:r>
            <w:r w:rsidR="006223A0">
              <w:t>“</w:t>
            </w:r>
            <w:r w:rsidR="006223A0" w:rsidRPr="007D357F">
              <w:rPr>
                <w:rFonts w:ascii="Verdana" w:hAnsi="Verdana" w:cs="Arial"/>
                <w:b/>
                <w:bCs/>
                <w:sz w:val="20"/>
                <w:szCs w:val="20"/>
              </w:rPr>
              <w:t>Enhancing the quality and use of tax information exchanged between Member States in the context of the Directive on Administrative Cooperation (DAC)</w:t>
            </w:r>
            <w:r w:rsidR="006223A0">
              <w:rPr>
                <w:rFonts w:ascii="Verdana" w:hAnsi="Verdana" w:cs="Arial"/>
                <w:b/>
                <w:bCs/>
                <w:sz w:val="20"/>
                <w:szCs w:val="20"/>
              </w:rPr>
              <w:t>”</w:t>
            </w:r>
          </w:p>
          <w:p w14:paraId="50C56C53" w14:textId="55201134" w:rsidR="00A7100F" w:rsidRPr="00AA5A63" w:rsidRDefault="00085FB1" w:rsidP="00AA51D4">
            <w:pPr>
              <w:pStyle w:val="Text1"/>
              <w:spacing w:before="60" w:after="60"/>
              <w:ind w:left="0"/>
              <w:rPr>
                <w:rFonts w:ascii="Verdana" w:hAnsi="Verdana" w:cs="Arial"/>
                <w:b/>
                <w:bCs/>
                <w:sz w:val="20"/>
                <w:szCs w:val="20"/>
              </w:rPr>
            </w:pPr>
            <w:r>
              <w:rPr>
                <w:rFonts w:ascii="Verdana" w:hAnsi="Verdana" w:cs="Arial"/>
                <w:b/>
                <w:bCs/>
                <w:color w:val="FF0000"/>
                <w:sz w:val="20"/>
                <w:szCs w:val="20"/>
              </w:rPr>
              <w:t xml:space="preserve">Possibility to </w:t>
            </w:r>
            <w:r w:rsidRPr="009A7C5C">
              <w:rPr>
                <w:rFonts w:ascii="Verdana" w:hAnsi="Verdana" w:cs="Arial"/>
                <w:b/>
                <w:bCs/>
                <w:color w:val="FF0000"/>
                <w:sz w:val="20"/>
                <w:szCs w:val="20"/>
              </w:rPr>
              <w:t xml:space="preserve">add subtitle </w:t>
            </w:r>
            <w:r w:rsidRPr="009A7C5C">
              <w:rPr>
                <w:rFonts w:ascii="Verdana" w:hAnsi="Verdana" w:cs="Arial"/>
                <w:bCs/>
                <w:color w:val="FF0000"/>
                <w:sz w:val="20"/>
                <w:szCs w:val="20"/>
              </w:rPr>
              <w:t>[maximum 15 words]</w:t>
            </w:r>
          </w:p>
        </w:tc>
      </w:tr>
      <w:tr w:rsidR="00A7100F" w:rsidRPr="003A5F9A" w14:paraId="564408D3" w14:textId="77777777" w:rsidTr="66590D7B">
        <w:trPr>
          <w:trHeight w:val="443"/>
        </w:trPr>
        <w:tc>
          <w:tcPr>
            <w:tcW w:w="1996" w:type="pct"/>
            <w:tcBorders>
              <w:right w:val="single" w:sz="12" w:space="0" w:color="auto"/>
            </w:tcBorders>
          </w:tcPr>
          <w:p w14:paraId="73EAB376"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0DF39FB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59DECDA2" w14:textId="77777777" w:rsidTr="66590D7B">
        <w:trPr>
          <w:trHeight w:val="443"/>
        </w:trPr>
        <w:tc>
          <w:tcPr>
            <w:tcW w:w="1996" w:type="pct"/>
            <w:tcBorders>
              <w:right w:val="single" w:sz="12" w:space="0" w:color="auto"/>
            </w:tcBorders>
          </w:tcPr>
          <w:p w14:paraId="0B136777"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0274E76C"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D659840" w14:textId="77777777" w:rsidTr="66590D7B">
        <w:trPr>
          <w:trHeight w:val="443"/>
        </w:trPr>
        <w:tc>
          <w:tcPr>
            <w:tcW w:w="1996" w:type="pct"/>
            <w:tcBorders>
              <w:right w:val="single" w:sz="12" w:space="0" w:color="auto"/>
            </w:tcBorders>
          </w:tcPr>
          <w:p w14:paraId="5383B0EB"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7E271BE2"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7D8E9F7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35A15914"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389B994"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B48FAD" w14:textId="77777777" w:rsidTr="66590D7B">
        <w:trPr>
          <w:trHeight w:val="412"/>
        </w:trPr>
        <w:tc>
          <w:tcPr>
            <w:tcW w:w="2003" w:type="pct"/>
            <w:tcBorders>
              <w:top w:val="single" w:sz="18" w:space="0" w:color="auto"/>
              <w:left w:val="single" w:sz="12" w:space="0" w:color="auto"/>
              <w:right w:val="single" w:sz="12" w:space="0" w:color="auto"/>
            </w:tcBorders>
          </w:tcPr>
          <w:p w14:paraId="09E326D7"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A55C006"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1D26FDF3" w14:textId="77777777" w:rsidTr="66590D7B">
        <w:trPr>
          <w:trHeight w:val="412"/>
        </w:trPr>
        <w:tc>
          <w:tcPr>
            <w:tcW w:w="2003" w:type="pct"/>
            <w:tcBorders>
              <w:top w:val="single" w:sz="8" w:space="0" w:color="auto"/>
              <w:left w:val="single" w:sz="12" w:space="0" w:color="auto"/>
              <w:right w:val="single" w:sz="12" w:space="0" w:color="auto"/>
            </w:tcBorders>
          </w:tcPr>
          <w:p w14:paraId="07F8D677"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0483505"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92F2451" w14:textId="77777777" w:rsidTr="66590D7B">
        <w:trPr>
          <w:trHeight w:val="412"/>
        </w:trPr>
        <w:tc>
          <w:tcPr>
            <w:tcW w:w="2003" w:type="pct"/>
            <w:tcBorders>
              <w:top w:val="single" w:sz="8" w:space="0" w:color="auto"/>
              <w:left w:val="single" w:sz="12" w:space="0" w:color="auto"/>
              <w:right w:val="single" w:sz="12" w:space="0" w:color="auto"/>
            </w:tcBorders>
          </w:tcPr>
          <w:p w14:paraId="7BE913F0"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37AED506"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1A21919F" w14:textId="77777777" w:rsidTr="66590D7B">
        <w:trPr>
          <w:trHeight w:val="412"/>
        </w:trPr>
        <w:tc>
          <w:tcPr>
            <w:tcW w:w="2003" w:type="pct"/>
            <w:tcBorders>
              <w:top w:val="single" w:sz="8" w:space="0" w:color="auto"/>
              <w:left w:val="single" w:sz="12" w:space="0" w:color="auto"/>
              <w:right w:val="single" w:sz="12" w:space="0" w:color="auto"/>
            </w:tcBorders>
          </w:tcPr>
          <w:p w14:paraId="309108CD"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470B5DF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6B5887" w14:textId="77777777" w:rsidTr="66590D7B">
        <w:trPr>
          <w:trHeight w:val="412"/>
        </w:trPr>
        <w:tc>
          <w:tcPr>
            <w:tcW w:w="2003" w:type="pct"/>
            <w:tcBorders>
              <w:top w:val="single" w:sz="8" w:space="0" w:color="auto"/>
              <w:left w:val="single" w:sz="12" w:space="0" w:color="auto"/>
              <w:right w:val="single" w:sz="12" w:space="0" w:color="auto"/>
            </w:tcBorders>
          </w:tcPr>
          <w:p w14:paraId="14DC4B05"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lastRenderedPageBreak/>
              <w:t>Telephone number</w:t>
            </w:r>
          </w:p>
        </w:tc>
        <w:tc>
          <w:tcPr>
            <w:tcW w:w="2997" w:type="pct"/>
            <w:tcBorders>
              <w:top w:val="single" w:sz="8" w:space="0" w:color="auto"/>
              <w:left w:val="single" w:sz="12" w:space="0" w:color="auto"/>
              <w:right w:val="single" w:sz="12" w:space="0" w:color="auto"/>
            </w:tcBorders>
          </w:tcPr>
          <w:p w14:paraId="6236B284" w14:textId="77777777" w:rsidR="00E0003B" w:rsidRPr="003A5F9A" w:rsidRDefault="00E0003B" w:rsidP="0008727F">
            <w:pPr>
              <w:pStyle w:val="Text2"/>
              <w:spacing w:before="60" w:after="120"/>
              <w:ind w:left="0"/>
              <w:rPr>
                <w:rFonts w:ascii="Verdana" w:hAnsi="Verdana"/>
                <w:b/>
                <w:sz w:val="20"/>
                <w:szCs w:val="20"/>
              </w:rPr>
            </w:pPr>
          </w:p>
        </w:tc>
      </w:tr>
    </w:tbl>
    <w:p w14:paraId="1C30266F" w14:textId="77777777" w:rsidR="00AA5A63" w:rsidRDefault="00AA5A63" w:rsidP="00060746">
      <w:pPr>
        <w:jc w:val="center"/>
        <w:rPr>
          <w:rFonts w:ascii="Verdana" w:hAnsi="Verdana"/>
          <w:b/>
          <w:sz w:val="32"/>
          <w:szCs w:val="32"/>
        </w:rPr>
      </w:pPr>
    </w:p>
    <w:p w14:paraId="081AE150"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FADCD1C"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A4261C7" w14:textId="77777777"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103E2D6F" w14:textId="77777777" w:rsidTr="66590D7B">
        <w:trPr>
          <w:trHeight w:val="412"/>
        </w:trPr>
        <w:tc>
          <w:tcPr>
            <w:tcW w:w="3721" w:type="dxa"/>
            <w:tcBorders>
              <w:top w:val="single" w:sz="18" w:space="0" w:color="auto"/>
              <w:left w:val="single" w:sz="12" w:space="0" w:color="auto"/>
              <w:right w:val="single" w:sz="12" w:space="0" w:color="auto"/>
            </w:tcBorders>
          </w:tcPr>
          <w:p w14:paraId="39A27F64"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29FDFF7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0793B2CD" w14:textId="77777777" w:rsidTr="66590D7B">
        <w:trPr>
          <w:trHeight w:val="412"/>
        </w:trPr>
        <w:tc>
          <w:tcPr>
            <w:tcW w:w="3721" w:type="dxa"/>
            <w:tcBorders>
              <w:top w:val="single" w:sz="8" w:space="0" w:color="auto"/>
              <w:left w:val="single" w:sz="12" w:space="0" w:color="auto"/>
              <w:right w:val="single" w:sz="12" w:space="0" w:color="auto"/>
            </w:tcBorders>
          </w:tcPr>
          <w:p w14:paraId="3C61AD74"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0A48027A"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454EA079" w14:textId="77777777" w:rsidTr="66590D7B">
        <w:trPr>
          <w:trHeight w:val="412"/>
        </w:trPr>
        <w:tc>
          <w:tcPr>
            <w:tcW w:w="3721" w:type="dxa"/>
            <w:tcBorders>
              <w:top w:val="single" w:sz="8" w:space="0" w:color="auto"/>
              <w:left w:val="single" w:sz="12" w:space="0" w:color="auto"/>
              <w:right w:val="single" w:sz="12" w:space="0" w:color="auto"/>
            </w:tcBorders>
          </w:tcPr>
          <w:p w14:paraId="483F29F4"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3A395A6B"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34B38324" w14:textId="77777777" w:rsidTr="66590D7B">
        <w:trPr>
          <w:trHeight w:val="412"/>
        </w:trPr>
        <w:tc>
          <w:tcPr>
            <w:tcW w:w="3721" w:type="dxa"/>
            <w:tcBorders>
              <w:top w:val="single" w:sz="8" w:space="0" w:color="auto"/>
              <w:left w:val="single" w:sz="12" w:space="0" w:color="auto"/>
              <w:right w:val="single" w:sz="12" w:space="0" w:color="auto"/>
            </w:tcBorders>
          </w:tcPr>
          <w:p w14:paraId="746F277B"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674A9E9B"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1633E6AD" w14:textId="77777777" w:rsidTr="66590D7B">
        <w:trPr>
          <w:trHeight w:val="412"/>
        </w:trPr>
        <w:tc>
          <w:tcPr>
            <w:tcW w:w="3721" w:type="dxa"/>
            <w:tcBorders>
              <w:top w:val="single" w:sz="8" w:space="0" w:color="auto"/>
              <w:left w:val="single" w:sz="12" w:space="0" w:color="auto"/>
              <w:right w:val="single" w:sz="12" w:space="0" w:color="auto"/>
            </w:tcBorders>
          </w:tcPr>
          <w:p w14:paraId="65BAC5F5"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4949259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1410E87F" w14:textId="77777777" w:rsidTr="66590D7B">
        <w:trPr>
          <w:trHeight w:val="412"/>
        </w:trPr>
        <w:tc>
          <w:tcPr>
            <w:tcW w:w="3721" w:type="dxa"/>
            <w:tcBorders>
              <w:top w:val="single" w:sz="8" w:space="0" w:color="auto"/>
              <w:left w:val="single" w:sz="12" w:space="0" w:color="auto"/>
              <w:right w:val="single" w:sz="12" w:space="0" w:color="auto"/>
            </w:tcBorders>
          </w:tcPr>
          <w:p w14:paraId="60254600"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10FB4EF6" w14:textId="77777777" w:rsidR="00A7100F" w:rsidRPr="003A5F9A" w:rsidRDefault="00A7100F" w:rsidP="00783D15">
            <w:pPr>
              <w:pStyle w:val="Text2"/>
              <w:spacing w:before="60" w:after="120"/>
              <w:ind w:left="0"/>
              <w:rPr>
                <w:rFonts w:ascii="Verdana" w:hAnsi="Verdana"/>
                <w:b/>
                <w:sz w:val="20"/>
                <w:szCs w:val="20"/>
              </w:rPr>
            </w:pPr>
          </w:p>
        </w:tc>
      </w:tr>
    </w:tbl>
    <w:p w14:paraId="67B3FB4B" w14:textId="77777777" w:rsidR="008C2EFF" w:rsidRDefault="008C2EFF" w:rsidP="008C2EFF">
      <w:pPr>
        <w:pStyle w:val="Text2"/>
        <w:spacing w:after="0"/>
        <w:ind w:left="0"/>
        <w:rPr>
          <w:rFonts w:ascii="Verdana" w:hAnsi="Verdana"/>
          <w:sz w:val="20"/>
          <w:szCs w:val="20"/>
        </w:rPr>
      </w:pPr>
    </w:p>
    <w:p w14:paraId="7EBC5E0F" w14:textId="77777777" w:rsidR="008C2EFF" w:rsidRDefault="008C2EFF" w:rsidP="008C2EFF">
      <w:pPr>
        <w:pStyle w:val="Text2"/>
        <w:spacing w:after="0"/>
        <w:ind w:left="0"/>
        <w:rPr>
          <w:rFonts w:ascii="Verdana" w:hAnsi="Verdana"/>
          <w:sz w:val="20"/>
          <w:szCs w:val="20"/>
        </w:rPr>
      </w:pPr>
    </w:p>
    <w:p w14:paraId="1B716248" w14:textId="0D917338"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Pr="008C2A80">
          <w:rPr>
            <w:rStyle w:val="Hyperlink"/>
            <w:rFonts w:ascii="Verdana" w:hAnsi="Verdana"/>
            <w:sz w:val="20"/>
            <w:szCs w:val="20"/>
          </w:rPr>
          <w:t>https://ec.europa.eu/dpo-register/detail/DPR-EC-04667</w:t>
        </w:r>
      </w:hyperlink>
    </w:p>
    <w:p w14:paraId="67D42F4F" w14:textId="77777777" w:rsidR="008C2EFF" w:rsidRDefault="008C2EFF">
      <w:pPr>
        <w:rPr>
          <w:rFonts w:ascii="Verdana" w:hAnsi="Verdana"/>
          <w:b/>
          <w:sz w:val="32"/>
          <w:szCs w:val="32"/>
        </w:rPr>
      </w:pPr>
      <w:r>
        <w:rPr>
          <w:rFonts w:ascii="Verdana" w:hAnsi="Verdana"/>
          <w:b/>
          <w:sz w:val="32"/>
          <w:szCs w:val="32"/>
        </w:rPr>
        <w:br w:type="page"/>
      </w:r>
    </w:p>
    <w:p w14:paraId="5227CAA8" w14:textId="77777777" w:rsidR="00A7100F" w:rsidRDefault="00A7100F" w:rsidP="00060746">
      <w:pPr>
        <w:jc w:val="cente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348141D7"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B966A84"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6F8427DF"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5DC7A08F"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4E67646A" w14:textId="46F1C97A"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617C7501" w14:textId="77777777" w:rsidTr="2E4F5906">
        <w:trPr>
          <w:trHeight w:val="412"/>
        </w:trPr>
        <w:tc>
          <w:tcPr>
            <w:tcW w:w="9074" w:type="dxa"/>
            <w:gridSpan w:val="2"/>
            <w:tcBorders>
              <w:top w:val="single" w:sz="18" w:space="0" w:color="auto"/>
              <w:left w:val="single" w:sz="12" w:space="0" w:color="auto"/>
              <w:right w:val="single" w:sz="12" w:space="0" w:color="auto"/>
            </w:tcBorders>
            <w:shd w:val="clear" w:color="auto" w:fill="D9D9D9" w:themeFill="background1" w:themeFillShade="D9"/>
          </w:tcPr>
          <w:p w14:paraId="3BFA8F65" w14:textId="77777777" w:rsidR="00B26DE0" w:rsidRPr="00E84FE8" w:rsidRDefault="00405EBF"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165BF96D" w14:textId="77777777" w:rsidR="00B26DE0" w:rsidRPr="00E84FE8" w:rsidRDefault="00405EBF"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41E3E474" w14:textId="77777777" w:rsidTr="00A461A1">
        <w:trPr>
          <w:trHeight w:val="412"/>
        </w:trPr>
        <w:tc>
          <w:tcPr>
            <w:tcW w:w="9074" w:type="dxa"/>
            <w:gridSpan w:val="2"/>
            <w:tcBorders>
              <w:top w:val="single" w:sz="8" w:space="0" w:color="auto"/>
              <w:left w:val="single" w:sz="12" w:space="0" w:color="auto"/>
              <w:right w:val="single" w:sz="12" w:space="0" w:color="auto"/>
            </w:tcBorders>
            <w:shd w:val="clear" w:color="auto" w:fill="FDE9D9" w:themeFill="accent6" w:themeFillTint="33"/>
          </w:tcPr>
          <w:p w14:paraId="011947CB" w14:textId="77777777" w:rsidR="001240F8" w:rsidRPr="005865F7" w:rsidRDefault="001240F8" w:rsidP="00A461A1">
            <w:pPr>
              <w:pStyle w:val="Text2"/>
              <w:spacing w:before="60" w:after="120"/>
              <w:ind w:left="0"/>
              <w:rPr>
                <w:rFonts w:ascii="Verdana" w:hAnsi="Verdana" w:cs="Arial"/>
                <w:b/>
                <w:bCs/>
                <w:sz w:val="20"/>
                <w:szCs w:val="20"/>
              </w:rPr>
            </w:pPr>
            <w:r w:rsidRPr="005865F7">
              <w:rPr>
                <w:rFonts w:ascii="Verdana" w:hAnsi="Verdana" w:cs="Arial"/>
                <w:sz w:val="20"/>
                <w:szCs w:val="20"/>
              </w:rPr>
              <w:t xml:space="preserve">If you select </w:t>
            </w:r>
            <w:r w:rsidRPr="005865F7">
              <w:rPr>
                <w:rFonts w:ascii="Verdana" w:hAnsi="Verdana" w:cs="Arial"/>
                <w:iCs/>
                <w:sz w:val="20"/>
                <w:szCs w:val="20"/>
              </w:rPr>
              <w:t xml:space="preserve">“Yes” in question 0.1., the platform will present questions 0.2 and 0.3. </w:t>
            </w:r>
          </w:p>
        </w:tc>
      </w:tr>
      <w:tr w:rsidR="00B26DE0" w:rsidRPr="003A5F9A" w14:paraId="3F8B1590" w14:textId="77777777" w:rsidTr="001240F8">
        <w:trPr>
          <w:trHeight w:val="412"/>
        </w:trPr>
        <w:tc>
          <w:tcPr>
            <w:tcW w:w="993" w:type="dxa"/>
            <w:tcBorders>
              <w:top w:val="single" w:sz="8" w:space="0" w:color="auto"/>
              <w:left w:val="single" w:sz="12" w:space="0" w:color="auto"/>
              <w:right w:val="single" w:sz="6" w:space="0" w:color="auto"/>
            </w:tcBorders>
            <w:shd w:val="clear" w:color="auto" w:fill="FDE9D9" w:themeFill="accent6" w:themeFillTint="33"/>
          </w:tcPr>
          <w:p w14:paraId="198C8406" w14:textId="12A6A94E"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FDE9D9" w:themeFill="accent6" w:themeFillTint="33"/>
          </w:tcPr>
          <w:p w14:paraId="3EB1A170" w14:textId="7A1E6DBE"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5E25A644"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C700EA" w14:textId="3154C07B" w:rsidR="00B26DE0" w:rsidRPr="00E84FE8" w:rsidRDefault="00405EBF"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4E7AF569" w14:textId="3821DE03" w:rsidR="00B26DE0" w:rsidRPr="00E84FE8" w:rsidRDefault="00405EBF"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6D61F7E2" w14:textId="77777777" w:rsidTr="001240F8">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56878D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73F0866D" w14:textId="330C4576" w:rsidR="00B26DE0" w:rsidRPr="00E84FE8" w:rsidRDefault="00B26DE0"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Please indicate the name of the other Member State(s)</w:t>
            </w:r>
            <w:r w:rsidRPr="00087BC9" w:rsidDel="712D0CCB">
              <w:rPr>
                <w:rFonts w:ascii="Verdana" w:eastAsia="Times New Roman" w:hAnsi="Verdana" w:cs="Arial"/>
                <w:b/>
                <w:bCs/>
                <w:sz w:val="20"/>
                <w:szCs w:val="20"/>
                <w:lang w:eastAsia="en-GB"/>
              </w:rPr>
              <w:t xml:space="preserve"> </w:t>
            </w:r>
            <w:r w:rsidR="00DA6BB8" w:rsidRPr="00087BC9" w:rsidDel="0051578B">
              <w:rPr>
                <w:rFonts w:ascii="Verdana" w:eastAsia="Times New Roman" w:hAnsi="Verdana" w:cs="Arial"/>
                <w:b/>
                <w:bCs/>
                <w:sz w:val="20"/>
                <w:szCs w:val="20"/>
                <w:lang w:eastAsia="en-GB"/>
              </w:rPr>
              <w:t xml:space="preserve">and </w:t>
            </w:r>
            <w:r w:rsidR="000E1567">
              <w:rPr>
                <w:rFonts w:ascii="Verdana" w:eastAsia="Times New Roman" w:hAnsi="Verdana" w:cs="Arial"/>
                <w:b/>
                <w:bCs/>
                <w:sz w:val="20"/>
                <w:szCs w:val="20"/>
                <w:lang w:eastAsia="en-GB"/>
              </w:rPr>
              <w:t>Beneficiary Authority</w:t>
            </w:r>
            <w:r w:rsidR="00036D70">
              <w:rPr>
                <w:rFonts w:ascii="Verdana" w:eastAsia="Times New Roman" w:hAnsi="Verdana" w:cs="Arial"/>
                <w:b/>
                <w:bCs/>
                <w:sz w:val="20"/>
                <w:szCs w:val="20"/>
                <w:lang w:eastAsia="en-GB"/>
              </w:rPr>
              <w:t xml:space="preserve"> (s)</w:t>
            </w:r>
            <w:r w:rsidRPr="00087BC9">
              <w:rPr>
                <w:rFonts w:ascii="Verdana" w:eastAsia="Times New Roman" w:hAnsi="Verdana" w:cs="Arial"/>
                <w:b/>
                <w:bCs/>
                <w:sz w:val="20"/>
                <w:szCs w:val="20"/>
                <w:lang w:eastAsia="en-GB"/>
              </w:rPr>
              <w:t xml:space="preserve"> concerned</w:t>
            </w:r>
            <w:r w:rsidR="005A2007" w:rsidRPr="00087BC9">
              <w:rPr>
                <w:rFonts w:ascii="Verdana" w:eastAsia="Times New Roman" w:hAnsi="Verdana" w:cs="Arial"/>
                <w:b/>
                <w:bCs/>
                <w:sz w:val="20"/>
                <w:szCs w:val="20"/>
                <w:lang w:eastAsia="en-GB"/>
              </w:rPr>
              <w:t xml:space="preserve"> by this multi-country request</w:t>
            </w:r>
            <w:r w:rsidR="000E1567">
              <w:rPr>
                <w:rFonts w:ascii="Verdana" w:eastAsia="Times New Roman" w:hAnsi="Verdana" w:cs="Arial"/>
                <w:b/>
                <w:bCs/>
                <w:sz w:val="20"/>
                <w:szCs w:val="20"/>
                <w:lang w:eastAsia="en-GB"/>
              </w:rPr>
              <w:t>.</w:t>
            </w:r>
          </w:p>
        </w:tc>
      </w:tr>
      <w:tr w:rsidR="00B26DE0" w:rsidRPr="003A5F9A" w14:paraId="6DCF1D4A" w14:textId="77777777"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61FBC979" w14:textId="215692D5" w:rsidR="00B26DE0" w:rsidRDefault="00D8292F" w:rsidP="00B26DE0">
            <w:pPr>
              <w:pStyle w:val="Text2"/>
              <w:spacing w:before="60" w:after="120"/>
              <w:ind w:left="0"/>
              <w:rPr>
                <w:rFonts w:ascii="Verdana" w:hAnsi="Verdana" w:cs="Arial"/>
                <w:sz w:val="20"/>
                <w:szCs w:val="20"/>
              </w:rPr>
            </w:pPr>
            <w:r>
              <w:rPr>
                <w:rFonts w:ascii="Verdana" w:hAnsi="Verdana" w:cs="Arial"/>
                <w:sz w:val="20"/>
                <w:szCs w:val="20"/>
              </w:rPr>
              <w:t>[</w:t>
            </w:r>
            <w:r w:rsidR="000E1567">
              <w:rPr>
                <w:rFonts w:ascii="Verdana" w:hAnsi="Verdana" w:cs="Arial"/>
                <w:sz w:val="20"/>
                <w:szCs w:val="20"/>
              </w:rPr>
              <w:t>Free text box</w:t>
            </w:r>
            <w:r>
              <w:rPr>
                <w:rFonts w:ascii="Verdana" w:hAnsi="Verdana" w:cs="Arial"/>
                <w:sz w:val="20"/>
                <w:szCs w:val="20"/>
              </w:rPr>
              <w:t>]</w:t>
            </w:r>
          </w:p>
          <w:p w14:paraId="626F95B5" w14:textId="4D8AD435" w:rsidR="00B26DE0" w:rsidRPr="00E84FE8" w:rsidRDefault="00B26DE0" w:rsidP="00B26DE0">
            <w:pPr>
              <w:pStyle w:val="Text2"/>
              <w:spacing w:before="60" w:after="120"/>
              <w:ind w:left="0"/>
              <w:rPr>
                <w:rFonts w:ascii="Verdana" w:hAnsi="Verdana" w:cs="Arial"/>
                <w:sz w:val="20"/>
                <w:szCs w:val="20"/>
              </w:rPr>
            </w:pPr>
          </w:p>
        </w:tc>
      </w:tr>
    </w:tbl>
    <w:p w14:paraId="3DA3863C"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444749DB" w14:textId="77777777" w:rsidTr="2E4F5906">
        <w:trPr>
          <w:trHeight w:val="420"/>
        </w:trPr>
        <w:tc>
          <w:tcPr>
            <w:tcW w:w="673" w:type="dxa"/>
            <w:shd w:val="clear" w:color="auto" w:fill="D9D9D9" w:themeFill="background1" w:themeFillShade="D9"/>
            <w:vAlign w:val="center"/>
          </w:tcPr>
          <w:p w14:paraId="45618A6E"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4A08879C"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08231AFF" w14:textId="77777777" w:rsidTr="001240F8">
        <w:trPr>
          <w:trHeight w:val="420"/>
        </w:trPr>
        <w:tc>
          <w:tcPr>
            <w:tcW w:w="673" w:type="dxa"/>
            <w:shd w:val="clear" w:color="auto" w:fill="FDE9D9" w:themeFill="accent6" w:themeFillTint="33"/>
            <w:vAlign w:val="center"/>
          </w:tcPr>
          <w:p w14:paraId="7DE93CC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FDE9D9" w:themeFill="accent6" w:themeFillTint="33"/>
            <w:vAlign w:val="center"/>
          </w:tcPr>
          <w:p w14:paraId="77CCD562"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41E1F59E" w14:textId="77777777" w:rsidTr="001240F8">
        <w:trPr>
          <w:trHeight w:val="420"/>
        </w:trPr>
        <w:tc>
          <w:tcPr>
            <w:tcW w:w="9072" w:type="dxa"/>
            <w:gridSpan w:val="3"/>
            <w:shd w:val="clear" w:color="auto" w:fill="FDE9D9" w:themeFill="accent6" w:themeFillTint="33"/>
            <w:vAlign w:val="center"/>
          </w:tcPr>
          <w:p w14:paraId="1860A73B" w14:textId="170ACC39" w:rsidR="009323D1" w:rsidRPr="005865F7" w:rsidRDefault="009323D1" w:rsidP="009323D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highlight w:val="yellow"/>
                <w:lang w:val="en-IE"/>
              </w:rPr>
            </w:pPr>
            <w:r w:rsidRPr="005865F7">
              <w:rPr>
                <w:rFonts w:ascii="Verdana" w:hAnsi="Verdana"/>
                <w:b/>
                <w:color w:val="FF0000"/>
                <w:sz w:val="20"/>
                <w:highlight w:val="yellow"/>
              </w:rPr>
              <w:t xml:space="preserve">This general overview is providing the general scope of the Flagship technical support project. </w:t>
            </w:r>
            <w:r w:rsidRPr="005865F7">
              <w:rPr>
                <w:rFonts w:ascii="Verdana" w:hAnsi="Verdana"/>
                <w:b/>
                <w:color w:val="FF0000"/>
                <w:sz w:val="20"/>
                <w:highlight w:val="yellow"/>
                <w:lang w:val="en-IE"/>
              </w:rPr>
              <w:t>This general overview does not provide any information about the specific situation in the Member State submitting the request</w:t>
            </w:r>
            <w:r w:rsidR="005865F7">
              <w:rPr>
                <w:rFonts w:ascii="Verdana" w:hAnsi="Verdana"/>
                <w:b/>
                <w:color w:val="FF0000"/>
                <w:sz w:val="20"/>
                <w:highlight w:val="yellow"/>
                <w:lang w:val="en-IE"/>
              </w:rPr>
              <w:t>,</w:t>
            </w:r>
            <w:r w:rsidRPr="005865F7">
              <w:rPr>
                <w:rFonts w:ascii="Verdana" w:hAnsi="Verdana"/>
                <w:b/>
                <w:color w:val="FF0000"/>
                <w:sz w:val="20"/>
                <w:highlight w:val="yellow"/>
                <w:lang w:val="en-IE"/>
              </w:rPr>
              <w:t xml:space="preserve"> nor </w:t>
            </w:r>
            <w:r w:rsidR="005865F7">
              <w:rPr>
                <w:rFonts w:ascii="Verdana" w:hAnsi="Verdana"/>
                <w:b/>
                <w:color w:val="FF0000"/>
                <w:sz w:val="20"/>
                <w:highlight w:val="yellow"/>
                <w:lang w:val="en-IE"/>
              </w:rPr>
              <w:t>about</w:t>
            </w:r>
            <w:r w:rsidR="005865F7" w:rsidRPr="005865F7">
              <w:rPr>
                <w:rFonts w:ascii="Verdana" w:hAnsi="Verdana"/>
                <w:b/>
                <w:color w:val="FF0000"/>
                <w:sz w:val="20"/>
                <w:highlight w:val="yellow"/>
                <w:lang w:val="en-IE"/>
              </w:rPr>
              <w:t xml:space="preserve"> </w:t>
            </w:r>
            <w:r w:rsidRPr="005865F7">
              <w:rPr>
                <w:rFonts w:ascii="Verdana" w:hAnsi="Verdana"/>
                <w:b/>
                <w:color w:val="FF0000"/>
                <w:sz w:val="20"/>
                <w:highlight w:val="yellow"/>
                <w:lang w:val="en-IE"/>
              </w:rPr>
              <w:t>specific needs.</w:t>
            </w:r>
          </w:p>
          <w:p w14:paraId="4EFC46EB" w14:textId="77777777" w:rsidR="009323D1" w:rsidRPr="005865F7" w:rsidRDefault="009323D1" w:rsidP="009323D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rPr>
            </w:pPr>
            <w:r w:rsidRPr="005865F7">
              <w:rPr>
                <w:rFonts w:ascii="Verdana" w:hAnsi="Verdana"/>
                <w:b/>
                <w:color w:val="FF0000"/>
                <w:sz w:val="20"/>
                <w:highlight w:val="yellow"/>
                <w:lang w:val="en-IE"/>
              </w:rPr>
              <w:t>When filling-in the request template, y</w:t>
            </w:r>
            <w:r w:rsidRPr="005865F7">
              <w:rPr>
                <w:rFonts w:ascii="Verdana" w:hAnsi="Verdana"/>
                <w:b/>
                <w:color w:val="FF0000"/>
                <w:sz w:val="20"/>
                <w:highlight w:val="yellow"/>
              </w:rPr>
              <w:t xml:space="preserve">ou are therefore invited to outline </w:t>
            </w:r>
            <w:r w:rsidRPr="005865F7">
              <w:rPr>
                <w:rFonts w:ascii="Verdana" w:hAnsi="Verdana"/>
                <w:b/>
                <w:iCs/>
                <w:color w:val="FF0000"/>
                <w:sz w:val="20"/>
                <w:highlight w:val="yellow"/>
              </w:rPr>
              <w:t xml:space="preserve">your specific problems and needs, taking inspiration from the general overview and adapting it to your national context, and to provide any additional information relevant </w:t>
            </w:r>
            <w:r w:rsidRPr="005865F7">
              <w:rPr>
                <w:rFonts w:ascii="Verdana" w:hAnsi="Verdana"/>
                <w:b/>
                <w:color w:val="FF0000"/>
                <w:sz w:val="20"/>
                <w:highlight w:val="yellow"/>
                <w:lang w:val="en-IE"/>
              </w:rPr>
              <w:t xml:space="preserve">to your specific context. </w:t>
            </w:r>
          </w:p>
          <w:p w14:paraId="6B27E6B2" w14:textId="77777777" w:rsidR="009323D1" w:rsidRPr="00DE754B" w:rsidRDefault="009323D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rPr>
            </w:pPr>
          </w:p>
          <w:p w14:paraId="3C1FF447" w14:textId="77777777" w:rsidR="00085FB1" w:rsidRPr="00633809" w:rsidRDefault="00085FB1" w:rsidP="00085FB1">
            <w:pPr>
              <w:pStyle w:val="Text1"/>
              <w:ind w:left="0"/>
              <w:rPr>
                <w:rFonts w:ascii="Verdana" w:hAnsi="Verdana" w:cs="Arial"/>
                <w:b/>
                <w:color w:val="FF0000"/>
                <w:sz w:val="20"/>
                <w:szCs w:val="20"/>
              </w:rPr>
            </w:pPr>
            <w:r>
              <w:rPr>
                <w:rFonts w:ascii="Verdana" w:hAnsi="Verdana" w:cs="Arial"/>
                <w:b/>
                <w:color w:val="FF0000"/>
                <w:sz w:val="20"/>
                <w:szCs w:val="20"/>
              </w:rPr>
              <w:t>General overview:</w:t>
            </w:r>
          </w:p>
          <w:p w14:paraId="4739EA97" w14:textId="2CC634E7" w:rsidR="00C01853" w:rsidRDefault="00C01853" w:rsidP="00C01853">
            <w:pPr>
              <w:pStyle w:val="Text1"/>
              <w:ind w:left="0"/>
              <w:rPr>
                <w:rFonts w:ascii="Verdana" w:hAnsi="Verdana" w:cs="Arial"/>
                <w:color w:val="000000" w:themeColor="text1"/>
                <w:sz w:val="20"/>
                <w:szCs w:val="20"/>
              </w:rPr>
            </w:pPr>
            <w:r w:rsidRPr="00390132">
              <w:rPr>
                <w:rFonts w:ascii="Verdana" w:hAnsi="Verdana" w:cs="Arial"/>
                <w:color w:val="000000" w:themeColor="text1"/>
                <w:sz w:val="20"/>
                <w:szCs w:val="20"/>
              </w:rPr>
              <w:t>This Flagship Technical Support Project aims to support capacity</w:t>
            </w:r>
            <w:r w:rsidR="005865F7">
              <w:rPr>
                <w:rFonts w:ascii="Verdana" w:hAnsi="Verdana" w:cs="Arial"/>
                <w:color w:val="000000" w:themeColor="text1"/>
                <w:sz w:val="20"/>
                <w:szCs w:val="20"/>
              </w:rPr>
              <w:t xml:space="preserve"> </w:t>
            </w:r>
            <w:r w:rsidRPr="00390132">
              <w:rPr>
                <w:rFonts w:ascii="Verdana" w:hAnsi="Verdana" w:cs="Arial"/>
                <w:color w:val="000000" w:themeColor="text1"/>
                <w:sz w:val="20"/>
                <w:szCs w:val="20"/>
              </w:rPr>
              <w:t xml:space="preserve">building in Member States to design and implement structural reforms in the field of revenue administration. It is targeted at Member States wishing to improve their fight against cross-border tax fraud, evasion, and avoidance through a better use of tax information exchanged between Member States in the context of the Directive on Administrative Cooperation (DAC). The flagship project would support the enforcement of tax rules, fair taxation, the safeguard of revenue mobilisation, fair market competition and economic growth. To this end, the flagship project proposes activity packages focused on ensuring high quality data, proper risk analysis and an optimal use of internationally </w:t>
            </w:r>
            <w:r w:rsidRPr="00390132">
              <w:rPr>
                <w:rFonts w:ascii="Verdana" w:hAnsi="Verdana" w:cs="Arial"/>
                <w:color w:val="000000" w:themeColor="text1"/>
                <w:sz w:val="20"/>
                <w:szCs w:val="20"/>
              </w:rPr>
              <w:lastRenderedPageBreak/>
              <w:t>exchanged data.</w:t>
            </w:r>
          </w:p>
          <w:p w14:paraId="13E97C2C" w14:textId="77777777" w:rsidR="00C01853" w:rsidRDefault="00C01853" w:rsidP="00C01853">
            <w:pPr>
              <w:pStyle w:val="Text1"/>
              <w:ind w:left="0"/>
              <w:rPr>
                <w:rFonts w:ascii="Verdana" w:hAnsi="Verdana" w:cs="Arial"/>
                <w:color w:val="000000" w:themeColor="text1"/>
                <w:sz w:val="20"/>
                <w:szCs w:val="20"/>
              </w:rPr>
            </w:pPr>
            <w:r w:rsidRPr="0050563C">
              <w:rPr>
                <w:rFonts w:ascii="Verdana" w:hAnsi="Verdana" w:cs="Arial"/>
                <w:color w:val="000000" w:themeColor="text1"/>
                <w:sz w:val="20"/>
                <w:szCs w:val="20"/>
              </w:rPr>
              <w:t>The flagship will</w:t>
            </w:r>
            <w:r>
              <w:rPr>
                <w:rFonts w:ascii="Verdana" w:hAnsi="Verdana" w:cs="Arial"/>
                <w:color w:val="000000" w:themeColor="text1"/>
                <w:sz w:val="20"/>
                <w:szCs w:val="20"/>
              </w:rPr>
              <w:t xml:space="preserve"> also</w:t>
            </w:r>
            <w:r w:rsidRPr="0050563C">
              <w:rPr>
                <w:rFonts w:ascii="Verdana" w:hAnsi="Verdana" w:cs="Arial"/>
                <w:color w:val="000000" w:themeColor="text1"/>
                <w:sz w:val="20"/>
                <w:szCs w:val="20"/>
              </w:rPr>
              <w:t xml:space="preserve"> reinforce the EU tax agenda and indirectly promote the tax initiative at the level of the OECD’s Global Forum. It will complement the new or ongoing DG TAXUD initiatives, including the “Framework for visits to Member States to improve the effective implementation and functioning of the Directive on administrative co-operation (DAC)”. These visits to Member States </w:t>
            </w:r>
            <w:r>
              <w:rPr>
                <w:rFonts w:ascii="Verdana" w:hAnsi="Verdana" w:cs="Arial"/>
                <w:color w:val="000000" w:themeColor="text1"/>
                <w:sz w:val="20"/>
                <w:szCs w:val="20"/>
              </w:rPr>
              <w:t>are foreseen to</w:t>
            </w:r>
            <w:r w:rsidRPr="0050563C">
              <w:rPr>
                <w:rFonts w:ascii="Verdana" w:hAnsi="Verdana" w:cs="Arial"/>
                <w:color w:val="000000" w:themeColor="text1"/>
                <w:sz w:val="20"/>
                <w:szCs w:val="20"/>
              </w:rPr>
              <w:t xml:space="preserve"> be collaborative and carried out by an Expert Team consisting of representatives from the European Commission and Member States.</w:t>
            </w:r>
          </w:p>
          <w:p w14:paraId="10A11D5A" w14:textId="77777777" w:rsidR="00C01853" w:rsidRPr="00484A62" w:rsidRDefault="00C01853" w:rsidP="00C01853">
            <w:pPr>
              <w:spacing w:after="0"/>
              <w:jc w:val="both"/>
              <w:rPr>
                <w:rFonts w:ascii="Verdana" w:hAnsi="Verdana" w:cs="Arial"/>
                <w:i/>
                <w:color w:val="FF0000"/>
                <w:sz w:val="20"/>
                <w:szCs w:val="20"/>
              </w:rPr>
            </w:pPr>
            <w:r w:rsidRPr="00484A62">
              <w:rPr>
                <w:rFonts w:ascii="Verdana" w:hAnsi="Verdana" w:cs="Arial"/>
                <w:i/>
                <w:color w:val="FF0000"/>
                <w:sz w:val="20"/>
                <w:szCs w:val="20"/>
              </w:rPr>
              <w:t xml:space="preserve">When filling in the template online, please </w:t>
            </w:r>
            <w:r w:rsidRPr="00484A62">
              <w:rPr>
                <w:rFonts w:ascii="Verdana" w:hAnsi="Verdana" w:cs="Arial"/>
                <w:i/>
                <w:color w:val="FF0000"/>
                <w:sz w:val="20"/>
                <w:szCs w:val="20"/>
                <w:u w:val="single"/>
              </w:rPr>
              <w:t>explicitly</w:t>
            </w:r>
            <w:r w:rsidRPr="00484A62">
              <w:rPr>
                <w:rFonts w:ascii="Verdana" w:hAnsi="Verdana" w:cs="Arial"/>
                <w:i/>
                <w:color w:val="FF0000"/>
                <w:sz w:val="20"/>
                <w:szCs w:val="20"/>
              </w:rPr>
              <w:t xml:space="preserve"> provide information relevant to your specific national context and your required needs together with the relevant justification</w:t>
            </w:r>
            <w:r>
              <w:rPr>
                <w:rFonts w:ascii="Verdana" w:hAnsi="Verdana" w:cs="Arial"/>
                <w:i/>
                <w:color w:val="FF0000"/>
                <w:sz w:val="20"/>
                <w:szCs w:val="20"/>
              </w:rPr>
              <w:t>. In consideration of your specific national context, please identify the weaknesses regarding the exchange of tax information in the context of DAC and specify which types (DAC 1 to 7) the problem/need relates to.</w:t>
            </w:r>
          </w:p>
          <w:p w14:paraId="4153DB02" w14:textId="77777777" w:rsidR="00085FB1" w:rsidRDefault="00085FB1" w:rsidP="00085FB1">
            <w:pPr>
              <w:spacing w:after="0"/>
              <w:jc w:val="both"/>
              <w:rPr>
                <w:rFonts w:ascii="Verdana" w:eastAsia="Times New Roman" w:hAnsi="Verdana" w:cs="Arial"/>
                <w:color w:val="FF0000"/>
                <w:sz w:val="20"/>
                <w:szCs w:val="20"/>
                <w:lang w:eastAsia="en-GB"/>
              </w:rPr>
            </w:pPr>
          </w:p>
          <w:p w14:paraId="52FE184F" w14:textId="6599E8A8" w:rsidR="00E73796" w:rsidRPr="00D23C9D" w:rsidRDefault="00085FB1" w:rsidP="00085FB1">
            <w:pPr>
              <w:spacing w:after="0"/>
              <w:jc w:val="both"/>
              <w:rPr>
                <w:rFonts w:ascii="Verdana" w:eastAsia="Times New Roman" w:hAnsi="Verdana" w:cs="Arial"/>
                <w:sz w:val="20"/>
                <w:szCs w:val="20"/>
                <w:highlight w:val="yellow"/>
                <w:lang w:val="en-US" w:eastAsia="en-GB"/>
              </w:rPr>
            </w:pPr>
            <w:r>
              <w:rPr>
                <w:rFonts w:ascii="Verdana" w:eastAsia="Times New Roman" w:hAnsi="Verdana" w:cs="Arial"/>
                <w:color w:val="FF0000"/>
                <w:sz w:val="20"/>
                <w:szCs w:val="20"/>
                <w:lang w:eastAsia="en-GB"/>
              </w:rPr>
              <w:t>[</w:t>
            </w:r>
            <w:r w:rsidRPr="00F214E1">
              <w:rPr>
                <w:rFonts w:ascii="Verdana" w:eastAsia="Times New Roman" w:hAnsi="Verdana" w:cs="Arial"/>
                <w:color w:val="FF0000"/>
                <w:sz w:val="20"/>
                <w:szCs w:val="20"/>
                <w:lang w:eastAsia="en-GB"/>
              </w:rPr>
              <w:t xml:space="preserve">between </w:t>
            </w:r>
            <w:r>
              <w:rPr>
                <w:rFonts w:ascii="Verdana" w:eastAsia="Times New Roman" w:hAnsi="Verdana" w:cs="Arial"/>
                <w:color w:val="FF0000"/>
                <w:sz w:val="20"/>
                <w:szCs w:val="20"/>
                <w:lang w:eastAsia="en-GB"/>
              </w:rPr>
              <w:t>3</w:t>
            </w:r>
            <w:r w:rsidRPr="00F214E1">
              <w:rPr>
                <w:rFonts w:ascii="Verdana" w:eastAsia="Times New Roman" w:hAnsi="Verdana" w:cs="Arial"/>
                <w:color w:val="FF0000"/>
                <w:sz w:val="20"/>
                <w:szCs w:val="20"/>
                <w:lang w:eastAsia="en-GB"/>
              </w:rPr>
              <w:t>50-400 words</w:t>
            </w:r>
            <w:r>
              <w:rPr>
                <w:rFonts w:ascii="Verdana" w:eastAsia="Times New Roman" w:hAnsi="Verdana" w:cs="Arial"/>
                <w:color w:val="FF0000"/>
                <w:sz w:val="20"/>
                <w:szCs w:val="20"/>
                <w:lang w:eastAsia="en-GB"/>
              </w:rPr>
              <w:t>]</w:t>
            </w:r>
          </w:p>
          <w:p w14:paraId="45CF6EFF" w14:textId="3A605576" w:rsidR="00E73796" w:rsidRPr="00F64CAB" w:rsidDel="00CA5DB7" w:rsidRDefault="00E73796" w:rsidP="00E73796">
            <w:pPr>
              <w:spacing w:after="0"/>
              <w:jc w:val="both"/>
              <w:rPr>
                <w:rFonts w:ascii="Verdana" w:eastAsia="Times New Roman" w:hAnsi="Verdana" w:cs="Arial"/>
                <w:bCs/>
                <w:sz w:val="20"/>
                <w:szCs w:val="20"/>
                <w:lang w:val="en-US" w:eastAsia="en-GB"/>
              </w:rPr>
            </w:pPr>
          </w:p>
        </w:tc>
      </w:tr>
      <w:tr w:rsidR="00CA5DB7" w:rsidRPr="00F64CAB" w14:paraId="5D222E5C" w14:textId="77777777" w:rsidTr="2E4F5906">
        <w:trPr>
          <w:trHeight w:val="420"/>
        </w:trPr>
        <w:tc>
          <w:tcPr>
            <w:tcW w:w="673" w:type="dxa"/>
            <w:shd w:val="clear" w:color="auto" w:fill="D9D9D9" w:themeFill="background1" w:themeFillShade="D9"/>
            <w:vAlign w:val="center"/>
          </w:tcPr>
          <w:p w14:paraId="14988518"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3A36A344"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1768BE01" w14:textId="77777777" w:rsidTr="2E4F5906">
        <w:trPr>
          <w:trHeight w:val="420"/>
        </w:trPr>
        <w:tc>
          <w:tcPr>
            <w:tcW w:w="9072" w:type="dxa"/>
            <w:gridSpan w:val="3"/>
            <w:shd w:val="clear" w:color="auto" w:fill="FFFFFF" w:themeFill="background1"/>
            <w:vAlign w:val="center"/>
          </w:tcPr>
          <w:p w14:paraId="03596448" w14:textId="77777777"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2F6BCEA4" w14:textId="77777777" w:rsidTr="001240F8">
        <w:trPr>
          <w:trHeight w:val="420"/>
        </w:trPr>
        <w:tc>
          <w:tcPr>
            <w:tcW w:w="673" w:type="dxa"/>
            <w:shd w:val="clear" w:color="auto" w:fill="FDE9D9" w:themeFill="accent6" w:themeFillTint="33"/>
            <w:vAlign w:val="center"/>
          </w:tcPr>
          <w:p w14:paraId="284DE769"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4FB35FB7" w14:textId="155F3343"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08CC867F" w14:textId="77777777" w:rsidTr="2E4F5906">
        <w:trPr>
          <w:trHeight w:val="420"/>
        </w:trPr>
        <w:tc>
          <w:tcPr>
            <w:tcW w:w="9072" w:type="dxa"/>
            <w:gridSpan w:val="3"/>
            <w:shd w:val="clear" w:color="auto" w:fill="FFFFFF" w:themeFill="background1"/>
            <w:vAlign w:val="center"/>
          </w:tcPr>
          <w:p w14:paraId="55E33747"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28161C47" w14:textId="77777777" w:rsidTr="2E4F5906">
        <w:trPr>
          <w:trHeight w:val="420"/>
        </w:trPr>
        <w:tc>
          <w:tcPr>
            <w:tcW w:w="673" w:type="dxa"/>
            <w:shd w:val="clear" w:color="auto" w:fill="D9D9D9" w:themeFill="background1" w:themeFillShade="D9"/>
            <w:vAlign w:val="center"/>
          </w:tcPr>
          <w:p w14:paraId="2950789A"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0F2F63D8"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1D40F4AD" w14:textId="77777777" w:rsidTr="2E4F5906">
        <w:trPr>
          <w:trHeight w:val="355"/>
        </w:trPr>
        <w:tc>
          <w:tcPr>
            <w:tcW w:w="9072" w:type="dxa"/>
            <w:gridSpan w:val="3"/>
            <w:shd w:val="clear" w:color="auto" w:fill="FFFFFF" w:themeFill="background1"/>
            <w:vAlign w:val="center"/>
          </w:tcPr>
          <w:p w14:paraId="73479C38"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1425CCCD" w14:textId="77777777" w:rsidTr="2E4F5906">
        <w:trPr>
          <w:trHeight w:val="420"/>
        </w:trPr>
        <w:tc>
          <w:tcPr>
            <w:tcW w:w="673" w:type="dxa"/>
            <w:shd w:val="clear" w:color="auto" w:fill="D9D9D9" w:themeFill="background1" w:themeFillShade="D9"/>
            <w:vAlign w:val="center"/>
          </w:tcPr>
          <w:p w14:paraId="5FF74CB7"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2D46E757" w14:textId="4F678674"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(and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57EEB4C9" w14:textId="77777777" w:rsidTr="2E4F5906">
        <w:trPr>
          <w:trHeight w:val="365"/>
        </w:trPr>
        <w:tc>
          <w:tcPr>
            <w:tcW w:w="9072" w:type="dxa"/>
            <w:gridSpan w:val="3"/>
            <w:shd w:val="clear" w:color="auto" w:fill="FFFFFF" w:themeFill="background1"/>
            <w:vAlign w:val="center"/>
          </w:tcPr>
          <w:p w14:paraId="092E7FEF"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52AA0CAD" w14:textId="77777777" w:rsidTr="2E4F5906">
        <w:trPr>
          <w:trHeight w:val="966"/>
        </w:trPr>
        <w:tc>
          <w:tcPr>
            <w:tcW w:w="708" w:type="dxa"/>
            <w:gridSpan w:val="2"/>
            <w:shd w:val="clear" w:color="auto" w:fill="D9D9D9" w:themeFill="background1" w:themeFillShade="D9"/>
            <w:vAlign w:val="center"/>
          </w:tcPr>
          <w:p w14:paraId="7B9A6F5D"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6EAF35A6"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21AFB836" w14:textId="77777777" w:rsidTr="2E4F5906">
        <w:trPr>
          <w:trHeight w:val="333"/>
        </w:trPr>
        <w:tc>
          <w:tcPr>
            <w:tcW w:w="9072" w:type="dxa"/>
            <w:gridSpan w:val="3"/>
            <w:shd w:val="clear" w:color="auto" w:fill="FFFFFF" w:themeFill="background1"/>
            <w:vAlign w:val="center"/>
          </w:tcPr>
          <w:p w14:paraId="60B52DED"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6D3AC4A9" w14:textId="2451FA44"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1A1745A8"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02976775"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0568A1E3"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14:paraId="78C2F4B4"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09D7ED61" w14:textId="77777777" w:rsidR="00D81722" w:rsidRPr="00F64CAB" w:rsidRDefault="00603B74" w:rsidP="005B0AB3">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3BBA650A" w14:textId="548A4E07" w:rsidR="00B320E5" w:rsidRPr="00A00921" w:rsidRDefault="00B24CC5" w:rsidP="00D61CD8">
            <w:pPr>
              <w:spacing w:after="0"/>
              <w:jc w:val="both"/>
              <w:rPr>
                <w:rFonts w:ascii="Verdana" w:eastAsia="Times New Roman" w:hAnsi="Verdana" w:cs="Arial"/>
                <w:b/>
                <w:sz w:val="20"/>
                <w:szCs w:val="20"/>
                <w:lang w:val="en-US" w:eastAsia="en-GB"/>
              </w:rPr>
            </w:pPr>
            <w:r>
              <w:rPr>
                <w:rFonts w:ascii="Verdana" w:hAnsi="Verdana"/>
                <w:b/>
                <w:bCs/>
                <w:sz w:val="20"/>
                <w:szCs w:val="20"/>
                <w:lang w:val="en-US" w:eastAsia="en-GB"/>
              </w:rPr>
              <w:t>Please select/identify the required support measures (outputs and related activities).</w:t>
            </w:r>
          </w:p>
        </w:tc>
      </w:tr>
      <w:tr w:rsidR="00D81722" w:rsidRPr="00F64CAB" w14:paraId="301461BA"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666741A" w14:textId="4A2F0DF0" w:rsidR="00C01853" w:rsidRPr="00E54383" w:rsidRDefault="00C01853" w:rsidP="00C01853">
            <w:pPr>
              <w:shd w:val="clear" w:color="auto" w:fill="FFFF00"/>
              <w:spacing w:after="0" w:line="240" w:lineRule="auto"/>
              <w:jc w:val="both"/>
              <w:textAlignment w:val="baseline"/>
              <w:rPr>
                <w:rFonts w:ascii="Verdana" w:eastAsia="Times New Roman" w:hAnsi="Verdana" w:cs="Arial"/>
                <w:b/>
                <w:iCs/>
                <w:color w:val="FF0000"/>
                <w:sz w:val="20"/>
                <w:szCs w:val="20"/>
              </w:rPr>
            </w:pPr>
            <w:r w:rsidRPr="00E54383">
              <w:rPr>
                <w:rFonts w:ascii="Verdana" w:eastAsia="Times New Roman" w:hAnsi="Verdana" w:cs="Arial"/>
                <w:b/>
                <w:iCs/>
                <w:color w:val="FF0000"/>
                <w:sz w:val="20"/>
                <w:szCs w:val="20"/>
              </w:rPr>
              <w:t>The TSI 2023 f</w:t>
            </w:r>
            <w:r w:rsidRPr="00E54383">
              <w:rPr>
                <w:rFonts w:ascii="Verdana" w:eastAsia="Times New Roman" w:hAnsi="Verdana" w:cs="Arial"/>
                <w:b/>
                <w:color w:val="FF0000"/>
                <w:sz w:val="20"/>
                <w:szCs w:val="20"/>
                <w:lang w:eastAsia="en-GB"/>
              </w:rPr>
              <w:t xml:space="preserve">lagship technical support project </w:t>
            </w:r>
            <w:r w:rsidRPr="00E54383">
              <w:rPr>
                <w:rFonts w:ascii="Verdana" w:hAnsi="Verdana" w:cs="Arial"/>
                <w:b/>
                <w:bCs/>
                <w:color w:val="FF0000"/>
                <w:sz w:val="20"/>
                <w:szCs w:val="20"/>
              </w:rPr>
              <w:t xml:space="preserve">“Enhancing the quality and use of tax information exchanged between Member States in the context of the Directive on Administrative Cooperation (DAC)” </w:t>
            </w:r>
            <w:r w:rsidRPr="00E54383">
              <w:rPr>
                <w:rFonts w:ascii="Verdana" w:eastAsia="Times New Roman" w:hAnsi="Verdana" w:cs="Arial"/>
                <w:b/>
                <w:iCs/>
                <w:color w:val="FF0000"/>
                <w:sz w:val="20"/>
                <w:szCs w:val="20"/>
              </w:rPr>
              <w:t xml:space="preserve">identified three work packages with measures that you can chose from and that can be tailor-made to your specific context. Additional measures can be added. Please note that </w:t>
            </w:r>
            <w:r w:rsidRPr="00E54383">
              <w:rPr>
                <w:rFonts w:ascii="Verdana" w:eastAsia="Times New Roman" w:hAnsi="Verdana" w:cs="Arial"/>
                <w:b/>
                <w:iCs/>
                <w:color w:val="FF0000"/>
                <w:sz w:val="20"/>
                <w:szCs w:val="20"/>
              </w:rPr>
              <w:lastRenderedPageBreak/>
              <w:t>the work package on data quality of outgoing tax information is included by default, covering all types (DAC 1 to 7), with support measures to be selected in line with the problem/need.</w:t>
            </w:r>
          </w:p>
          <w:p w14:paraId="53EC8761" w14:textId="77777777" w:rsidR="00C01853" w:rsidRPr="00E54383" w:rsidRDefault="00C01853" w:rsidP="00C01853">
            <w:pPr>
              <w:shd w:val="clear" w:color="auto" w:fill="FFFF00"/>
              <w:spacing w:after="0" w:line="240" w:lineRule="auto"/>
              <w:jc w:val="both"/>
              <w:textAlignment w:val="baseline"/>
              <w:rPr>
                <w:rFonts w:ascii="Verdana" w:eastAsia="Times New Roman" w:hAnsi="Verdana" w:cs="Arial"/>
                <w:b/>
                <w:iCs/>
                <w:color w:val="FF0000"/>
                <w:sz w:val="20"/>
                <w:szCs w:val="20"/>
              </w:rPr>
            </w:pPr>
          </w:p>
          <w:p w14:paraId="55AA7A12" w14:textId="4DF4B605" w:rsidR="009323D1" w:rsidRPr="00E54383" w:rsidRDefault="009323D1" w:rsidP="009323D1">
            <w:pPr>
              <w:shd w:val="clear" w:color="auto" w:fill="FFFF00"/>
              <w:jc w:val="both"/>
              <w:rPr>
                <w:rFonts w:ascii="Verdana" w:eastAsia="Times New Roman" w:hAnsi="Verdana" w:cs="Arial"/>
                <w:b/>
                <w:iCs/>
                <w:color w:val="FF0000"/>
                <w:sz w:val="20"/>
                <w:szCs w:val="20"/>
              </w:rPr>
            </w:pPr>
            <w:r w:rsidRPr="00E54383">
              <w:rPr>
                <w:rFonts w:ascii="Verdana" w:eastAsia="Times New Roman" w:hAnsi="Verdana" w:cs="Arial"/>
                <w:b/>
                <w:iCs/>
                <w:color w:val="FF0000"/>
                <w:sz w:val="20"/>
                <w:szCs w:val="20"/>
              </w:rPr>
              <w:t xml:space="preserve">The list of proposed technical measures is intended to help </w:t>
            </w:r>
            <w:r w:rsidR="005865F7" w:rsidRPr="00E54383">
              <w:rPr>
                <w:rFonts w:ascii="Verdana" w:eastAsia="Times New Roman" w:hAnsi="Verdana" w:cs="Arial"/>
                <w:b/>
                <w:iCs/>
                <w:color w:val="FF0000"/>
                <w:sz w:val="20"/>
                <w:szCs w:val="20"/>
              </w:rPr>
              <w:t>b</w:t>
            </w:r>
            <w:r w:rsidRPr="00E54383">
              <w:rPr>
                <w:rFonts w:ascii="Verdana" w:eastAsia="Times New Roman" w:hAnsi="Verdana" w:cs="Arial"/>
                <w:b/>
                <w:iCs/>
                <w:color w:val="FF0000"/>
                <w:sz w:val="20"/>
                <w:szCs w:val="20"/>
              </w:rPr>
              <w:t xml:space="preserve">eneficiary </w:t>
            </w:r>
            <w:r w:rsidR="005865F7" w:rsidRPr="00E54383">
              <w:rPr>
                <w:rFonts w:ascii="Verdana" w:eastAsia="Times New Roman" w:hAnsi="Verdana" w:cs="Arial"/>
                <w:b/>
                <w:iCs/>
                <w:color w:val="FF0000"/>
                <w:sz w:val="20"/>
                <w:szCs w:val="20"/>
              </w:rPr>
              <w:t>a</w:t>
            </w:r>
            <w:r w:rsidRPr="00E54383">
              <w:rPr>
                <w:rFonts w:ascii="Verdana" w:eastAsia="Times New Roman" w:hAnsi="Verdana" w:cs="Arial"/>
                <w:b/>
                <w:iCs/>
                <w:color w:val="FF0000"/>
                <w:sz w:val="20"/>
                <w:szCs w:val="20"/>
              </w:rPr>
              <w:t xml:space="preserve">uthorities describe the requested technical support measures by taking inspiration from the information provided.  </w:t>
            </w:r>
          </w:p>
          <w:p w14:paraId="0819EE57" w14:textId="77777777" w:rsidR="009323D1" w:rsidRPr="00E54383" w:rsidRDefault="009323D1" w:rsidP="009323D1">
            <w:pPr>
              <w:shd w:val="clear" w:color="auto" w:fill="FFFF00"/>
              <w:jc w:val="both"/>
              <w:rPr>
                <w:rFonts w:ascii="Verdana" w:eastAsia="Times New Roman" w:hAnsi="Verdana" w:cs="Arial"/>
                <w:b/>
                <w:iCs/>
                <w:color w:val="FF0000"/>
                <w:sz w:val="20"/>
                <w:szCs w:val="20"/>
              </w:rPr>
            </w:pPr>
            <w:r w:rsidRPr="00E54383">
              <w:rPr>
                <w:rFonts w:ascii="Verdana" w:eastAsia="Times New Roman" w:hAnsi="Verdana" w:cs="Arial"/>
                <w:b/>
                <w:iCs/>
                <w:color w:val="FF0000"/>
                <w:sz w:val="20"/>
                <w:szCs w:val="20"/>
              </w:rPr>
              <w:t xml:space="preserve">The list of proposed technical support measures do not provide any information about the specific context in the Member State submitting the request. Member States are therefore requested to provide a justification for each requested measure as to how it will help address the problems identified in section 1.1.  </w:t>
            </w:r>
          </w:p>
          <w:p w14:paraId="65D9455D" w14:textId="01A0749B" w:rsidR="009323D1" w:rsidRPr="00E54383" w:rsidRDefault="009323D1" w:rsidP="009323D1">
            <w:pPr>
              <w:shd w:val="clear" w:color="auto" w:fill="FFFF00"/>
              <w:jc w:val="both"/>
              <w:rPr>
                <w:rFonts w:ascii="Verdana" w:eastAsia="Times New Roman" w:hAnsi="Verdana" w:cs="Arial"/>
                <w:b/>
                <w:iCs/>
                <w:color w:val="FF0000"/>
                <w:sz w:val="20"/>
                <w:szCs w:val="20"/>
              </w:rPr>
            </w:pPr>
            <w:r w:rsidRPr="00E54383">
              <w:rPr>
                <w:rFonts w:ascii="Verdana" w:eastAsia="Times New Roman" w:hAnsi="Verdana" w:cs="Arial"/>
                <w:b/>
                <w:iCs/>
                <w:color w:val="FF0000"/>
                <w:sz w:val="20"/>
                <w:szCs w:val="20"/>
              </w:rPr>
              <w:t xml:space="preserve">When filling in the request, you are invited to only select </w:t>
            </w:r>
            <w:r w:rsidR="00031C4D" w:rsidRPr="00E54383">
              <w:rPr>
                <w:rFonts w:ascii="Verdana" w:eastAsia="Times New Roman" w:hAnsi="Verdana" w:cs="Arial"/>
                <w:b/>
                <w:iCs/>
                <w:color w:val="FF0000"/>
                <w:sz w:val="20"/>
                <w:szCs w:val="20"/>
              </w:rPr>
              <w:t xml:space="preserve">and </w:t>
            </w:r>
            <w:r w:rsidRPr="00E54383">
              <w:rPr>
                <w:rFonts w:ascii="Verdana" w:eastAsia="Times New Roman" w:hAnsi="Verdana" w:cs="Arial"/>
                <w:b/>
                <w:iCs/>
                <w:color w:val="FF0000"/>
                <w:sz w:val="20"/>
                <w:szCs w:val="20"/>
              </w:rPr>
              <w:t>describe the technical support measures you are requesting, taking inspiration from the general overview, if you find it helpful, and to provide any additional information relevant to your specific context.</w:t>
            </w:r>
          </w:p>
          <w:p w14:paraId="57808554" w14:textId="6E5DF3BC" w:rsidR="006223A0" w:rsidRPr="00E54383" w:rsidRDefault="006223A0" w:rsidP="006223A0">
            <w:p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Proposed technical support measures</w:t>
            </w:r>
            <w:r w:rsidR="00630117" w:rsidRPr="00E54383">
              <w:rPr>
                <w:rFonts w:ascii="Verdana" w:eastAsia="Times New Roman" w:hAnsi="Verdana" w:cs="Arial"/>
                <w:b/>
                <w:iCs/>
                <w:color w:val="000000" w:themeColor="text1"/>
                <w:sz w:val="20"/>
                <w:szCs w:val="20"/>
              </w:rPr>
              <w:t xml:space="preserve"> </w:t>
            </w:r>
            <w:r w:rsidR="00233518">
              <w:rPr>
                <w:rFonts w:ascii="Verdana" w:eastAsia="Times New Roman" w:hAnsi="Verdana" w:cs="Arial"/>
                <w:b/>
                <w:iCs/>
                <w:color w:val="000000" w:themeColor="text1"/>
                <w:sz w:val="20"/>
                <w:szCs w:val="20"/>
              </w:rPr>
              <w:t>pursuant to</w:t>
            </w:r>
            <w:r w:rsidR="00630117" w:rsidRPr="00E54383">
              <w:rPr>
                <w:rFonts w:ascii="Verdana" w:eastAsia="Times New Roman" w:hAnsi="Verdana" w:cs="Arial"/>
                <w:b/>
                <w:iCs/>
                <w:color w:val="000000" w:themeColor="text1"/>
                <w:sz w:val="20"/>
                <w:szCs w:val="20"/>
              </w:rPr>
              <w:t xml:space="preserve"> Art.8 of the TSI Regulation</w:t>
            </w:r>
            <w:r w:rsidRPr="00E54383">
              <w:rPr>
                <w:rFonts w:ascii="Verdana" w:eastAsia="Times New Roman" w:hAnsi="Verdana" w:cs="Arial"/>
                <w:b/>
                <w:iCs/>
                <w:color w:val="000000" w:themeColor="text1"/>
                <w:sz w:val="20"/>
                <w:szCs w:val="20"/>
              </w:rPr>
              <w:t>:</w:t>
            </w:r>
          </w:p>
          <w:p w14:paraId="7A8624DF" w14:textId="77777777" w:rsidR="00C01853" w:rsidRPr="00E54383" w:rsidRDefault="00C01853" w:rsidP="00C01853">
            <w:pPr>
              <w:jc w:val="both"/>
              <w:rPr>
                <w:rFonts w:ascii="Verdana" w:eastAsia="Times New Roman" w:hAnsi="Verdana" w:cs="Arial"/>
                <w:b/>
                <w:iCs/>
                <w:color w:val="000000" w:themeColor="text1"/>
                <w:sz w:val="20"/>
                <w:szCs w:val="20"/>
                <w:u w:val="single"/>
              </w:rPr>
            </w:pPr>
            <w:r w:rsidRPr="00E54383">
              <w:rPr>
                <w:rFonts w:ascii="Verdana" w:eastAsia="Times New Roman" w:hAnsi="Verdana" w:cs="Arial"/>
                <w:b/>
                <w:iCs/>
                <w:color w:val="000000" w:themeColor="text1"/>
                <w:sz w:val="20"/>
                <w:szCs w:val="20"/>
                <w:u w:val="single"/>
              </w:rPr>
              <w:t>Data quality of outgoing tax information (all DAC types, i.e. DAC 1 to 7)</w:t>
            </w:r>
          </w:p>
          <w:p w14:paraId="761939F7" w14:textId="78987723" w:rsidR="00C01853" w:rsidRPr="00E54383" w:rsidRDefault="00C01853" w:rsidP="005865F7">
            <w:pPr>
              <w:spacing w:before="120"/>
              <w:jc w:val="both"/>
              <w:rPr>
                <w:rFonts w:ascii="Verdana" w:eastAsia="Times New Roman" w:hAnsi="Verdana" w:cs="Arial"/>
                <w:b/>
                <w:iCs/>
                <w:color w:val="000000" w:themeColor="text1"/>
                <w:sz w:val="20"/>
                <w:szCs w:val="20"/>
                <w:u w:val="single"/>
              </w:rPr>
            </w:pPr>
            <w:r w:rsidRPr="00E54383">
              <w:rPr>
                <w:rFonts w:ascii="Verdana" w:hAnsi="Verdana" w:cs="Arial"/>
                <w:sz w:val="20"/>
                <w:szCs w:val="20"/>
              </w:rPr>
              <w:t xml:space="preserve">This component is focused on ensuring a </w:t>
            </w:r>
            <w:r w:rsidRPr="00E54383">
              <w:rPr>
                <w:rStyle w:val="normaltextrun"/>
                <w:rFonts w:ascii="Verdana" w:eastAsia="Times New Roman" w:hAnsi="Verdana" w:cs="Arial"/>
                <w:iCs/>
                <w:sz w:val="20"/>
                <w:szCs w:val="20"/>
              </w:rPr>
              <w:t xml:space="preserve">higher quality of tax information sent by revenue authorities to other EU Member States in the context of DAC1 to DAC7. The </w:t>
            </w:r>
            <w:r w:rsidRPr="00E54383">
              <w:rPr>
                <w:rFonts w:ascii="Verdana" w:hAnsi="Verdana" w:cs="Arial"/>
                <w:sz w:val="20"/>
                <w:szCs w:val="20"/>
              </w:rPr>
              <w:t xml:space="preserve">targeted technical support is intended to improve the </w:t>
            </w:r>
            <w:r w:rsidRPr="00E54383">
              <w:rPr>
                <w:rStyle w:val="normaltextrun"/>
                <w:rFonts w:ascii="Verdana" w:eastAsia="Times New Roman" w:hAnsi="Verdana" w:cs="Arial"/>
                <w:iCs/>
                <w:sz w:val="20"/>
                <w:szCs w:val="20"/>
              </w:rPr>
              <w:t xml:space="preserve">timeliness, accuracy and completeness of such information. </w:t>
            </w:r>
          </w:p>
          <w:p w14:paraId="40D1C00D" w14:textId="375B1F58" w:rsidR="00C01853" w:rsidRPr="00E54383" w:rsidRDefault="00C01853" w:rsidP="00C01853">
            <w:pPr>
              <w:pStyle w:val="ListParagraph"/>
              <w:numPr>
                <w:ilvl w:val="0"/>
                <w:numId w:val="35"/>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Diagnostic report assessing the state-</w:t>
            </w:r>
            <w:r w:rsidR="00D54247">
              <w:rPr>
                <w:rFonts w:ascii="Verdana" w:eastAsia="Times New Roman" w:hAnsi="Verdana" w:cs="Arial"/>
                <w:b/>
                <w:iCs/>
                <w:color w:val="000000" w:themeColor="text1"/>
                <w:sz w:val="20"/>
                <w:szCs w:val="20"/>
              </w:rPr>
              <w:t>of-play of outgoing information</w:t>
            </w:r>
          </w:p>
          <w:p w14:paraId="49C18E5C" w14:textId="308C2560" w:rsidR="00C01853" w:rsidRPr="00E54383" w:rsidRDefault="00C01853" w:rsidP="00C01853">
            <w:pPr>
              <w:pStyle w:val="ListParagraph"/>
              <w:numPr>
                <w:ilvl w:val="0"/>
                <w:numId w:val="35"/>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Recommendations and practical guidelines on processes and procedures relate</w:t>
            </w:r>
            <w:r w:rsidR="00D54247">
              <w:rPr>
                <w:rFonts w:ascii="Verdana" w:eastAsia="Times New Roman" w:hAnsi="Verdana" w:cs="Arial"/>
                <w:b/>
                <w:iCs/>
                <w:color w:val="000000" w:themeColor="text1"/>
                <w:sz w:val="20"/>
                <w:szCs w:val="20"/>
              </w:rPr>
              <w:t>d to quality control mechanisms</w:t>
            </w:r>
          </w:p>
          <w:p w14:paraId="217F3EE2" w14:textId="7E0AA2B0" w:rsidR="00C01853" w:rsidRPr="00E54383" w:rsidRDefault="00233518" w:rsidP="00C01853">
            <w:pPr>
              <w:pStyle w:val="ListParagraph"/>
              <w:numPr>
                <w:ilvl w:val="0"/>
                <w:numId w:val="35"/>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Development of i</w:t>
            </w:r>
            <w:r w:rsidR="00C01853" w:rsidRPr="00E54383">
              <w:rPr>
                <w:rFonts w:ascii="Verdana" w:eastAsia="Times New Roman" w:hAnsi="Verdana" w:cs="Arial"/>
                <w:b/>
                <w:iCs/>
                <w:color w:val="000000" w:themeColor="text1"/>
                <w:sz w:val="20"/>
                <w:szCs w:val="20"/>
              </w:rPr>
              <w:t>mplemen</w:t>
            </w:r>
            <w:r w:rsidR="00D54247">
              <w:rPr>
                <w:rFonts w:ascii="Verdana" w:eastAsia="Times New Roman" w:hAnsi="Verdana" w:cs="Arial"/>
                <w:b/>
                <w:iCs/>
                <w:color w:val="000000" w:themeColor="text1"/>
                <w:sz w:val="20"/>
                <w:szCs w:val="20"/>
              </w:rPr>
              <w:t>tation strategy and action plan</w:t>
            </w:r>
          </w:p>
          <w:p w14:paraId="299C2750" w14:textId="28CD7577" w:rsidR="00C01853" w:rsidRPr="00E54383" w:rsidRDefault="00D54247" w:rsidP="00C01853">
            <w:pPr>
              <w:pStyle w:val="ListParagraph"/>
              <w:numPr>
                <w:ilvl w:val="0"/>
                <w:numId w:val="35"/>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Trainings</w:t>
            </w:r>
          </w:p>
          <w:p w14:paraId="669CFF47" w14:textId="77777777" w:rsidR="00C01853" w:rsidRPr="00E54383" w:rsidRDefault="00C01853" w:rsidP="00C01853">
            <w:pPr>
              <w:jc w:val="both"/>
              <w:rPr>
                <w:rFonts w:ascii="Verdana" w:eastAsia="Times New Roman" w:hAnsi="Verdana" w:cs="Arial"/>
                <w:b/>
                <w:iCs/>
                <w:color w:val="000000" w:themeColor="text1"/>
                <w:sz w:val="20"/>
                <w:szCs w:val="20"/>
                <w:u w:val="single"/>
              </w:rPr>
            </w:pPr>
            <w:r w:rsidRPr="00E54383">
              <w:rPr>
                <w:rFonts w:ascii="Verdana" w:eastAsia="Times New Roman" w:hAnsi="Verdana" w:cs="Arial"/>
                <w:b/>
                <w:iCs/>
                <w:color w:val="000000" w:themeColor="text1"/>
                <w:sz w:val="20"/>
                <w:szCs w:val="20"/>
                <w:u w:val="single"/>
              </w:rPr>
              <w:t>Use of incoming tax information (one or multiple DAC types, depending on your needs)</w:t>
            </w:r>
          </w:p>
          <w:p w14:paraId="2FFA311E" w14:textId="77777777" w:rsidR="00C01853" w:rsidRPr="00E54383" w:rsidRDefault="00C01853" w:rsidP="00C01853">
            <w:pPr>
              <w:spacing w:before="120"/>
              <w:jc w:val="both"/>
              <w:rPr>
                <w:rFonts w:ascii="Verdana" w:hAnsi="Verdana" w:cs="Arial"/>
                <w:sz w:val="20"/>
                <w:szCs w:val="20"/>
              </w:rPr>
            </w:pPr>
            <w:r w:rsidRPr="00E54383">
              <w:rPr>
                <w:rFonts w:ascii="Verdana" w:hAnsi="Verdana" w:cs="Arial"/>
                <w:sz w:val="20"/>
                <w:szCs w:val="20"/>
              </w:rPr>
              <w:t xml:space="preserve">This component is focused on ensuring an </w:t>
            </w:r>
            <w:r w:rsidRPr="00E54383">
              <w:rPr>
                <w:rStyle w:val="normaltextrun"/>
                <w:rFonts w:ascii="Verdana" w:eastAsia="Times New Roman" w:hAnsi="Verdana" w:cs="Arial"/>
                <w:iCs/>
                <w:sz w:val="20"/>
                <w:szCs w:val="20"/>
              </w:rPr>
              <w:t xml:space="preserve">increased and improved use of received tax information in the context of DAC1 to DAC7. The </w:t>
            </w:r>
            <w:r w:rsidRPr="00E54383">
              <w:rPr>
                <w:rFonts w:ascii="Verdana" w:hAnsi="Verdana" w:cs="Arial"/>
                <w:sz w:val="20"/>
                <w:szCs w:val="20"/>
              </w:rPr>
              <w:t xml:space="preserve">targeted technical support is intended to improve the </w:t>
            </w:r>
            <w:r w:rsidRPr="00E54383">
              <w:rPr>
                <w:rStyle w:val="normaltextrun"/>
                <w:rFonts w:ascii="Verdana" w:eastAsia="Times New Roman" w:hAnsi="Verdana" w:cs="Arial"/>
                <w:iCs/>
                <w:sz w:val="20"/>
                <w:szCs w:val="20"/>
              </w:rPr>
              <w:t>processing</w:t>
            </w:r>
            <w:r w:rsidRPr="00E54383">
              <w:rPr>
                <w:rStyle w:val="FootnoteReference"/>
                <w:rFonts w:ascii="Verdana" w:eastAsia="Times New Roman" w:hAnsi="Verdana" w:cs="Arial"/>
                <w:iCs/>
                <w:sz w:val="20"/>
                <w:szCs w:val="20"/>
              </w:rPr>
              <w:footnoteReference w:id="3"/>
            </w:r>
            <w:r w:rsidRPr="00E54383">
              <w:rPr>
                <w:rStyle w:val="normaltextrun"/>
                <w:rFonts w:ascii="Verdana" w:eastAsia="Times New Roman" w:hAnsi="Verdana" w:cs="Arial"/>
                <w:iCs/>
                <w:sz w:val="20"/>
                <w:szCs w:val="20"/>
              </w:rPr>
              <w:t xml:space="preserve"> and use of such information.</w:t>
            </w:r>
          </w:p>
          <w:p w14:paraId="72B0C603" w14:textId="6CE014DF" w:rsidR="00C01853" w:rsidRPr="00E54383" w:rsidRDefault="00C01853" w:rsidP="00C01853">
            <w:pPr>
              <w:pStyle w:val="ListParagraph"/>
              <w:numPr>
                <w:ilvl w:val="0"/>
                <w:numId w:val="36"/>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Diagnostic rep</w:t>
            </w:r>
            <w:r w:rsidR="00D54247">
              <w:rPr>
                <w:rFonts w:ascii="Verdana" w:eastAsia="Times New Roman" w:hAnsi="Verdana" w:cs="Arial"/>
                <w:b/>
                <w:iCs/>
                <w:color w:val="000000" w:themeColor="text1"/>
                <w:sz w:val="20"/>
                <w:szCs w:val="20"/>
              </w:rPr>
              <w:t>ort assessing the state-of-play</w:t>
            </w:r>
          </w:p>
          <w:p w14:paraId="02A95B60" w14:textId="56015C5A" w:rsidR="00C01853" w:rsidRPr="00E54383" w:rsidRDefault="00C01853" w:rsidP="00C01853">
            <w:pPr>
              <w:pStyle w:val="ListParagraph"/>
              <w:numPr>
                <w:ilvl w:val="0"/>
                <w:numId w:val="36"/>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Recommendations on processes and procedures related to processing and using the internatio</w:t>
            </w:r>
            <w:r w:rsidR="00D54247">
              <w:rPr>
                <w:rFonts w:ascii="Verdana" w:eastAsia="Times New Roman" w:hAnsi="Verdana" w:cs="Arial"/>
                <w:b/>
                <w:iCs/>
                <w:color w:val="000000" w:themeColor="text1"/>
                <w:sz w:val="20"/>
                <w:szCs w:val="20"/>
              </w:rPr>
              <w:t>nally exchanged tax information</w:t>
            </w:r>
          </w:p>
          <w:p w14:paraId="36233623" w14:textId="1782531F" w:rsidR="00C01853" w:rsidRPr="00E54383" w:rsidRDefault="00233518" w:rsidP="00C01853">
            <w:pPr>
              <w:pStyle w:val="ListParagraph"/>
              <w:numPr>
                <w:ilvl w:val="0"/>
                <w:numId w:val="36"/>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Development of i</w:t>
            </w:r>
            <w:r w:rsidR="00C01853" w:rsidRPr="00E54383">
              <w:rPr>
                <w:rFonts w:ascii="Verdana" w:eastAsia="Times New Roman" w:hAnsi="Verdana" w:cs="Arial"/>
                <w:b/>
                <w:iCs/>
                <w:color w:val="000000" w:themeColor="text1"/>
                <w:sz w:val="20"/>
                <w:szCs w:val="20"/>
              </w:rPr>
              <w:t xml:space="preserve">mplementation strategy and </w:t>
            </w:r>
            <w:r w:rsidR="00D54247">
              <w:rPr>
                <w:rFonts w:ascii="Verdana" w:eastAsia="Times New Roman" w:hAnsi="Verdana" w:cs="Arial"/>
                <w:b/>
                <w:iCs/>
                <w:color w:val="000000" w:themeColor="text1"/>
                <w:sz w:val="20"/>
                <w:szCs w:val="20"/>
              </w:rPr>
              <w:t>action plan</w:t>
            </w:r>
          </w:p>
          <w:p w14:paraId="7FE0A266" w14:textId="1F6F49DA" w:rsidR="00C01853" w:rsidRPr="00E54383" w:rsidRDefault="00C01853" w:rsidP="00C01853">
            <w:pPr>
              <w:pStyle w:val="ListParagraph"/>
              <w:numPr>
                <w:ilvl w:val="0"/>
                <w:numId w:val="36"/>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Practica</w:t>
            </w:r>
            <w:r w:rsidR="00D54247">
              <w:rPr>
                <w:rFonts w:ascii="Verdana" w:eastAsia="Times New Roman" w:hAnsi="Verdana" w:cs="Arial"/>
                <w:b/>
                <w:iCs/>
                <w:color w:val="000000" w:themeColor="text1"/>
                <w:sz w:val="20"/>
                <w:szCs w:val="20"/>
              </w:rPr>
              <w:t>l operational guidelines/manual</w:t>
            </w:r>
          </w:p>
          <w:p w14:paraId="67C3110C" w14:textId="3803C3FA" w:rsidR="00C01853" w:rsidRPr="00E54383" w:rsidRDefault="00C01853" w:rsidP="00C01853">
            <w:pPr>
              <w:pStyle w:val="ListParagraph"/>
              <w:numPr>
                <w:ilvl w:val="0"/>
                <w:numId w:val="36"/>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Sp</w:t>
            </w:r>
            <w:r w:rsidR="00D54247">
              <w:rPr>
                <w:rFonts w:ascii="Verdana" w:eastAsia="Times New Roman" w:hAnsi="Verdana" w:cs="Arial"/>
                <w:b/>
                <w:iCs/>
                <w:color w:val="000000" w:themeColor="text1"/>
                <w:sz w:val="20"/>
                <w:szCs w:val="20"/>
              </w:rPr>
              <w:t>ecifications for an IT solution</w:t>
            </w:r>
          </w:p>
          <w:p w14:paraId="4171EC13" w14:textId="77777777" w:rsidR="00C01853" w:rsidRPr="00E54383" w:rsidRDefault="00C01853" w:rsidP="00C01853">
            <w:pPr>
              <w:pStyle w:val="ListParagraph"/>
              <w:numPr>
                <w:ilvl w:val="0"/>
                <w:numId w:val="36"/>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Trainings</w:t>
            </w:r>
          </w:p>
          <w:p w14:paraId="4A7A7243" w14:textId="77777777" w:rsidR="00C01853" w:rsidRPr="00E54383" w:rsidRDefault="00C01853" w:rsidP="00C01853">
            <w:pPr>
              <w:spacing w:before="120"/>
              <w:jc w:val="both"/>
              <w:rPr>
                <w:rFonts w:ascii="Verdana" w:eastAsia="Times New Roman" w:hAnsi="Verdana" w:cs="Arial"/>
                <w:b/>
                <w:iCs/>
                <w:color w:val="000000" w:themeColor="text1"/>
                <w:sz w:val="20"/>
                <w:szCs w:val="20"/>
                <w:u w:val="single"/>
              </w:rPr>
            </w:pPr>
            <w:r w:rsidRPr="00E54383">
              <w:rPr>
                <w:rFonts w:ascii="Verdana" w:hAnsi="Verdana" w:cs="Arial"/>
                <w:b/>
                <w:sz w:val="20"/>
                <w:szCs w:val="20"/>
                <w:u w:val="single"/>
              </w:rPr>
              <w:lastRenderedPageBreak/>
              <w:t xml:space="preserve">Performance monitoring and evaluation of tax information </w:t>
            </w:r>
            <w:r w:rsidRPr="00E54383">
              <w:rPr>
                <w:rFonts w:ascii="Verdana" w:eastAsia="Times New Roman" w:hAnsi="Verdana" w:cs="Arial"/>
                <w:b/>
                <w:iCs/>
                <w:color w:val="000000" w:themeColor="text1"/>
                <w:sz w:val="20"/>
                <w:szCs w:val="20"/>
                <w:u w:val="single"/>
              </w:rPr>
              <w:t>(one or multiple DAC types, depending on your needs)</w:t>
            </w:r>
          </w:p>
          <w:p w14:paraId="486736EA" w14:textId="63F5AAD5" w:rsidR="00C01853" w:rsidRPr="00E54383" w:rsidRDefault="00C01853" w:rsidP="00C01853">
            <w:pPr>
              <w:spacing w:before="120"/>
              <w:jc w:val="both"/>
              <w:rPr>
                <w:rFonts w:ascii="Verdana" w:hAnsi="Verdana" w:cs="Arial"/>
                <w:b/>
                <w:sz w:val="20"/>
                <w:szCs w:val="20"/>
                <w:u w:val="single"/>
              </w:rPr>
            </w:pPr>
            <w:r w:rsidRPr="00E54383">
              <w:rPr>
                <w:rFonts w:ascii="Verdana" w:hAnsi="Verdana" w:cs="Arial"/>
                <w:sz w:val="20"/>
                <w:szCs w:val="20"/>
              </w:rPr>
              <w:t>This component is focused on monitoring and evaluating the quality, use and outcome of using the internationally exchanged tax data</w:t>
            </w:r>
            <w:r w:rsidRPr="00E54383">
              <w:rPr>
                <w:rStyle w:val="normaltextrun"/>
                <w:rFonts w:ascii="Verdana" w:eastAsia="Times New Roman" w:hAnsi="Verdana" w:cs="Arial"/>
                <w:iCs/>
                <w:sz w:val="20"/>
                <w:szCs w:val="20"/>
              </w:rPr>
              <w:t xml:space="preserve"> in the context of DAC1 to DAC7. The </w:t>
            </w:r>
            <w:r w:rsidRPr="00E54383">
              <w:rPr>
                <w:rFonts w:ascii="Verdana" w:hAnsi="Verdana" w:cs="Arial"/>
                <w:sz w:val="20"/>
                <w:szCs w:val="20"/>
              </w:rPr>
              <w:t xml:space="preserve">targeted technical support is intended to establish or improve mechanisms to measure the effectiveness of the tax </w:t>
            </w:r>
            <w:r w:rsidRPr="00E54383">
              <w:rPr>
                <w:rStyle w:val="normaltextrun"/>
                <w:rFonts w:ascii="Verdana" w:eastAsia="Times New Roman" w:hAnsi="Verdana" w:cs="Arial"/>
                <w:iCs/>
                <w:sz w:val="20"/>
                <w:szCs w:val="20"/>
              </w:rPr>
              <w:t>information.</w:t>
            </w:r>
          </w:p>
          <w:p w14:paraId="3AB28ED7" w14:textId="43928C28" w:rsidR="00C01853" w:rsidRPr="00E54383" w:rsidRDefault="00C01853" w:rsidP="00C01853">
            <w:pPr>
              <w:pStyle w:val="ListParagraph"/>
              <w:numPr>
                <w:ilvl w:val="0"/>
                <w:numId w:val="37"/>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Diagnostic rep</w:t>
            </w:r>
            <w:r w:rsidR="00E54383">
              <w:rPr>
                <w:rFonts w:ascii="Verdana" w:eastAsia="Times New Roman" w:hAnsi="Verdana" w:cs="Arial"/>
                <w:b/>
                <w:iCs/>
                <w:color w:val="000000" w:themeColor="text1"/>
                <w:sz w:val="20"/>
                <w:szCs w:val="20"/>
              </w:rPr>
              <w:t>ort assessing the state-of-play</w:t>
            </w:r>
          </w:p>
          <w:p w14:paraId="6F1EB428" w14:textId="188C0AEC" w:rsidR="00C01853" w:rsidRPr="00E54383" w:rsidRDefault="00C01853" w:rsidP="00C01853">
            <w:pPr>
              <w:pStyle w:val="ListParagraph"/>
              <w:numPr>
                <w:ilvl w:val="0"/>
                <w:numId w:val="37"/>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Recommendations for the development of performance monit</w:t>
            </w:r>
            <w:r w:rsidR="00E54383">
              <w:rPr>
                <w:rFonts w:ascii="Verdana" w:eastAsia="Times New Roman" w:hAnsi="Verdana" w:cs="Arial"/>
                <w:b/>
                <w:iCs/>
                <w:color w:val="000000" w:themeColor="text1"/>
                <w:sz w:val="20"/>
                <w:szCs w:val="20"/>
              </w:rPr>
              <w:t>oring and evaluation mechanisms</w:t>
            </w:r>
          </w:p>
          <w:p w14:paraId="07F24B82" w14:textId="22D3D916" w:rsidR="00C01853" w:rsidRPr="00E54383" w:rsidRDefault="00233518" w:rsidP="00C01853">
            <w:pPr>
              <w:pStyle w:val="ListParagraph"/>
              <w:numPr>
                <w:ilvl w:val="0"/>
                <w:numId w:val="37"/>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Development of i</w:t>
            </w:r>
            <w:r w:rsidR="00C01853" w:rsidRPr="00E54383">
              <w:rPr>
                <w:rFonts w:ascii="Verdana" w:eastAsia="Times New Roman" w:hAnsi="Verdana" w:cs="Arial"/>
                <w:b/>
                <w:iCs/>
                <w:color w:val="000000" w:themeColor="text1"/>
                <w:sz w:val="20"/>
                <w:szCs w:val="20"/>
              </w:rPr>
              <w:t>mplemen</w:t>
            </w:r>
            <w:r w:rsidR="00E54383">
              <w:rPr>
                <w:rFonts w:ascii="Verdana" w:eastAsia="Times New Roman" w:hAnsi="Verdana" w:cs="Arial"/>
                <w:b/>
                <w:iCs/>
                <w:color w:val="000000" w:themeColor="text1"/>
                <w:sz w:val="20"/>
                <w:szCs w:val="20"/>
              </w:rPr>
              <w:t>tation strategy and action plan</w:t>
            </w:r>
          </w:p>
          <w:p w14:paraId="75478022" w14:textId="20F46630" w:rsidR="00C01853" w:rsidRPr="00E54383" w:rsidRDefault="00C01853" w:rsidP="00C01853">
            <w:pPr>
              <w:pStyle w:val="ListParagraph"/>
              <w:numPr>
                <w:ilvl w:val="0"/>
                <w:numId w:val="37"/>
              </w:numPr>
              <w:jc w:val="both"/>
              <w:rPr>
                <w:rFonts w:ascii="Verdana" w:eastAsia="Times New Roman" w:hAnsi="Verdana" w:cs="Arial"/>
                <w:b/>
                <w:iCs/>
                <w:color w:val="000000" w:themeColor="text1"/>
                <w:sz w:val="20"/>
                <w:szCs w:val="20"/>
              </w:rPr>
            </w:pPr>
            <w:r w:rsidRPr="00E54383">
              <w:rPr>
                <w:rFonts w:ascii="Verdana" w:eastAsia="Times New Roman" w:hAnsi="Verdana" w:cs="Arial"/>
                <w:b/>
                <w:iCs/>
                <w:color w:val="000000" w:themeColor="text1"/>
                <w:sz w:val="20"/>
                <w:szCs w:val="20"/>
              </w:rPr>
              <w:t>Practica</w:t>
            </w:r>
            <w:r w:rsidR="00E54383">
              <w:rPr>
                <w:rFonts w:ascii="Verdana" w:eastAsia="Times New Roman" w:hAnsi="Verdana" w:cs="Arial"/>
                <w:b/>
                <w:iCs/>
                <w:color w:val="000000" w:themeColor="text1"/>
                <w:sz w:val="20"/>
                <w:szCs w:val="20"/>
              </w:rPr>
              <w:t>l operational guidelines/manual</w:t>
            </w:r>
          </w:p>
          <w:p w14:paraId="530B843F" w14:textId="77777777" w:rsidR="00C01853" w:rsidRPr="00E54383" w:rsidRDefault="00C01853" w:rsidP="00C01853">
            <w:pPr>
              <w:pStyle w:val="ListParagraph"/>
              <w:numPr>
                <w:ilvl w:val="0"/>
                <w:numId w:val="37"/>
              </w:numPr>
              <w:spacing w:after="0"/>
              <w:ind w:left="741" w:hanging="425"/>
              <w:jc w:val="both"/>
              <w:rPr>
                <w:rFonts w:ascii="Verdana" w:eastAsia="Arial" w:hAnsi="Verdana" w:cs="Arial"/>
                <w:i/>
                <w:color w:val="000000" w:themeColor="text1"/>
                <w:sz w:val="20"/>
                <w:szCs w:val="20"/>
              </w:rPr>
            </w:pPr>
            <w:r w:rsidRPr="00E54383">
              <w:rPr>
                <w:rFonts w:ascii="Verdana" w:eastAsia="Times New Roman" w:hAnsi="Verdana" w:cs="Arial"/>
                <w:b/>
                <w:iCs/>
                <w:color w:val="000000" w:themeColor="text1"/>
                <w:sz w:val="20"/>
                <w:szCs w:val="20"/>
              </w:rPr>
              <w:t>Trainings</w:t>
            </w:r>
          </w:p>
          <w:p w14:paraId="7BDD544D" w14:textId="4A7BD837" w:rsidR="00C01853" w:rsidRPr="00E54383" w:rsidRDefault="00C01853" w:rsidP="00C01853">
            <w:pPr>
              <w:pStyle w:val="ListParagraph"/>
              <w:numPr>
                <w:ilvl w:val="0"/>
                <w:numId w:val="37"/>
              </w:numPr>
              <w:spacing w:after="0"/>
              <w:ind w:left="457" w:hanging="141"/>
              <w:jc w:val="both"/>
              <w:rPr>
                <w:rFonts w:ascii="Verdana" w:eastAsia="Arial" w:hAnsi="Verdana" w:cs="Arial"/>
                <w:i/>
                <w:color w:val="000000" w:themeColor="text1"/>
                <w:sz w:val="20"/>
                <w:szCs w:val="20"/>
              </w:rPr>
            </w:pPr>
            <w:r w:rsidRPr="00E54383">
              <w:rPr>
                <w:rFonts w:ascii="Verdana" w:eastAsia="Times New Roman" w:hAnsi="Verdana" w:cs="Arial"/>
                <w:b/>
                <w:color w:val="000000" w:themeColor="text1"/>
                <w:sz w:val="20"/>
                <w:szCs w:val="20"/>
              </w:rPr>
              <w:tab/>
            </w:r>
            <w:r w:rsidRPr="00E54383">
              <w:rPr>
                <w:rFonts w:ascii="Verdana" w:eastAsia="Arial" w:hAnsi="Verdana" w:cs="Arial"/>
                <w:b/>
                <w:color w:val="000000" w:themeColor="text1"/>
                <w:sz w:val="20"/>
                <w:szCs w:val="20"/>
              </w:rPr>
              <w:t xml:space="preserve">Other </w:t>
            </w:r>
            <w:r w:rsidR="00EC5E32">
              <w:rPr>
                <w:rFonts w:ascii="Verdana" w:eastAsia="Arial" w:hAnsi="Verdana" w:cs="Arial"/>
                <w:b/>
                <w:color w:val="000000" w:themeColor="text1"/>
                <w:sz w:val="20"/>
                <w:szCs w:val="20"/>
              </w:rPr>
              <w:t>[Please specify]</w:t>
            </w:r>
          </w:p>
          <w:p w14:paraId="0EA6AD17" w14:textId="77777777" w:rsidR="00E6731F" w:rsidRPr="00E54383" w:rsidRDefault="00E6731F" w:rsidP="00E6731F">
            <w:pPr>
              <w:spacing w:after="0"/>
              <w:jc w:val="both"/>
              <w:rPr>
                <w:rFonts w:ascii="Verdana" w:eastAsia="Times New Roman" w:hAnsi="Verdana" w:cs="Arial"/>
                <w:i/>
                <w:iCs/>
                <w:color w:val="FF0000"/>
                <w:sz w:val="20"/>
                <w:szCs w:val="20"/>
              </w:rPr>
            </w:pPr>
          </w:p>
          <w:p w14:paraId="6D79E4E5" w14:textId="40120716" w:rsidR="00E6731F" w:rsidRPr="00E54383" w:rsidRDefault="00E6731F" w:rsidP="00E6731F">
            <w:pPr>
              <w:spacing w:after="0"/>
              <w:jc w:val="both"/>
              <w:rPr>
                <w:rFonts w:ascii="Verdana" w:eastAsia="Times New Roman" w:hAnsi="Verdana" w:cs="Arial"/>
                <w:bCs/>
                <w:i/>
                <w:color w:val="FF0000"/>
                <w:sz w:val="20"/>
                <w:szCs w:val="20"/>
                <w:lang w:eastAsia="en-GB"/>
              </w:rPr>
            </w:pPr>
            <w:r w:rsidRPr="00E54383">
              <w:rPr>
                <w:rFonts w:ascii="Verdana" w:eastAsia="Times New Roman" w:hAnsi="Verdana" w:cs="Arial"/>
                <w:i/>
                <w:iCs/>
                <w:color w:val="FF0000"/>
                <w:sz w:val="20"/>
                <w:szCs w:val="20"/>
              </w:rPr>
              <w:t>When filling in the request online</w:t>
            </w:r>
            <w:r w:rsidRPr="00E54383">
              <w:rPr>
                <w:rFonts w:ascii="Verdana" w:eastAsia="Times New Roman" w:hAnsi="Verdana" w:cs="Arial"/>
                <w:bCs/>
                <w:i/>
                <w:color w:val="FF0000"/>
                <w:sz w:val="20"/>
                <w:szCs w:val="20"/>
                <w:lang w:eastAsia="en-GB"/>
              </w:rPr>
              <w:t xml:space="preserve">, please explain the measures selected, and how you envisage the measures to be delivered and structured. </w:t>
            </w:r>
          </w:p>
          <w:p w14:paraId="6A328B3C" w14:textId="3247CE7E" w:rsidR="00E73796" w:rsidRPr="00E54383" w:rsidRDefault="00E73796" w:rsidP="0067062C">
            <w:pPr>
              <w:spacing w:after="0"/>
              <w:jc w:val="both"/>
              <w:rPr>
                <w:rFonts w:ascii="Verdana" w:eastAsia="Times New Roman" w:hAnsi="Verdana" w:cs="Arial"/>
                <w:b/>
                <w:bCs/>
                <w:sz w:val="20"/>
                <w:szCs w:val="20"/>
                <w:lang w:val="en-US" w:eastAsia="en-GB"/>
              </w:rPr>
            </w:pPr>
          </w:p>
        </w:tc>
      </w:tr>
      <w:tr w:rsidR="0067062C" w:rsidRPr="00F64CAB" w14:paraId="0526289B"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74D500D" w14:textId="2E3E39FA" w:rsidR="0067062C" w:rsidRPr="5ED146BE" w:rsidRDefault="0067062C" w:rsidP="0067062C">
            <w:pPr>
              <w:pStyle w:val="Text2"/>
              <w:spacing w:after="0"/>
              <w:ind w:left="0"/>
              <w:rPr>
                <w:rFonts w:ascii="Verdana" w:hAnsi="Verdana" w:cs="Arial"/>
                <w:b/>
                <w:bCs/>
                <w:sz w:val="20"/>
                <w:szCs w:val="20"/>
              </w:rPr>
            </w:pPr>
            <w:r>
              <w:rPr>
                <w:rFonts w:ascii="Verdana" w:hAnsi="Verdana" w:cs="Arial"/>
                <w:b/>
                <w:bCs/>
                <w:sz w:val="20"/>
                <w:szCs w:val="20"/>
              </w:rPr>
              <w:lastRenderedPageBreak/>
              <w:t>2.1.1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C04F48B" w14:textId="5190211E" w:rsidR="0067062C" w:rsidRPr="002164C1" w:rsidRDefault="002164C1" w:rsidP="0067062C">
            <w:pPr>
              <w:spacing w:after="0"/>
              <w:jc w:val="both"/>
              <w:rPr>
                <w:rFonts w:ascii="Verdana" w:hAnsi="Verdana"/>
                <w:b/>
                <w:bCs/>
                <w:sz w:val="20"/>
                <w:szCs w:val="20"/>
                <w:lang w:val="en-US" w:eastAsia="en-GB"/>
              </w:rPr>
            </w:pPr>
            <w:r w:rsidRPr="00CC6D16">
              <w:rPr>
                <w:rFonts w:ascii="Verdana" w:hAnsi="Verdana"/>
                <w:b/>
                <w:bCs/>
                <w:sz w:val="20"/>
                <w:szCs w:val="20"/>
                <w:lang w:val="en-US" w:eastAsia="en-GB"/>
              </w:rPr>
              <w:t>Describe how these outputs/deliverables would help to address the problem identified. How would the envisaged outputs/deliverables contribute to deliver lasting policy results?</w:t>
            </w:r>
          </w:p>
        </w:tc>
      </w:tr>
      <w:tr w:rsidR="0067062C" w:rsidRPr="00F64CAB" w14:paraId="205C72B7" w14:textId="77777777" w:rsidTr="0067062C">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ED731DF" w14:textId="380A47FE" w:rsidR="0067062C" w:rsidRPr="002F2820" w:rsidRDefault="0067062C" w:rsidP="0067062C">
            <w:pPr>
              <w:shd w:val="clear" w:color="auto" w:fill="FFFF00"/>
              <w:spacing w:before="200" w:after="120" w:line="240" w:lineRule="auto"/>
              <w:jc w:val="both"/>
              <w:rPr>
                <w:rFonts w:ascii="Verdana" w:eastAsia="Arial" w:hAnsi="Verdana" w:cs="Arial"/>
                <w:b/>
                <w:color w:val="FF0000"/>
                <w:sz w:val="20"/>
                <w:szCs w:val="20"/>
              </w:rPr>
            </w:pPr>
            <w:r w:rsidRPr="002F2820">
              <w:rPr>
                <w:rFonts w:ascii="Verdana" w:eastAsia="Arial" w:hAnsi="Verdana" w:cs="Arial"/>
                <w:b/>
                <w:color w:val="FF0000"/>
                <w:sz w:val="20"/>
                <w:szCs w:val="20"/>
              </w:rPr>
              <w:t xml:space="preserve">The general overview of results (see text below) is intended to help the </w:t>
            </w:r>
            <w:r w:rsidR="005865F7">
              <w:rPr>
                <w:rFonts w:ascii="Verdana" w:eastAsia="Arial" w:hAnsi="Verdana" w:cs="Arial"/>
                <w:b/>
                <w:color w:val="FF0000"/>
                <w:sz w:val="20"/>
                <w:szCs w:val="20"/>
              </w:rPr>
              <w:t>b</w:t>
            </w:r>
            <w:r w:rsidR="005865F7" w:rsidRPr="002F2820">
              <w:rPr>
                <w:rFonts w:ascii="Verdana" w:eastAsia="Arial" w:hAnsi="Verdana" w:cs="Arial"/>
                <w:b/>
                <w:color w:val="FF0000"/>
                <w:sz w:val="20"/>
                <w:szCs w:val="20"/>
              </w:rPr>
              <w:t xml:space="preserve">eneficiary </w:t>
            </w:r>
            <w:r w:rsidR="005865F7">
              <w:rPr>
                <w:rFonts w:ascii="Verdana" w:eastAsia="Arial" w:hAnsi="Verdana" w:cs="Arial"/>
                <w:b/>
                <w:color w:val="FF0000"/>
                <w:sz w:val="20"/>
                <w:szCs w:val="20"/>
              </w:rPr>
              <w:t>a</w:t>
            </w:r>
            <w:r w:rsidR="005865F7" w:rsidRPr="002F2820">
              <w:rPr>
                <w:rFonts w:ascii="Verdana" w:eastAsia="Arial" w:hAnsi="Verdana" w:cs="Arial"/>
                <w:b/>
                <w:color w:val="FF0000"/>
                <w:sz w:val="20"/>
                <w:szCs w:val="20"/>
              </w:rPr>
              <w:t xml:space="preserve">uthority </w:t>
            </w:r>
            <w:r w:rsidRPr="002F2820">
              <w:rPr>
                <w:rFonts w:ascii="Verdana" w:eastAsia="Arial" w:hAnsi="Verdana" w:cs="Arial"/>
                <w:b/>
                <w:color w:val="FF0000"/>
                <w:sz w:val="20"/>
                <w:szCs w:val="20"/>
              </w:rPr>
              <w:t>describe its own circumstances.  It does not provide any information about the specific results linked to the technical support measures you requested.</w:t>
            </w:r>
          </w:p>
          <w:p w14:paraId="20A13CB6" w14:textId="77777777" w:rsidR="0067062C" w:rsidRPr="002F2820" w:rsidRDefault="0067062C" w:rsidP="0067062C">
            <w:pPr>
              <w:shd w:val="clear" w:color="auto" w:fill="FFFF00"/>
              <w:spacing w:before="200" w:after="120" w:line="240" w:lineRule="auto"/>
              <w:jc w:val="both"/>
              <w:rPr>
                <w:rFonts w:ascii="Verdana" w:eastAsia="Arial" w:hAnsi="Verdana" w:cs="Arial"/>
                <w:b/>
                <w:color w:val="FF0000"/>
                <w:sz w:val="20"/>
                <w:szCs w:val="20"/>
              </w:rPr>
            </w:pPr>
            <w:r w:rsidRPr="002F2820">
              <w:rPr>
                <w:rFonts w:ascii="Verdana" w:eastAsia="Arial" w:hAnsi="Verdana" w:cs="Arial"/>
                <w:b/>
                <w:color w:val="FF0000"/>
                <w:sz w:val="20"/>
                <w:szCs w:val="20"/>
              </w:rPr>
              <w:t>When filling in the request, you are therefore invited to explain the results you expect to achieve through the measures you described under 2.1, taking inspiration from the text provided below, and to provide any additional information relevant to your specific context.</w:t>
            </w:r>
          </w:p>
          <w:p w14:paraId="64A2DFF7" w14:textId="24660D7B" w:rsidR="0067062C" w:rsidRDefault="0067062C" w:rsidP="0067062C">
            <w:pPr>
              <w:spacing w:before="200" w:after="120" w:line="240" w:lineRule="auto"/>
              <w:jc w:val="both"/>
              <w:rPr>
                <w:rFonts w:ascii="Verdana" w:eastAsia="Arial" w:hAnsi="Verdana" w:cs="Arial"/>
                <w:color w:val="000000" w:themeColor="text1"/>
                <w:sz w:val="20"/>
                <w:szCs w:val="20"/>
              </w:rPr>
            </w:pPr>
            <w:r w:rsidRPr="00963ACB">
              <w:rPr>
                <w:rFonts w:ascii="Verdana" w:eastAsia="Arial" w:hAnsi="Verdana" w:cs="Arial"/>
                <w:color w:val="000000" w:themeColor="text1"/>
                <w:sz w:val="20"/>
                <w:szCs w:val="20"/>
              </w:rPr>
              <w:t xml:space="preserve">The technical support </w:t>
            </w:r>
            <w:r w:rsidR="005865F7">
              <w:rPr>
                <w:rFonts w:ascii="Verdana" w:eastAsia="Arial" w:hAnsi="Verdana" w:cs="Arial"/>
                <w:color w:val="000000" w:themeColor="text1"/>
                <w:sz w:val="20"/>
                <w:szCs w:val="20"/>
              </w:rPr>
              <w:t>would</w:t>
            </w:r>
            <w:r w:rsidR="005865F7" w:rsidRPr="00963ACB">
              <w:rPr>
                <w:rFonts w:ascii="Verdana" w:eastAsia="Arial" w:hAnsi="Verdana" w:cs="Arial"/>
                <w:color w:val="000000" w:themeColor="text1"/>
                <w:sz w:val="20"/>
                <w:szCs w:val="20"/>
              </w:rPr>
              <w:t xml:space="preserve"> </w:t>
            </w:r>
            <w:r w:rsidRPr="00963ACB">
              <w:rPr>
                <w:rFonts w:ascii="Verdana" w:eastAsia="Arial" w:hAnsi="Verdana" w:cs="Arial"/>
                <w:color w:val="000000" w:themeColor="text1"/>
                <w:sz w:val="20"/>
                <w:szCs w:val="20"/>
              </w:rPr>
              <w:t xml:space="preserve">result in </w:t>
            </w:r>
            <w:r>
              <w:rPr>
                <w:rFonts w:ascii="Verdana" w:eastAsia="Arial" w:hAnsi="Verdana" w:cs="Arial"/>
                <w:color w:val="000000" w:themeColor="text1"/>
                <w:sz w:val="20"/>
                <w:szCs w:val="20"/>
              </w:rPr>
              <w:t xml:space="preserve">helping Member States </w:t>
            </w:r>
            <w:r w:rsidRPr="00E95591">
              <w:rPr>
                <w:rFonts w:ascii="Verdana" w:eastAsia="Arial" w:hAnsi="Verdana" w:cs="Arial"/>
                <w:color w:val="000000" w:themeColor="text1"/>
                <w:sz w:val="20"/>
                <w:szCs w:val="20"/>
              </w:rPr>
              <w:t>fight cross-border tax fraud, evasion and avoidance</w:t>
            </w:r>
            <w:r>
              <w:rPr>
                <w:rFonts w:ascii="Verdana" w:eastAsia="Arial" w:hAnsi="Verdana" w:cs="Arial"/>
                <w:color w:val="000000" w:themeColor="text1"/>
                <w:sz w:val="20"/>
                <w:szCs w:val="20"/>
              </w:rPr>
              <w:t xml:space="preserve">. The work package on outgoing tax information </w:t>
            </w:r>
            <w:r w:rsidR="005865F7">
              <w:rPr>
                <w:rFonts w:ascii="Verdana" w:eastAsia="Arial" w:hAnsi="Verdana" w:cs="Arial"/>
                <w:color w:val="000000" w:themeColor="text1"/>
                <w:sz w:val="20"/>
                <w:szCs w:val="20"/>
              </w:rPr>
              <w:t xml:space="preserve">would </w:t>
            </w:r>
            <w:r>
              <w:rPr>
                <w:rFonts w:ascii="Verdana" w:eastAsia="Arial" w:hAnsi="Verdana" w:cs="Arial"/>
                <w:color w:val="000000" w:themeColor="text1"/>
                <w:sz w:val="20"/>
                <w:szCs w:val="20"/>
              </w:rPr>
              <w:t>in particular ensure higher data quality (</w:t>
            </w:r>
            <w:r w:rsidRPr="00783840">
              <w:rPr>
                <w:rFonts w:ascii="Verdana" w:eastAsia="Arial" w:hAnsi="Verdana" w:cs="Arial"/>
                <w:color w:val="000000" w:themeColor="text1"/>
                <w:sz w:val="20"/>
                <w:szCs w:val="20"/>
              </w:rPr>
              <w:t>timeliness, accuracy and completeness</w:t>
            </w:r>
            <w:r>
              <w:rPr>
                <w:rFonts w:ascii="Verdana" w:eastAsia="Arial" w:hAnsi="Verdana" w:cs="Arial"/>
                <w:color w:val="000000" w:themeColor="text1"/>
                <w:sz w:val="20"/>
                <w:szCs w:val="20"/>
              </w:rPr>
              <w:t xml:space="preserve">). The work package on incoming tax information </w:t>
            </w:r>
            <w:r w:rsidR="005865F7">
              <w:rPr>
                <w:rFonts w:ascii="Verdana" w:eastAsia="Arial" w:hAnsi="Verdana" w:cs="Arial"/>
                <w:color w:val="000000" w:themeColor="text1"/>
                <w:sz w:val="20"/>
                <w:szCs w:val="20"/>
              </w:rPr>
              <w:t xml:space="preserve">would </w:t>
            </w:r>
            <w:r>
              <w:rPr>
                <w:rFonts w:ascii="Verdana" w:eastAsia="Arial" w:hAnsi="Verdana" w:cs="Arial"/>
                <w:color w:val="000000" w:themeColor="text1"/>
                <w:sz w:val="20"/>
                <w:szCs w:val="20"/>
              </w:rPr>
              <w:t>in particular improve the processing and use of such information. The work package on p</w:t>
            </w:r>
            <w:r w:rsidRPr="00783840">
              <w:rPr>
                <w:rFonts w:ascii="Verdana" w:eastAsia="Arial" w:hAnsi="Verdana" w:cs="Arial"/>
                <w:color w:val="000000" w:themeColor="text1"/>
                <w:sz w:val="20"/>
                <w:szCs w:val="20"/>
              </w:rPr>
              <w:t>erformance monitoring and evaluation of tax information</w:t>
            </w:r>
            <w:r>
              <w:rPr>
                <w:rFonts w:ascii="Verdana" w:eastAsia="Arial" w:hAnsi="Verdana" w:cs="Arial"/>
                <w:color w:val="000000" w:themeColor="text1"/>
                <w:sz w:val="20"/>
                <w:szCs w:val="20"/>
              </w:rPr>
              <w:t xml:space="preserve"> </w:t>
            </w:r>
            <w:r w:rsidR="005865F7">
              <w:rPr>
                <w:rFonts w:ascii="Verdana" w:eastAsia="Arial" w:hAnsi="Verdana" w:cs="Arial"/>
                <w:color w:val="000000" w:themeColor="text1"/>
                <w:sz w:val="20"/>
                <w:szCs w:val="20"/>
              </w:rPr>
              <w:t xml:space="preserve">would </w:t>
            </w:r>
            <w:r w:rsidRPr="00783840">
              <w:rPr>
                <w:rFonts w:ascii="Verdana" w:eastAsia="Arial" w:hAnsi="Verdana" w:cs="Arial"/>
                <w:color w:val="000000" w:themeColor="text1"/>
                <w:sz w:val="20"/>
                <w:szCs w:val="20"/>
              </w:rPr>
              <w:t>establish or improve mechanisms to measure the effectiveness of the tax information</w:t>
            </w:r>
            <w:r>
              <w:rPr>
                <w:rFonts w:ascii="Verdana" w:eastAsia="Arial" w:hAnsi="Verdana" w:cs="Arial"/>
                <w:color w:val="000000" w:themeColor="text1"/>
                <w:sz w:val="20"/>
                <w:szCs w:val="20"/>
              </w:rPr>
              <w:t xml:space="preserve">. </w:t>
            </w:r>
          </w:p>
          <w:p w14:paraId="5776FC5E" w14:textId="77777777" w:rsidR="0067062C" w:rsidRPr="004A2E57" w:rsidRDefault="0067062C" w:rsidP="0067062C">
            <w:pPr>
              <w:spacing w:before="200" w:after="120" w:line="240" w:lineRule="auto"/>
              <w:jc w:val="both"/>
              <w:rPr>
                <w:rFonts w:ascii="Verdana" w:eastAsia="Arial" w:hAnsi="Verdana" w:cs="Arial"/>
                <w:i/>
                <w:color w:val="FF0000"/>
                <w:sz w:val="20"/>
                <w:szCs w:val="20"/>
              </w:rPr>
            </w:pPr>
            <w:r w:rsidRPr="00390132">
              <w:rPr>
                <w:rFonts w:ascii="Verdana" w:hAnsi="Verdana" w:cs="Arial"/>
                <w:color w:val="000000" w:themeColor="text1"/>
                <w:sz w:val="20"/>
                <w:szCs w:val="20"/>
              </w:rPr>
              <w:t xml:space="preserve">This Flagship Technical Support Project </w:t>
            </w:r>
            <w:r>
              <w:rPr>
                <w:rFonts w:ascii="Verdana" w:hAnsi="Verdana" w:cs="Arial"/>
                <w:color w:val="000000" w:themeColor="text1"/>
                <w:sz w:val="20"/>
                <w:szCs w:val="20"/>
              </w:rPr>
              <w:t>would, a</w:t>
            </w:r>
            <w:r>
              <w:rPr>
                <w:rFonts w:ascii="Verdana" w:eastAsia="Arial" w:hAnsi="Verdana" w:cs="Arial"/>
                <w:color w:val="000000" w:themeColor="text1"/>
                <w:sz w:val="20"/>
                <w:szCs w:val="20"/>
              </w:rPr>
              <w:t xml:space="preserve">s such, result in </w:t>
            </w:r>
            <w:r w:rsidRPr="00783840">
              <w:rPr>
                <w:rFonts w:ascii="Verdana" w:eastAsia="Arial" w:hAnsi="Verdana" w:cs="Arial"/>
                <w:color w:val="000000" w:themeColor="text1"/>
                <w:sz w:val="20"/>
                <w:szCs w:val="20"/>
              </w:rPr>
              <w:t>reinforce</w:t>
            </w:r>
            <w:r>
              <w:rPr>
                <w:rFonts w:ascii="Verdana" w:eastAsia="Arial" w:hAnsi="Verdana" w:cs="Arial"/>
                <w:color w:val="000000" w:themeColor="text1"/>
                <w:sz w:val="20"/>
                <w:szCs w:val="20"/>
              </w:rPr>
              <w:t>d</w:t>
            </w:r>
            <w:r w:rsidRPr="00783840">
              <w:rPr>
                <w:rFonts w:ascii="Verdana" w:eastAsia="Arial" w:hAnsi="Verdana" w:cs="Arial"/>
                <w:color w:val="000000" w:themeColor="text1"/>
                <w:sz w:val="20"/>
                <w:szCs w:val="20"/>
              </w:rPr>
              <w:t xml:space="preserve"> tax authorities’ institutional and operational capabilities in curbing cross-border tax fraud, evasion and avoidance by targeted measures </w:t>
            </w:r>
            <w:r>
              <w:rPr>
                <w:rFonts w:ascii="Verdana" w:eastAsia="Arial" w:hAnsi="Verdana" w:cs="Arial"/>
                <w:color w:val="000000" w:themeColor="text1"/>
                <w:sz w:val="20"/>
                <w:szCs w:val="20"/>
              </w:rPr>
              <w:t>that</w:t>
            </w:r>
            <w:r w:rsidRPr="00783840">
              <w:rPr>
                <w:rFonts w:ascii="Verdana" w:eastAsia="Arial" w:hAnsi="Verdana" w:cs="Arial"/>
                <w:color w:val="000000" w:themeColor="text1"/>
                <w:sz w:val="20"/>
                <w:szCs w:val="20"/>
              </w:rPr>
              <w:t xml:space="preserve"> address</w:t>
            </w:r>
            <w:r>
              <w:rPr>
                <w:rFonts w:ascii="Verdana" w:eastAsia="Arial" w:hAnsi="Verdana" w:cs="Arial"/>
                <w:color w:val="000000" w:themeColor="text1"/>
                <w:sz w:val="20"/>
                <w:szCs w:val="20"/>
              </w:rPr>
              <w:t xml:space="preserve"> </w:t>
            </w:r>
            <w:r w:rsidRPr="00783840">
              <w:rPr>
                <w:rFonts w:ascii="Verdana" w:eastAsia="Arial" w:hAnsi="Verdana" w:cs="Arial"/>
                <w:color w:val="000000" w:themeColor="text1"/>
                <w:sz w:val="20"/>
                <w:szCs w:val="20"/>
              </w:rPr>
              <w:t>existing weaknesses related to implementation on-the-ground as well as performance and evaluation</w:t>
            </w:r>
            <w:r>
              <w:rPr>
                <w:rFonts w:ascii="Verdana" w:eastAsia="Arial" w:hAnsi="Verdana" w:cs="Arial"/>
                <w:color w:val="000000" w:themeColor="text1"/>
                <w:sz w:val="20"/>
                <w:szCs w:val="20"/>
              </w:rPr>
              <w:t xml:space="preserve">. </w:t>
            </w:r>
          </w:p>
          <w:p w14:paraId="0ABC82BC" w14:textId="77777777" w:rsidR="0067062C" w:rsidRPr="002F2820" w:rsidRDefault="0067062C" w:rsidP="0067062C">
            <w:pPr>
              <w:spacing w:after="0"/>
              <w:jc w:val="both"/>
              <w:rPr>
                <w:rFonts w:ascii="Verdana" w:eastAsia="Times New Roman" w:hAnsi="Verdana" w:cs="Arial"/>
                <w:i/>
                <w:iCs/>
                <w:color w:val="FF0000"/>
                <w:sz w:val="20"/>
                <w:szCs w:val="20"/>
              </w:rPr>
            </w:pPr>
          </w:p>
          <w:p w14:paraId="22DFE9AE" w14:textId="77777777" w:rsidR="0067062C" w:rsidRPr="002F2820" w:rsidRDefault="0067062C" w:rsidP="0067062C">
            <w:pPr>
              <w:spacing w:after="0"/>
              <w:jc w:val="both"/>
              <w:rPr>
                <w:rFonts w:ascii="Verdana" w:eastAsia="Times New Roman" w:hAnsi="Verdana" w:cs="Arial"/>
                <w:bCs/>
                <w:i/>
                <w:color w:val="FF0000"/>
                <w:sz w:val="20"/>
                <w:szCs w:val="20"/>
                <w:lang w:eastAsia="en-GB"/>
              </w:rPr>
            </w:pPr>
          </w:p>
          <w:p w14:paraId="031481DF" w14:textId="77777777" w:rsidR="0067062C" w:rsidRPr="002F2820" w:rsidRDefault="0067062C" w:rsidP="0067062C">
            <w:pPr>
              <w:spacing w:after="0" w:line="240" w:lineRule="auto"/>
              <w:jc w:val="both"/>
              <w:rPr>
                <w:rFonts w:ascii="Verdana" w:hAnsi="Verdana" w:cstheme="minorHAnsi"/>
                <w:i/>
                <w:color w:val="FF0000"/>
                <w:sz w:val="20"/>
                <w:szCs w:val="20"/>
              </w:rPr>
            </w:pPr>
            <w:r w:rsidRPr="002F2820">
              <w:rPr>
                <w:rFonts w:ascii="Verdana" w:eastAsia="Times New Roman" w:hAnsi="Verdana" w:cstheme="minorHAnsi"/>
                <w:i/>
                <w:color w:val="FF0000"/>
                <w:sz w:val="20"/>
                <w:szCs w:val="20"/>
                <w:lang w:eastAsia="en-GB"/>
              </w:rPr>
              <w:t>You may provide additional information on the results expected from carrying out measures requested under 2.1.</w:t>
            </w:r>
            <w:r w:rsidRPr="002F2820">
              <w:rPr>
                <w:rFonts w:ascii="Verdana" w:hAnsi="Verdana" w:cstheme="minorHAnsi"/>
                <w:i/>
                <w:color w:val="FF0000"/>
                <w:sz w:val="20"/>
                <w:szCs w:val="20"/>
              </w:rPr>
              <w:t xml:space="preserve"> </w:t>
            </w:r>
          </w:p>
          <w:p w14:paraId="44C6EA54" w14:textId="77777777" w:rsidR="0067062C" w:rsidRPr="002F2820" w:rsidRDefault="0067062C" w:rsidP="0067062C">
            <w:pPr>
              <w:spacing w:after="0"/>
              <w:jc w:val="both"/>
              <w:rPr>
                <w:rFonts w:ascii="Verdana" w:eastAsia="Times New Roman" w:hAnsi="Verdana" w:cs="Arial"/>
                <w:b/>
                <w:bCs/>
                <w:color w:val="FF0000"/>
                <w:sz w:val="20"/>
                <w:szCs w:val="20"/>
                <w:lang w:eastAsia="en-GB"/>
              </w:rPr>
            </w:pPr>
          </w:p>
          <w:p w14:paraId="1E1879B4" w14:textId="77777777" w:rsidR="0067062C" w:rsidRPr="002F2820" w:rsidRDefault="0067062C" w:rsidP="0067062C">
            <w:pPr>
              <w:spacing w:after="0"/>
              <w:jc w:val="both"/>
              <w:rPr>
                <w:rFonts w:ascii="Verdana" w:eastAsia="Times New Roman" w:hAnsi="Verdana" w:cs="Arial"/>
                <w:b/>
                <w:bCs/>
                <w:color w:val="FF0000"/>
                <w:sz w:val="20"/>
                <w:szCs w:val="20"/>
                <w:lang w:eastAsia="en-GB"/>
              </w:rPr>
            </w:pPr>
            <w:r w:rsidRPr="002F2820">
              <w:rPr>
                <w:rFonts w:ascii="Verdana" w:eastAsia="Times New Roman" w:hAnsi="Verdana" w:cs="Arial"/>
                <w:b/>
                <w:bCs/>
                <w:color w:val="FF0000"/>
                <w:sz w:val="20"/>
                <w:szCs w:val="20"/>
                <w:lang w:eastAsia="en-GB"/>
              </w:rPr>
              <w:t>[between 300 - 350 words]</w:t>
            </w:r>
          </w:p>
          <w:p w14:paraId="112A571B" w14:textId="77777777" w:rsidR="0067062C" w:rsidRPr="00EC5A01" w:rsidRDefault="0067062C" w:rsidP="0067062C">
            <w:pPr>
              <w:spacing w:after="0"/>
              <w:jc w:val="both"/>
              <w:rPr>
                <w:rFonts w:ascii="Verdana" w:eastAsia="Times New Roman" w:hAnsi="Verdana" w:cs="Arial"/>
                <w:b/>
                <w:bCs/>
                <w:sz w:val="20"/>
                <w:szCs w:val="20"/>
                <w:lang w:val="en-US" w:eastAsia="en-GB"/>
              </w:rPr>
            </w:pPr>
          </w:p>
        </w:tc>
      </w:tr>
      <w:tr w:rsidR="0067062C" w:rsidRPr="00F64CAB" w14:paraId="1EB9A2C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8F5E9C0" w14:textId="77777777" w:rsidR="0067062C" w:rsidRPr="00F64CAB" w:rsidRDefault="0067062C" w:rsidP="0067062C">
            <w:pPr>
              <w:pStyle w:val="Text2"/>
              <w:spacing w:after="0"/>
              <w:ind w:left="0"/>
              <w:rPr>
                <w:rFonts w:ascii="Verdana" w:hAnsi="Verdana" w:cs="Arial"/>
                <w:b/>
                <w:bCs/>
                <w:sz w:val="20"/>
                <w:szCs w:val="20"/>
              </w:rPr>
            </w:pPr>
            <w:r w:rsidRPr="5ED146BE">
              <w:rPr>
                <w:rFonts w:ascii="Verdana" w:hAnsi="Verdana" w:cs="Arial"/>
                <w:b/>
                <w:bCs/>
                <w:sz w:val="20"/>
                <w:szCs w:val="20"/>
              </w:rPr>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D1521AD" w14:textId="427CA700" w:rsidR="0067062C" w:rsidRPr="00F64CAB" w:rsidRDefault="0067062C" w:rsidP="0067062C">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Indicate the possible duration of the support requested (all measures </w:t>
            </w:r>
            <w:r w:rsidRPr="00EC5A01">
              <w:rPr>
                <w:rFonts w:ascii="Verdana" w:eastAsia="Times New Roman" w:hAnsi="Verdana" w:cs="Arial"/>
                <w:b/>
                <w:bCs/>
                <w:sz w:val="20"/>
                <w:szCs w:val="20"/>
                <w:lang w:val="en-US" w:eastAsia="en-GB"/>
              </w:rPr>
              <w:lastRenderedPageBreak/>
              <w:t>together)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67062C" w:rsidRPr="00F64CAB" w14:paraId="70B88C0F"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2A72162" w14:textId="77777777" w:rsidR="0067062C" w:rsidRPr="00F64CAB" w:rsidRDefault="0067062C" w:rsidP="0067062C">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lastRenderedPageBreak/>
              <w:t>[Insert Text]</w:t>
            </w:r>
          </w:p>
        </w:tc>
      </w:tr>
      <w:tr w:rsidR="0067062C" w:rsidRPr="00F64CAB" w14:paraId="455182F6"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72E20505" w14:textId="77777777" w:rsidR="0067062C" w:rsidRPr="00F64CAB" w:rsidRDefault="0067062C" w:rsidP="0067062C">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63E78E78" w14:textId="15EA236E" w:rsidR="0067062C" w:rsidRPr="00F64CAB" w:rsidRDefault="0067062C" w:rsidP="0067062C">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67062C" w:rsidRPr="00F64CAB" w14:paraId="7441BBB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319EA63" w14:textId="77777777" w:rsidR="0067062C" w:rsidRPr="00F64CAB" w:rsidRDefault="0067062C" w:rsidP="0067062C">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67062C" w:rsidRPr="00F64CAB" w14:paraId="30BC3A5E"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18CA6C71" w14:textId="77777777" w:rsidR="0067062C" w:rsidRPr="00F64CAB" w:rsidRDefault="0067062C" w:rsidP="0067062C">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5687BF21" w14:textId="57673637" w:rsidR="0067062C" w:rsidRPr="00F64CAB" w:rsidRDefault="0067062C" w:rsidP="0067062C">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r w:rsidRPr="008C2EFF">
              <w:rPr>
                <w:rFonts w:ascii="Verdana" w:hAnsi="Verdana"/>
                <w:b/>
                <w:bCs/>
                <w:sz w:val="20"/>
                <w:szCs w:val="20"/>
              </w:rPr>
              <w:t xml:space="preserve">, including the </w:t>
            </w:r>
            <w:r w:rsidRPr="008C2EFF">
              <w:rPr>
                <w:rFonts w:ascii="Verdana" w:hAnsi="Verdana"/>
                <w:b/>
                <w:bCs/>
                <w:sz w:val="20"/>
                <w:szCs w:val="20"/>
                <w:lang w:val="en-US"/>
              </w:rPr>
              <w:t>foreseen activities).</w:t>
            </w:r>
          </w:p>
        </w:tc>
      </w:tr>
      <w:tr w:rsidR="0067062C" w:rsidRPr="00F64CAB" w14:paraId="72AF887C"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017F8C6" w14:textId="77777777" w:rsidR="0067062C" w:rsidRPr="00F64CAB" w:rsidRDefault="0067062C" w:rsidP="0067062C">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tc>
      </w:tr>
      <w:tr w:rsidR="0067062C" w:rsidRPr="00F64CAB" w14:paraId="6398FE9A" w14:textId="77777777"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531404F7" w14:textId="77777777" w:rsidR="0067062C" w:rsidRPr="00F64CAB" w:rsidRDefault="0067062C" w:rsidP="0067062C">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14:paraId="13FD5470" w14:textId="7E2115F2" w:rsidR="0067062C" w:rsidRPr="00F9656B" w:rsidRDefault="0067062C" w:rsidP="0067062C">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r w:rsidRPr="00F9656B">
              <w:rPr>
                <w:rFonts w:ascii="Verdana" w:eastAsia="Times New Roman" w:hAnsi="Verdana" w:cs="Arial"/>
                <w:b/>
                <w:sz w:val="20"/>
                <w:szCs w:val="20"/>
                <w:lang w:val="en-US" w:eastAsia="en-GB"/>
              </w:rPr>
              <w:t>Please indicate for:</w:t>
            </w:r>
          </w:p>
          <w:p w14:paraId="2559C76A" w14:textId="7E1D4D89" w:rsidR="0067062C" w:rsidRPr="00F9656B" w:rsidRDefault="0067062C" w:rsidP="0067062C">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short term (i.e. after 1 year)</w:t>
            </w:r>
          </w:p>
          <w:p w14:paraId="420F64C0" w14:textId="66A25EA4" w:rsidR="0067062C" w:rsidRPr="003D06A2" w:rsidRDefault="0067062C" w:rsidP="0067062C">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mid-term (i.e. after 3 years)</w:t>
            </w:r>
          </w:p>
        </w:tc>
      </w:tr>
      <w:tr w:rsidR="0067062C" w:rsidRPr="00F64CAB" w14:paraId="77DA175B"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F6C4683" w14:textId="77777777" w:rsidR="0067062C" w:rsidRPr="00F64CAB" w:rsidRDefault="0067062C" w:rsidP="0067062C">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67062C" w:rsidRPr="00F64CAB" w14:paraId="5F35A6EA"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4BF035C" w14:textId="77777777" w:rsidR="0067062C" w:rsidRPr="008C2EFF" w:rsidRDefault="0067062C" w:rsidP="0067062C">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EF0994B" w14:textId="6CB9F243" w:rsidR="0067062C" w:rsidRPr="008C2EFF" w:rsidRDefault="0067062C" w:rsidP="0067062C">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 case your entity has already received technical support under the SRSP or the TSI in the past, in an area relevant to the reform/support requested, please indicate how your entity has used the results of this support. </w:t>
            </w:r>
          </w:p>
        </w:tc>
      </w:tr>
      <w:tr w:rsidR="0067062C" w:rsidRPr="00F64CAB" w14:paraId="50745DB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28514297" w14:textId="77777777" w:rsidR="0067062C" w:rsidRPr="008C2EFF" w:rsidRDefault="0067062C" w:rsidP="0067062C">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67062C" w:rsidRPr="00F64CAB" w14:paraId="75D064D3" w14:textId="77777777" w:rsidTr="009F3D9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14:paraId="1B3B2A0B" w14:textId="77777777" w:rsidR="0067062C" w:rsidRPr="008C2EFF" w:rsidRDefault="0067062C" w:rsidP="0067062C">
            <w:pPr>
              <w:pStyle w:val="Text2"/>
              <w:spacing w:after="0"/>
              <w:ind w:left="0"/>
              <w:rPr>
                <w:rFonts w:ascii="Verdana" w:hAnsi="Verdana" w:cs="Arial"/>
                <w:b/>
                <w:bCs/>
                <w:sz w:val="20"/>
                <w:szCs w:val="20"/>
              </w:rPr>
            </w:pPr>
            <w:r w:rsidRPr="008C2EFF">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7C89A33" w14:textId="74C7A8F0" w:rsidR="0067062C" w:rsidRPr="008C2EFF" w:rsidRDefault="0067062C" w:rsidP="0067062C">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national authority (i.e. staff availability in relation with the requested support measures and the follow-up on their results). </w:t>
            </w:r>
            <w:r w:rsidRPr="008C2EFF">
              <w:rPr>
                <w:rFonts w:ascii="Verdana" w:hAnsi="Verdana"/>
                <w:b/>
                <w:bCs/>
                <w:sz w:val="20"/>
                <w:szCs w:val="20"/>
                <w:lang w:val="en-US" w:eastAsia="en-GB"/>
              </w:rPr>
              <w:t xml:space="preserve">Please describe the team that will be responsible for coordinating/following the reform and the work of DG REFORM and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 </w:t>
            </w:r>
          </w:p>
        </w:tc>
      </w:tr>
      <w:tr w:rsidR="0067062C" w:rsidRPr="00F64CAB" w14:paraId="0F387985"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6B8EBBC" w14:textId="77777777" w:rsidR="0067062C" w:rsidRPr="008C2EFF" w:rsidRDefault="0067062C" w:rsidP="0067062C">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67062C" w:rsidRPr="00F64CAB" w14:paraId="3238C470"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49A9E37" w14:textId="77777777" w:rsidR="0067062C" w:rsidRPr="008C2EFF" w:rsidRDefault="0067062C" w:rsidP="0067062C">
            <w:pPr>
              <w:pStyle w:val="Text2"/>
              <w:spacing w:after="0"/>
              <w:ind w:left="0"/>
              <w:rPr>
                <w:rFonts w:ascii="Verdana" w:hAnsi="Verdana" w:cs="Arial"/>
                <w:b/>
                <w:bCs/>
                <w:sz w:val="20"/>
                <w:szCs w:val="20"/>
              </w:rPr>
            </w:pPr>
            <w:r w:rsidRPr="008C2EFF">
              <w:rPr>
                <w:rFonts w:ascii="Verdana" w:hAnsi="Verdana" w:cs="Arial"/>
                <w:b/>
                <w:bCs/>
                <w:sz w:val="20"/>
                <w:szCs w:val="20"/>
              </w:rPr>
              <w:t>2.7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AB44E9E" w14:textId="77777777" w:rsidR="0067062C" w:rsidRPr="008C2EFF" w:rsidRDefault="0067062C" w:rsidP="0067062C">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may need to be involved in the design or implementation of the requested support measures. </w:t>
            </w:r>
          </w:p>
        </w:tc>
      </w:tr>
      <w:tr w:rsidR="0067062C" w:rsidRPr="00F64CAB" w14:paraId="6C4860F5"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6D4C9A4" w14:textId="77777777" w:rsidR="0067062C" w:rsidRPr="008C2EFF" w:rsidRDefault="0067062C" w:rsidP="0067062C">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r w:rsidR="0067062C" w:rsidRPr="00F64CAB" w14:paraId="5EB9F051"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FBC82AD" w14:textId="77777777" w:rsidR="0067062C" w:rsidRPr="008C2EFF" w:rsidRDefault="0067062C" w:rsidP="0067062C">
            <w:pPr>
              <w:pStyle w:val="Text2"/>
              <w:spacing w:after="0"/>
              <w:ind w:left="0"/>
              <w:rPr>
                <w:rFonts w:ascii="Verdana" w:hAnsi="Verdana" w:cs="Arial"/>
                <w:b/>
                <w:bCs/>
                <w:sz w:val="20"/>
                <w:szCs w:val="20"/>
              </w:rPr>
            </w:pPr>
            <w:r w:rsidRPr="008C2EFF">
              <w:rPr>
                <w:rFonts w:ascii="Verdana" w:hAnsi="Verdana" w:cs="Arial"/>
                <w:b/>
                <w:bCs/>
                <w:sz w:val="20"/>
                <w:szCs w:val="20"/>
              </w:rPr>
              <w:t>2.8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EE016F" w14:textId="23CB9735" w:rsidR="0067062C" w:rsidRPr="008C2EFF" w:rsidRDefault="0067062C" w:rsidP="0067062C">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 Include explanations as to their know-how/capacity.</w:t>
            </w:r>
          </w:p>
        </w:tc>
      </w:tr>
      <w:tr w:rsidR="0067062C" w:rsidRPr="00F64CAB" w14:paraId="5E67E110" w14:textId="77777777" w:rsidTr="2E4F5906">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E4529F8" w14:textId="77777777" w:rsidR="0067062C" w:rsidRPr="00F64CAB" w:rsidRDefault="0067062C" w:rsidP="0067062C">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5232181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47494D13"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66D27501" w14:textId="74A7D916"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32DF9AFB"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4DE3275E" w14:textId="77777777" w:rsidTr="009F3D9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621EAD17"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486B11" w:rsidRPr="0089320F" w14:paraId="30871B75"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1E6A1D16" w14:textId="07CBBD7B" w:rsidR="00486B11" w:rsidRDefault="00405EBF" w:rsidP="00486B11">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486B11">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7EAA9F5" w14:textId="2008BFEA" w:rsidR="00486B11" w:rsidRPr="00F01ABA" w:rsidRDefault="00486B11" w:rsidP="00486B11">
            <w:pPr>
              <w:spacing w:before="60" w:after="60"/>
              <w:jc w:val="both"/>
              <w:rPr>
                <w:rFonts w:ascii="Verdana" w:hAnsi="Verdana" w:cs="Arial"/>
                <w:sz w:val="20"/>
                <w:szCs w:val="20"/>
              </w:rPr>
            </w:pPr>
            <w:r>
              <w:rPr>
                <w:rFonts w:ascii="Verdana" w:hAnsi="Verdana" w:cs="Arial"/>
                <w:sz w:val="20"/>
                <w:szCs w:val="20"/>
              </w:rPr>
              <w:t>Preparation, implementation, amendment and revision of Recovery and Resilience Plans (RRP) under the Recovery and Resilience Facility  (including REPowerEU chapters if relevant)</w:t>
            </w:r>
          </w:p>
        </w:tc>
      </w:tr>
      <w:tr w:rsidR="00486B11" w:rsidRPr="0089320F" w14:paraId="718E0E9B"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4A353038" w14:textId="32CB2B2E" w:rsidR="00486B11" w:rsidRPr="0089320F" w:rsidRDefault="00405EBF" w:rsidP="00486B11">
            <w:pPr>
              <w:spacing w:before="60" w:after="60"/>
              <w:jc w:val="center"/>
              <w:rPr>
                <w:rFonts w:ascii="Verdana" w:hAnsi="Verdana" w:cs="Arial"/>
                <w:sz w:val="20"/>
                <w:szCs w:val="20"/>
              </w:rPr>
            </w:pPr>
            <w:sdt>
              <w:sdtPr>
                <w:rPr>
                  <w:rFonts w:ascii="Verdana" w:hAnsi="Verdana" w:cs="Arial"/>
                  <w:sz w:val="20"/>
                  <w:szCs w:val="20"/>
                </w:rPr>
                <w:alias w:val="Checkbox"/>
                <w:tag w:val="Checkbox"/>
                <w:id w:val="2093194651"/>
                <w14:checkbox>
                  <w14:checked w14:val="0"/>
                  <w14:checkedState w14:val="2612" w14:font="MS Gothic"/>
                  <w14:uncheckedState w14:val="2610" w14:font="MS Gothic"/>
                </w14:checkbox>
              </w:sdtPr>
              <w:sdtEndPr/>
              <w:sdtContent>
                <w:r w:rsidR="00486B11">
                  <w:rPr>
                    <w:rFonts w:ascii="MS Gothic" w:eastAsia="MS Gothic" w:hAnsi="MS Gothic" w:cs="Arial" w:hint="eastAsia"/>
                    <w:sz w:val="20"/>
                    <w:szCs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7587B094" w14:textId="54A33D72" w:rsidR="00486B11" w:rsidRPr="0089320F" w:rsidRDefault="00486B11" w:rsidP="00486B11">
            <w:pPr>
              <w:spacing w:before="60" w:after="60"/>
              <w:jc w:val="both"/>
              <w:rPr>
                <w:rFonts w:ascii="Verdana" w:hAnsi="Verdana" w:cs="Arial"/>
                <w:sz w:val="20"/>
                <w:szCs w:val="20"/>
              </w:rPr>
            </w:pPr>
            <w:r>
              <w:rPr>
                <w:rFonts w:ascii="Verdana" w:hAnsi="Verdana" w:cs="Arial"/>
                <w:sz w:val="20"/>
                <w:szCs w:val="20"/>
              </w:rPr>
              <w:t>Reforms in the context of economic governance process (e.g. CSR, Country reports, implementation of economic adjustment programmes, etc.)</w:t>
            </w:r>
          </w:p>
        </w:tc>
      </w:tr>
      <w:tr w:rsidR="00F01ABA" w:rsidRPr="0089320F" w14:paraId="3DD491DB"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637B4C19" w14:textId="026C9D90" w:rsidR="00F01ABA" w:rsidRPr="0089320F" w:rsidRDefault="00405EBF" w:rsidP="00783D15">
            <w:pPr>
              <w:spacing w:before="60" w:after="60"/>
              <w:jc w:val="center"/>
              <w:rPr>
                <w:rFonts w:ascii="Verdana" w:hAnsi="Verdana" w:cs="Arial"/>
                <w:sz w:val="20"/>
                <w:szCs w:val="20"/>
              </w:rPr>
            </w:pPr>
            <w:sdt>
              <w:sdtPr>
                <w:rPr>
                  <w:rFonts w:ascii="Verdana" w:hAnsi="Verdana" w:cs="Arial"/>
                  <w:color w:val="FF0000"/>
                  <w:sz w:val="20"/>
                  <w:szCs w:val="20"/>
                </w:rPr>
                <w:alias w:val="Checkbox"/>
                <w:tag w:val="Checkbox"/>
                <w:id w:val="717095450"/>
                <w14:checkbox>
                  <w14:checked w14:val="1"/>
                  <w14:checkedState w14:val="2612" w14:font="MS Gothic"/>
                  <w14:uncheckedState w14:val="2610" w14:font="MS Gothic"/>
                </w14:checkbox>
              </w:sdtPr>
              <w:sdtEndPr/>
              <w:sdtContent>
                <w:r w:rsidR="00085FB1" w:rsidRPr="00085FB1">
                  <w:rPr>
                    <w:rFonts w:ascii="MS Gothic" w:eastAsia="MS Gothic" w:hAnsi="MS Gothic" w:cs="Arial" w:hint="eastAsia"/>
                    <w:color w:val="FF0000"/>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0C2335D3" w14:textId="77777777" w:rsidR="00F01ABA" w:rsidRPr="0089320F" w:rsidRDefault="00F01ABA" w:rsidP="00783D15">
            <w:pPr>
              <w:spacing w:before="60" w:after="60"/>
              <w:jc w:val="both"/>
              <w:rPr>
                <w:rFonts w:ascii="Verdana" w:hAnsi="Verdana" w:cs="Arial"/>
                <w:sz w:val="20"/>
                <w:szCs w:val="20"/>
              </w:rPr>
            </w:pPr>
            <w:r w:rsidRPr="00085FB1">
              <w:rPr>
                <w:rFonts w:ascii="Verdana" w:hAnsi="Verdana" w:cs="Arial"/>
                <w:color w:val="FF0000"/>
                <w:sz w:val="20"/>
                <w:szCs w:val="20"/>
              </w:rPr>
              <w:t>Implementation of Union priorities (e.g. CMU, Energy Union, Customs Union, etc.)</w:t>
            </w:r>
          </w:p>
        </w:tc>
      </w:tr>
      <w:tr w:rsidR="00F01ABA" w:rsidRPr="0089320F" w14:paraId="36678FCC"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1EEC4CDC" w14:textId="77777777" w:rsidR="00F01ABA" w:rsidRPr="0089320F" w:rsidRDefault="00405EBF"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A4D66A4"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CE473D7"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3E04665E" w14:textId="77777777" w:rsidR="00F01ABA" w:rsidRPr="0089320F" w:rsidRDefault="00405EBF"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49D7F525"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38DB0F94"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33CF26B"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42CE1B1" w14:textId="46248A5C"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1AB84F4E"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18611B1" w14:textId="02618E1F" w:rsidR="009272C4" w:rsidRDefault="0094634A" w:rsidP="0094634A">
            <w:pPr>
              <w:shd w:val="clear" w:color="auto" w:fill="FFFF00"/>
              <w:spacing w:before="60" w:after="60"/>
              <w:jc w:val="both"/>
              <w:rPr>
                <w:rFonts w:ascii="Verdana" w:hAnsi="Verdana" w:cs="Arial"/>
                <w:b/>
                <w:color w:val="FF0000"/>
                <w:sz w:val="20"/>
                <w:szCs w:val="20"/>
              </w:rPr>
            </w:pPr>
            <w:r w:rsidRPr="00D02599">
              <w:rPr>
                <w:rFonts w:ascii="Verdana" w:hAnsi="Verdana" w:cs="Arial"/>
                <w:b/>
                <w:color w:val="FF0000"/>
                <w:sz w:val="20"/>
                <w:szCs w:val="20"/>
              </w:rPr>
              <w:t xml:space="preserve">The general overview of RRF/RRP relevance is intended to help the </w:t>
            </w:r>
            <w:r w:rsidR="005865F7">
              <w:rPr>
                <w:rFonts w:ascii="Verdana" w:hAnsi="Verdana" w:cs="Arial"/>
                <w:b/>
                <w:color w:val="FF0000"/>
                <w:sz w:val="20"/>
                <w:szCs w:val="20"/>
              </w:rPr>
              <w:t>b</w:t>
            </w:r>
            <w:r w:rsidRPr="00D02599">
              <w:rPr>
                <w:rFonts w:ascii="Verdana" w:hAnsi="Verdana" w:cs="Arial"/>
                <w:b/>
                <w:color w:val="FF0000"/>
                <w:sz w:val="20"/>
                <w:szCs w:val="20"/>
              </w:rPr>
              <w:t xml:space="preserve">eneficiary </w:t>
            </w:r>
            <w:r w:rsidR="005865F7">
              <w:rPr>
                <w:rFonts w:ascii="Verdana" w:hAnsi="Verdana" w:cs="Arial"/>
                <w:b/>
                <w:color w:val="FF0000"/>
                <w:sz w:val="20"/>
                <w:szCs w:val="20"/>
              </w:rPr>
              <w:t>a</w:t>
            </w:r>
            <w:r w:rsidRPr="00D02599">
              <w:rPr>
                <w:rFonts w:ascii="Verdana" w:hAnsi="Verdana" w:cs="Arial"/>
                <w:b/>
                <w:color w:val="FF0000"/>
                <w:sz w:val="20"/>
                <w:szCs w:val="20"/>
              </w:rPr>
              <w:t xml:space="preserve">uthority draw inspiration from. It does not provide any information about the national RRPs. </w:t>
            </w:r>
            <w:r w:rsidRPr="00DC04DA">
              <w:rPr>
                <w:rFonts w:ascii="Verdana" w:hAnsi="Verdana" w:cs="Arial"/>
                <w:b/>
                <w:color w:val="FF0000"/>
                <w:sz w:val="20"/>
                <w:szCs w:val="20"/>
              </w:rPr>
              <w:t>When filling in the request online, you are invited to provide additional information rel</w:t>
            </w:r>
            <w:r>
              <w:rPr>
                <w:rFonts w:ascii="Verdana" w:hAnsi="Verdana" w:cs="Arial"/>
                <w:b/>
                <w:color w:val="FF0000"/>
                <w:sz w:val="20"/>
                <w:szCs w:val="20"/>
              </w:rPr>
              <w:t>evant to your national context and national RRP.</w:t>
            </w:r>
          </w:p>
          <w:p w14:paraId="25D6296A" w14:textId="19BAE769" w:rsidR="00C01853" w:rsidRDefault="00C01853" w:rsidP="00C01853">
            <w:pPr>
              <w:spacing w:before="60" w:after="60"/>
              <w:jc w:val="both"/>
              <w:rPr>
                <w:rFonts w:ascii="Verdana" w:hAnsi="Verdana" w:cs="Arial"/>
                <w:sz w:val="20"/>
                <w:szCs w:val="20"/>
              </w:rPr>
            </w:pPr>
            <w:r w:rsidRPr="00DC04DA">
              <w:rPr>
                <w:rFonts w:ascii="Verdana" w:hAnsi="Verdana" w:cs="Arial"/>
                <w:sz w:val="20"/>
                <w:szCs w:val="20"/>
              </w:rPr>
              <w:t>This flagship project is well aligned with the policy areas under Pillar 5 of the Recovery and Resilience Facility – Health, economic, social and institutional resilience.</w:t>
            </w:r>
          </w:p>
          <w:p w14:paraId="324C66E9" w14:textId="77777777" w:rsidR="00C01853" w:rsidRPr="00DC04DA" w:rsidRDefault="00C01853" w:rsidP="00C01853">
            <w:pPr>
              <w:spacing w:before="60" w:after="60"/>
              <w:jc w:val="both"/>
              <w:rPr>
                <w:rFonts w:ascii="Verdana" w:hAnsi="Verdana" w:cs="Arial"/>
                <w:sz w:val="20"/>
                <w:szCs w:val="20"/>
              </w:rPr>
            </w:pPr>
          </w:p>
          <w:p w14:paraId="23FF809B" w14:textId="0EAC7A5F" w:rsidR="00C01853" w:rsidRDefault="00C01853" w:rsidP="00C01853">
            <w:pPr>
              <w:spacing w:before="60" w:after="60"/>
              <w:jc w:val="both"/>
              <w:rPr>
                <w:rFonts w:ascii="Verdana" w:hAnsi="Verdana" w:cs="Arial"/>
                <w:sz w:val="20"/>
                <w:szCs w:val="20"/>
              </w:rPr>
            </w:pPr>
            <w:r w:rsidRPr="00DC04DA">
              <w:rPr>
                <w:rFonts w:ascii="Verdana" w:hAnsi="Verdana" w:cs="Arial"/>
                <w:sz w:val="20"/>
                <w:szCs w:val="20"/>
              </w:rPr>
              <w:t xml:space="preserve">A large majority of the approved </w:t>
            </w:r>
            <w:r w:rsidR="005865F7">
              <w:rPr>
                <w:rFonts w:ascii="Verdana" w:hAnsi="Verdana" w:cs="Arial"/>
                <w:sz w:val="20"/>
                <w:szCs w:val="20"/>
              </w:rPr>
              <w:t>r</w:t>
            </w:r>
            <w:r w:rsidRPr="00DC04DA">
              <w:rPr>
                <w:rFonts w:ascii="Verdana" w:hAnsi="Verdana" w:cs="Arial"/>
                <w:sz w:val="20"/>
                <w:szCs w:val="20"/>
              </w:rPr>
              <w:t xml:space="preserve">ecovery and </w:t>
            </w:r>
            <w:r w:rsidR="005865F7">
              <w:rPr>
                <w:rFonts w:ascii="Verdana" w:hAnsi="Verdana" w:cs="Arial"/>
                <w:sz w:val="20"/>
                <w:szCs w:val="20"/>
              </w:rPr>
              <w:t>r</w:t>
            </w:r>
            <w:r w:rsidRPr="00DC04DA">
              <w:rPr>
                <w:rFonts w:ascii="Verdana" w:hAnsi="Verdana" w:cs="Arial"/>
                <w:sz w:val="20"/>
                <w:szCs w:val="20"/>
              </w:rPr>
              <w:t xml:space="preserve">esilience </w:t>
            </w:r>
            <w:r w:rsidR="005865F7">
              <w:rPr>
                <w:rFonts w:ascii="Verdana" w:hAnsi="Verdana" w:cs="Arial"/>
                <w:sz w:val="20"/>
                <w:szCs w:val="20"/>
              </w:rPr>
              <w:t>p</w:t>
            </w:r>
            <w:r w:rsidRPr="00DC04DA">
              <w:rPr>
                <w:rFonts w:ascii="Verdana" w:hAnsi="Verdana" w:cs="Arial"/>
                <w:sz w:val="20"/>
                <w:szCs w:val="20"/>
              </w:rPr>
              <w:t>lans (RRPs) contain reforms and investments targeting fiscal policy and governance and, in particular, i) measures to tackle tax fraud and tax evasion and ii) well-designed environmental taxes to address the green transition in areas such as energy, transport and pollution. In a context in which novel green taxes are being supported by the Recovery and Resilience Facility, it is of the utmost importance to further enhance and adapt the fiscal architecture in the Member States so as to properly respond to existing and upcoming fiscal challenges.</w:t>
            </w:r>
          </w:p>
          <w:p w14:paraId="6B62B877" w14:textId="77777777" w:rsidR="00C01853" w:rsidRDefault="00C01853" w:rsidP="00C01853">
            <w:pPr>
              <w:spacing w:before="60" w:after="60"/>
              <w:jc w:val="both"/>
              <w:rPr>
                <w:rFonts w:ascii="Verdana" w:hAnsi="Verdana" w:cs="Arial"/>
                <w:sz w:val="20"/>
                <w:szCs w:val="20"/>
              </w:rPr>
            </w:pPr>
          </w:p>
          <w:p w14:paraId="1BF57D86" w14:textId="165BFCB3" w:rsidR="00C01853" w:rsidRDefault="00C01853" w:rsidP="00C01853">
            <w:pPr>
              <w:spacing w:before="60" w:after="60"/>
              <w:jc w:val="both"/>
              <w:rPr>
                <w:rFonts w:ascii="Verdana" w:hAnsi="Verdana" w:cs="Arial"/>
                <w:sz w:val="20"/>
                <w:szCs w:val="20"/>
              </w:rPr>
            </w:pPr>
            <w:r w:rsidRPr="00EB62C2">
              <w:rPr>
                <w:rFonts w:ascii="Verdana" w:hAnsi="Verdana" w:cs="Arial"/>
                <w:sz w:val="20"/>
                <w:szCs w:val="20"/>
              </w:rPr>
              <w:t>The request addresses recommendation</w:t>
            </w:r>
            <w:r w:rsidR="005865F7">
              <w:rPr>
                <w:rFonts w:ascii="Verdana" w:hAnsi="Verdana" w:cs="Arial"/>
                <w:sz w:val="20"/>
                <w:szCs w:val="20"/>
              </w:rPr>
              <w:t>s</w:t>
            </w:r>
            <w:r w:rsidRPr="00EB62C2">
              <w:rPr>
                <w:rFonts w:ascii="Verdana" w:hAnsi="Verdana" w:cs="Arial"/>
                <w:sz w:val="20"/>
                <w:szCs w:val="20"/>
              </w:rPr>
              <w:t xml:space="preserve"> made by the European Court of Auditors to all M</w:t>
            </w:r>
            <w:r>
              <w:rPr>
                <w:rFonts w:ascii="Verdana" w:hAnsi="Verdana" w:cs="Arial"/>
                <w:sz w:val="20"/>
                <w:szCs w:val="20"/>
              </w:rPr>
              <w:t>ember States</w:t>
            </w:r>
            <w:r w:rsidRPr="00EB62C2">
              <w:rPr>
                <w:rFonts w:ascii="Verdana" w:hAnsi="Verdana" w:cs="Arial"/>
                <w:sz w:val="20"/>
                <w:szCs w:val="20"/>
              </w:rPr>
              <w:t xml:space="preserve"> (special report 03/2021)</w:t>
            </w:r>
            <w:r w:rsidR="005865F7">
              <w:rPr>
                <w:rFonts w:ascii="Verdana" w:hAnsi="Verdana" w:cs="Arial"/>
                <w:sz w:val="20"/>
                <w:szCs w:val="20"/>
              </w:rPr>
              <w:t xml:space="preserve"> to</w:t>
            </w:r>
            <w:r w:rsidRPr="00EB62C2">
              <w:rPr>
                <w:rFonts w:ascii="Verdana" w:hAnsi="Verdana" w:cs="Arial"/>
                <w:sz w:val="20"/>
                <w:szCs w:val="20"/>
              </w:rPr>
              <w:t>: a) ensure that the information M</w:t>
            </w:r>
            <w:r w:rsidR="005865F7">
              <w:rPr>
                <w:rFonts w:ascii="Verdana" w:hAnsi="Verdana" w:cs="Arial"/>
                <w:sz w:val="20"/>
                <w:szCs w:val="20"/>
              </w:rPr>
              <w:t xml:space="preserve">ember </w:t>
            </w:r>
            <w:r w:rsidRPr="00EB62C2">
              <w:rPr>
                <w:rFonts w:ascii="Verdana" w:hAnsi="Verdana" w:cs="Arial"/>
                <w:sz w:val="20"/>
                <w:szCs w:val="20"/>
              </w:rPr>
              <w:t>S</w:t>
            </w:r>
            <w:r w:rsidR="005865F7">
              <w:rPr>
                <w:rFonts w:ascii="Verdana" w:hAnsi="Verdana" w:cs="Arial"/>
                <w:sz w:val="20"/>
                <w:szCs w:val="20"/>
              </w:rPr>
              <w:t>tates</w:t>
            </w:r>
            <w:r w:rsidRPr="00EB62C2">
              <w:rPr>
                <w:rFonts w:ascii="Verdana" w:hAnsi="Verdana" w:cs="Arial"/>
                <w:sz w:val="20"/>
                <w:szCs w:val="20"/>
              </w:rPr>
              <w:t xml:space="preserve"> exchange is complete and of sufficient quality </w:t>
            </w:r>
            <w:r w:rsidR="005865F7">
              <w:rPr>
                <w:rFonts w:ascii="Verdana" w:hAnsi="Verdana" w:cs="Arial"/>
                <w:sz w:val="20"/>
                <w:szCs w:val="20"/>
              </w:rPr>
              <w:t xml:space="preserve">and </w:t>
            </w:r>
            <w:r w:rsidRPr="00EB62C2">
              <w:rPr>
                <w:rFonts w:ascii="Verdana" w:hAnsi="Verdana" w:cs="Arial"/>
                <w:sz w:val="20"/>
                <w:szCs w:val="20"/>
              </w:rPr>
              <w:t>b) introduce systematic procedures for the risk analysis of incoming information and to use this data as extensively as possible.</w:t>
            </w:r>
          </w:p>
          <w:p w14:paraId="4E2515CD" w14:textId="77777777" w:rsidR="00C01853" w:rsidRDefault="00C01853" w:rsidP="00C01853">
            <w:pPr>
              <w:spacing w:before="60" w:after="60"/>
              <w:jc w:val="both"/>
              <w:rPr>
                <w:rFonts w:ascii="Verdana" w:hAnsi="Verdana" w:cs="Arial"/>
                <w:sz w:val="20"/>
                <w:szCs w:val="20"/>
              </w:rPr>
            </w:pPr>
          </w:p>
          <w:p w14:paraId="1C46C644" w14:textId="520C82AA" w:rsidR="009272C4" w:rsidRDefault="00C01853" w:rsidP="00C01853">
            <w:pPr>
              <w:spacing w:before="60" w:after="60"/>
              <w:jc w:val="both"/>
              <w:rPr>
                <w:rFonts w:ascii="Verdana" w:hAnsi="Verdana" w:cs="Arial"/>
                <w:sz w:val="20"/>
                <w:szCs w:val="20"/>
              </w:rPr>
            </w:pPr>
            <w:r w:rsidRPr="00EB62C2">
              <w:rPr>
                <w:rFonts w:ascii="Verdana" w:hAnsi="Verdana" w:cs="Arial"/>
                <w:sz w:val="20"/>
                <w:szCs w:val="20"/>
              </w:rPr>
              <w:t xml:space="preserve">The </w:t>
            </w:r>
            <w:r>
              <w:rPr>
                <w:rFonts w:ascii="Verdana" w:hAnsi="Verdana" w:cs="Arial"/>
                <w:sz w:val="20"/>
                <w:szCs w:val="20"/>
              </w:rPr>
              <w:t>request</w:t>
            </w:r>
            <w:r w:rsidRPr="00EB62C2">
              <w:rPr>
                <w:rFonts w:ascii="Verdana" w:hAnsi="Verdana" w:cs="Arial"/>
                <w:sz w:val="20"/>
                <w:szCs w:val="20"/>
              </w:rPr>
              <w:t xml:space="preserve"> is directly linked to the Union priority of ‘An economy that works for people’, in particular regarding fair taxation. The concept is therefore in line with the Commission’s package for fair and simple taxation (July 2020) and with the Commission’s communication on Business Taxation for the 21st Century (May 2021). Furthermore, the </w:t>
            </w:r>
            <w:r>
              <w:rPr>
                <w:rFonts w:ascii="Verdana" w:hAnsi="Verdana" w:cs="Arial"/>
                <w:sz w:val="20"/>
                <w:szCs w:val="20"/>
              </w:rPr>
              <w:t>request</w:t>
            </w:r>
            <w:r w:rsidRPr="00EB62C2">
              <w:rPr>
                <w:rFonts w:ascii="Verdana" w:hAnsi="Verdana" w:cs="Arial"/>
                <w:sz w:val="20"/>
                <w:szCs w:val="20"/>
              </w:rPr>
              <w:t xml:space="preserve"> is linked to the implementation of the EU anti-tax avoidance package, i.a. implementation of the Anti-Tax Avoidance Directives (ATAD) and, especially, the Directive on Administrative Cooperation (DAC)</w:t>
            </w:r>
            <w:r>
              <w:rPr>
                <w:rFonts w:ascii="Verdana" w:hAnsi="Verdana" w:cs="Arial"/>
                <w:sz w:val="20"/>
                <w:szCs w:val="20"/>
              </w:rPr>
              <w:t xml:space="preserve"> in taxation</w:t>
            </w:r>
            <w:r w:rsidRPr="00EB62C2">
              <w:rPr>
                <w:rFonts w:ascii="Verdana" w:hAnsi="Verdana" w:cs="Arial"/>
                <w:sz w:val="20"/>
                <w:szCs w:val="20"/>
              </w:rPr>
              <w:t xml:space="preserve">. The </w:t>
            </w:r>
            <w:r>
              <w:rPr>
                <w:rFonts w:ascii="Verdana" w:hAnsi="Verdana" w:cs="Arial"/>
                <w:sz w:val="20"/>
                <w:szCs w:val="20"/>
              </w:rPr>
              <w:t xml:space="preserve">request </w:t>
            </w:r>
            <w:r w:rsidRPr="00EB62C2">
              <w:rPr>
                <w:rFonts w:ascii="Verdana" w:hAnsi="Verdana" w:cs="Arial"/>
                <w:sz w:val="20"/>
                <w:szCs w:val="20"/>
              </w:rPr>
              <w:t>allows to a certain extent synergies with Anti-money Laundering and Counter-terrorism Financing (AML/CFT) due to DAC5 which provides access by tax authorities to beneficial ownership information as collected under AML rules.</w:t>
            </w:r>
          </w:p>
          <w:p w14:paraId="44FD9E3B" w14:textId="77777777" w:rsidR="00C01853" w:rsidRDefault="00C01853" w:rsidP="00C01853">
            <w:pPr>
              <w:spacing w:before="60" w:after="60"/>
              <w:jc w:val="both"/>
              <w:rPr>
                <w:rFonts w:ascii="Verdana" w:hAnsi="Verdana" w:cs="Arial"/>
                <w:color w:val="FF0000"/>
                <w:sz w:val="20"/>
                <w:szCs w:val="20"/>
              </w:rPr>
            </w:pPr>
          </w:p>
          <w:p w14:paraId="74071C10" w14:textId="70ECF403" w:rsidR="0094634A" w:rsidRDefault="0094634A" w:rsidP="0094634A">
            <w:pPr>
              <w:spacing w:before="60" w:after="60"/>
              <w:jc w:val="both"/>
              <w:rPr>
                <w:rFonts w:ascii="Verdana" w:hAnsi="Verdana" w:cs="Arial"/>
                <w:color w:val="FF0000"/>
                <w:sz w:val="20"/>
                <w:szCs w:val="20"/>
              </w:rPr>
            </w:pPr>
            <w:r w:rsidRPr="00DC04DA">
              <w:rPr>
                <w:rFonts w:ascii="Verdana" w:hAnsi="Verdana" w:cs="Arial"/>
                <w:color w:val="FF0000"/>
                <w:sz w:val="20"/>
                <w:szCs w:val="20"/>
              </w:rPr>
              <w:t>Add relevant explanations as appropriate:</w:t>
            </w:r>
            <w:r>
              <w:rPr>
                <w:rFonts w:ascii="Verdana" w:hAnsi="Verdana" w:cs="Arial"/>
                <w:color w:val="FF0000"/>
                <w:sz w:val="20"/>
                <w:szCs w:val="20"/>
              </w:rPr>
              <w:t xml:space="preserve"> </w:t>
            </w:r>
            <w:r w:rsidRPr="00DC04DA">
              <w:rPr>
                <w:rFonts w:ascii="Verdana" w:hAnsi="Verdana" w:cs="Arial"/>
                <w:color w:val="FF0000"/>
                <w:sz w:val="20"/>
                <w:szCs w:val="20"/>
              </w:rPr>
              <w:t>i.e.</w:t>
            </w:r>
            <w:bookmarkStart w:id="0" w:name="_GoBack"/>
            <w:bookmarkEnd w:id="0"/>
            <w:r w:rsidRPr="00DC04DA">
              <w:rPr>
                <w:rFonts w:ascii="Verdana" w:hAnsi="Verdana" w:cs="Arial"/>
                <w:color w:val="FF0000"/>
                <w:sz w:val="20"/>
                <w:szCs w:val="20"/>
              </w:rPr>
              <w:t xml:space="preserve"> number of the CSR; policy priority; </w:t>
            </w:r>
            <w:r w:rsidRPr="00DC04DA">
              <w:rPr>
                <w:rFonts w:ascii="Verdana" w:hAnsi="Verdana" w:cs="Arial"/>
                <w:color w:val="FF0000"/>
                <w:sz w:val="20"/>
                <w:szCs w:val="20"/>
              </w:rPr>
              <w:lastRenderedPageBreak/>
              <w:t>relevant national strategy documents, etc.; additional information on the Recovery and Resilience Plans under the Recovery and Resilience Facility</w:t>
            </w:r>
            <w:r>
              <w:rPr>
                <w:rFonts w:ascii="Verdana" w:hAnsi="Verdana" w:cs="Arial"/>
                <w:color w:val="FF0000"/>
                <w:sz w:val="20"/>
                <w:szCs w:val="20"/>
              </w:rPr>
              <w:t>.</w:t>
            </w:r>
          </w:p>
          <w:p w14:paraId="08920370" w14:textId="77777777" w:rsidR="0094634A" w:rsidRPr="00DB1532" w:rsidRDefault="0094634A" w:rsidP="5AD5729F">
            <w:pPr>
              <w:spacing w:before="60" w:after="60"/>
              <w:jc w:val="both"/>
              <w:rPr>
                <w:rFonts w:ascii="Verdana" w:hAnsi="Verdana" w:cs="Arial"/>
                <w:sz w:val="20"/>
                <w:szCs w:val="20"/>
                <w:lang w:val="en-US"/>
              </w:rPr>
            </w:pPr>
          </w:p>
          <w:p w14:paraId="00F0389B" w14:textId="27266F8C" w:rsidR="00F01ABA" w:rsidRPr="0089320F" w:rsidRDefault="00F01ABA" w:rsidP="5AD5729F">
            <w:pPr>
              <w:spacing w:before="60" w:after="60"/>
              <w:jc w:val="both"/>
              <w:rPr>
                <w:rFonts w:ascii="Verdana" w:eastAsia="Times New Roman" w:hAnsi="Verdana" w:cs="Arial"/>
                <w:b/>
                <w:bCs/>
                <w:sz w:val="20"/>
                <w:szCs w:val="20"/>
                <w:lang w:eastAsia="en-GB"/>
              </w:rPr>
            </w:pPr>
            <w:r w:rsidRPr="5AD5729F">
              <w:rPr>
                <w:rFonts w:ascii="Verdana" w:hAnsi="Verdana" w:cs="Arial"/>
                <w:sz w:val="20"/>
                <w:szCs w:val="20"/>
              </w:rPr>
              <w:t>[</w:t>
            </w:r>
            <w:r w:rsidRPr="00F01ABA">
              <w:rPr>
                <w:rFonts w:ascii="Verdana" w:eastAsia="Times New Roman" w:hAnsi="Verdana" w:cs="Arial"/>
                <w:sz w:val="20"/>
                <w:szCs w:val="20"/>
                <w:lang w:eastAsia="en-GB"/>
              </w:rPr>
              <w:t>Insert Text; indicatively</w:t>
            </w:r>
            <w:r w:rsidRPr="0089320F">
              <w:rPr>
                <w:rFonts w:ascii="Verdana" w:eastAsia="Times New Roman" w:hAnsi="Verdana" w:cs="Arial"/>
                <w:sz w:val="20"/>
                <w:szCs w:val="20"/>
                <w:lang w:eastAsia="en-GB"/>
              </w:rPr>
              <w:t xml:space="preserve"> between 150-200 words]</w:t>
            </w:r>
          </w:p>
        </w:tc>
      </w:tr>
      <w:tr w:rsidR="00596E2C" w:rsidRPr="0089320F" w14:paraId="48DF4A2D"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1C90C07" w14:textId="6E393BDE" w:rsidR="00596E2C" w:rsidRPr="0089320F" w:rsidRDefault="00596E2C" w:rsidP="00BB4B21">
            <w:pPr>
              <w:spacing w:before="60" w:after="60"/>
              <w:jc w:val="both"/>
              <w:rPr>
                <w:rFonts w:ascii="Verdana" w:hAnsi="Verdana" w:cs="Arial"/>
                <w:sz w:val="20"/>
                <w:szCs w:val="20"/>
              </w:rPr>
            </w:pPr>
            <w:r>
              <w:rPr>
                <w:rFonts w:ascii="Verdana" w:hAnsi="Verdana" w:cs="Arial"/>
                <w:sz w:val="20"/>
                <w:szCs w:val="20"/>
              </w:rPr>
              <w:lastRenderedPageBreak/>
              <w:t xml:space="preserve">If </w:t>
            </w:r>
            <w:r w:rsidR="00A915F0">
              <w:rPr>
                <w:rFonts w:ascii="Verdana" w:hAnsi="Verdana" w:cs="Arial"/>
                <w:sz w:val="20"/>
                <w:szCs w:val="20"/>
              </w:rPr>
              <w:t>you select</w:t>
            </w:r>
            <w:r>
              <w:rPr>
                <w:rFonts w:ascii="Verdana" w:hAnsi="Verdana" w:cs="Arial"/>
                <w:sz w:val="20"/>
                <w:szCs w:val="20"/>
              </w:rPr>
              <w:t xml:space="preserve"> </w:t>
            </w:r>
            <w:r w:rsidRPr="2E4F5906">
              <w:rPr>
                <w:rFonts w:ascii="Verdana" w:hAnsi="Verdana" w:cs="Arial"/>
                <w:i/>
                <w:iCs/>
                <w:sz w:val="20"/>
                <w:szCs w:val="20"/>
              </w:rPr>
              <w:t>“</w:t>
            </w:r>
            <w:r w:rsidR="0094642D" w:rsidRPr="0094642D">
              <w:rPr>
                <w:rFonts w:ascii="Verdana" w:hAnsi="Verdana" w:cs="Arial"/>
                <w:i/>
                <w:iCs/>
                <w:sz w:val="20"/>
                <w:szCs w:val="20"/>
              </w:rPr>
              <w:t>Implementation, amendment and revision of recovery and resilience plans under the Recovery and Resilience Facility</w:t>
            </w:r>
            <w:r w:rsidRPr="2E4F5906">
              <w:rPr>
                <w:rFonts w:ascii="Verdana" w:hAnsi="Verdana" w:cs="Arial"/>
                <w:i/>
                <w:iCs/>
                <w:sz w:val="20"/>
                <w:szCs w:val="20"/>
              </w:rPr>
              <w:t>”</w:t>
            </w:r>
          </w:p>
        </w:tc>
      </w:tr>
      <w:tr w:rsidR="00F266F8" w:rsidRPr="0089320F" w14:paraId="17E7F23A" w14:textId="77777777" w:rsidTr="009F3D9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2A227EBB" w14:textId="2E9A7552"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0864A3AE" w14:textId="6CCE2B95" w:rsidR="00F266F8" w:rsidRPr="00B74A52" w:rsidRDefault="00F266F8" w:rsidP="00B0043E">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Is there a direct link to the RRP (i.e.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784EEC6" w14:textId="5A9434BC"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03762C0F" w14:textId="7DECF61E" w:rsidR="00F266F8" w:rsidRPr="0089320F" w:rsidRDefault="00405EBF"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02B8014B" w14:textId="4F92D991"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454E10C8" w14:textId="77777777"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14:paraId="52235FC3" w14:textId="60F0E8C1" w:rsidR="00F266F8" w:rsidDel="00F266F8" w:rsidRDefault="00405EBF"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14:paraId="3D2EBE7A" w14:textId="511847FC"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D4A1BE5"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69EBBE3A" w14:textId="2A01F69F"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13ED9A6E" w14:textId="13C583DE" w:rsidR="00F266F8" w:rsidRPr="00B74A52" w:rsidRDefault="00F266F8" w:rsidP="00BB4B2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 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w:t>
            </w:r>
            <w:r w:rsidR="00B0043E" w:rsidRPr="00B0043E">
              <w:rPr>
                <w:rFonts w:ascii="Verdana" w:hAnsi="Verdana" w:cs="Arial"/>
                <w:b/>
                <w:bCs/>
                <w:i/>
                <w:sz w:val="20"/>
                <w:szCs w:val="20"/>
              </w:rPr>
              <w:t>add FENIX reference and corresponding deadlines when available</w:t>
            </w:r>
            <w:r w:rsidR="007336D0">
              <w:rPr>
                <w:rFonts w:ascii="Verdana" w:hAnsi="Verdana" w:cs="Arial"/>
                <w:b/>
                <w:bCs/>
                <w:i/>
                <w:sz w:val="20"/>
                <w:szCs w:val="20"/>
              </w:rPr>
              <w:t>)</w:t>
            </w:r>
          </w:p>
        </w:tc>
      </w:tr>
      <w:tr w:rsidR="00F266F8" w:rsidRPr="0089320F" w14:paraId="42DE4643"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6B72C4FF" w14:textId="5F8A15A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7F6E3B1A" w14:textId="2DEA76B8"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543A401F" w14:textId="77777777"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3CA62C3D" w14:textId="490702E4"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4DFBE984" w14:textId="71EF0A5C" w:rsidR="00F266F8" w:rsidRPr="00B74A52" w:rsidRDefault="00F266F8" w:rsidP="001C1AB3">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5099EC01" w14:textId="77777777"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14:paraId="611F08A9" w14:textId="49E1B016"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05A61C57" w14:textId="51FAB4FB"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4755EBB4" w14:textId="2E557A28"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5DB03528" w14:textId="77777777" w:rsidTr="001240F8">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FDE9D9" w:themeFill="accent6" w:themeFillTint="33"/>
            <w:vAlign w:val="center"/>
          </w:tcPr>
          <w:p w14:paraId="5FD25294" w14:textId="55709E6A"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FDE9D9" w:themeFill="accent6" w:themeFillTint="33"/>
            <w:vAlign w:val="center"/>
          </w:tcPr>
          <w:p w14:paraId="22B6E65D" w14:textId="34BE119E"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 AND THE BENEFICIARY AUTHORITY</w:t>
            </w:r>
          </w:p>
        </w:tc>
      </w:tr>
      <w:tr w:rsidR="0035718D" w:rsidRPr="0089320F" w14:paraId="6FD433CB" w14:textId="77777777" w:rsidTr="001240F8">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14:paraId="4BF42249" w14:textId="15714F6E"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1EE5B29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466CCC84" w14:textId="5D04CA0F"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6EEB6BF" w14:textId="6BAE548C"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involve publicly indicating that your entity has submitted this technical support request, as well as the area of the request?</w:t>
            </w:r>
          </w:p>
        </w:tc>
      </w:tr>
      <w:tr w:rsidR="0035718D" w:rsidRPr="0089320F" w14:paraId="30F65B2B"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3AD3D474" w14:textId="77777777" w:rsidR="0035718D" w:rsidRDefault="00405EBF"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6B8A3A95" w14:textId="18418916"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1020C8FC" w14:textId="77777777"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76144FF8" w14:textId="77777777" w:rsidR="0035718D" w:rsidRPr="0089320F" w:rsidRDefault="00405EBF"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044CC4A6" w14:textId="5D523528"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06A56545"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5184B228" w14:textId="3E5A537A"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6AB39699" w14:textId="5E351906"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06D19B00" w14:textId="77777777" w:rsidTr="001240F8">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49D3CB6B" w14:textId="77777777" w:rsidR="0035718D" w:rsidRPr="0089320F" w:rsidRDefault="00405EBF"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5D2F9E1D" w14:textId="42B427A3"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41DF2C92" w14:textId="77777777" w:rsidTr="001240F8">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14:paraId="32340806" w14:textId="77777777" w:rsidR="0035718D" w:rsidRPr="0089320F" w:rsidRDefault="00405EBF"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14:paraId="11248A6D" w14:textId="7FFC226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9FB101F" w14:textId="77777777" w:rsidTr="001240F8">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FDE9D9" w:themeFill="accent6" w:themeFillTint="33"/>
            <w:vAlign w:val="center"/>
          </w:tcPr>
          <w:p w14:paraId="2F5E915B" w14:textId="1446B9C5"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104A1FE4" w14:textId="77777777"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14:paraId="09495581" w14:textId="5CA0F05D"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14:paraId="5D61E990" w14:textId="0CA99C8A"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55CB2" w14:textId="77777777" w:rsidTr="001240F8">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DE9D9" w:themeFill="accent6" w:themeFillTint="33"/>
            <w:vAlign w:val="center"/>
          </w:tcPr>
          <w:p w14:paraId="1E473CD4"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3B0786ED" w14:textId="6CAC28B9" w:rsidR="0035718D" w:rsidRDefault="0035718D" w:rsidP="0035718D"/>
    <w:p w14:paraId="678BA66C"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6AD2FB1"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7C7CD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09CF744C" w14:textId="63A27453"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EU budget. </w:t>
            </w:r>
            <w:r w:rsidRPr="66590D7B">
              <w:rPr>
                <w:rFonts w:ascii="Verdana" w:hAnsi="Verdana" w:cs="Arial"/>
                <w:b/>
                <w:bCs/>
                <w:sz w:val="20"/>
                <w:szCs w:val="20"/>
              </w:rPr>
              <w:t>In no circumstances, shall the European Commission finance the same costs twice.</w:t>
            </w:r>
          </w:p>
        </w:tc>
      </w:tr>
      <w:tr w:rsidR="000C612B" w:rsidRPr="003A5F9A" w14:paraId="72124FEA" w14:textId="77777777" w:rsidTr="2E4F5906">
        <w:tc>
          <w:tcPr>
            <w:tcW w:w="5000" w:type="pct"/>
            <w:tcBorders>
              <w:top w:val="single" w:sz="12" w:space="0" w:color="auto"/>
              <w:left w:val="single" w:sz="12" w:space="0" w:color="auto"/>
              <w:bottom w:val="single" w:sz="12" w:space="0" w:color="auto"/>
              <w:right w:val="single" w:sz="12" w:space="0" w:color="auto"/>
            </w:tcBorders>
          </w:tcPr>
          <w:p w14:paraId="6D0BA052"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2157394D" w14:textId="77777777" w:rsidTr="2E4F5906">
        <w:tc>
          <w:tcPr>
            <w:tcW w:w="5000" w:type="pct"/>
            <w:tcBorders>
              <w:top w:val="single" w:sz="12" w:space="0" w:color="auto"/>
              <w:left w:val="single" w:sz="12" w:space="0" w:color="auto"/>
              <w:bottom w:val="single" w:sz="12" w:space="0" w:color="auto"/>
              <w:right w:val="single" w:sz="12" w:space="0" w:color="auto"/>
            </w:tcBorders>
          </w:tcPr>
          <w:p w14:paraId="4390B407"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27AFFEC0" w14:textId="77777777" w:rsidTr="2E4F5906">
        <w:tc>
          <w:tcPr>
            <w:tcW w:w="5000" w:type="pct"/>
            <w:tcBorders>
              <w:top w:val="single" w:sz="12" w:space="0" w:color="auto"/>
              <w:left w:val="single" w:sz="12" w:space="0" w:color="auto"/>
              <w:bottom w:val="single" w:sz="12" w:space="0" w:color="auto"/>
              <w:right w:val="single" w:sz="12" w:space="0" w:color="auto"/>
            </w:tcBorders>
          </w:tcPr>
          <w:p w14:paraId="2A3E00C3"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66590D7B">
              <w:rPr>
                <w:rFonts w:ascii="Verdana" w:hAnsi="Verdana" w:cs="Arial"/>
                <w:b/>
                <w:bCs/>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071AC4" w:rsidRPr="003A5F9A" w14:paraId="718DB0CF" w14:textId="77777777" w:rsidTr="2E4F5906">
        <w:tc>
          <w:tcPr>
            <w:tcW w:w="5000" w:type="pct"/>
            <w:tcBorders>
              <w:top w:val="single" w:sz="12" w:space="0" w:color="auto"/>
              <w:left w:val="single" w:sz="12" w:space="0" w:color="auto"/>
              <w:bottom w:val="single" w:sz="12" w:space="0" w:color="auto"/>
              <w:right w:val="single" w:sz="12" w:space="0" w:color="auto"/>
            </w:tcBorders>
          </w:tcPr>
          <w:p w14:paraId="31B7C1AC" w14:textId="410C7DA3"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3D85A693" w14:textId="77777777" w:rsidTr="2E4F5906">
        <w:tc>
          <w:tcPr>
            <w:tcW w:w="5000" w:type="pct"/>
            <w:tcBorders>
              <w:top w:val="single" w:sz="12" w:space="0" w:color="auto"/>
              <w:left w:val="single" w:sz="12" w:space="0" w:color="auto"/>
              <w:bottom w:val="single" w:sz="12" w:space="0" w:color="auto"/>
              <w:right w:val="single" w:sz="12" w:space="0" w:color="auto"/>
            </w:tcBorders>
          </w:tcPr>
          <w:p w14:paraId="25CCD149" w14:textId="77777777" w:rsidR="002B5F8E" w:rsidRPr="00E84FE8" w:rsidRDefault="002B5F8E" w:rsidP="008C164A">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r w:rsidR="00C45BD6" w:rsidRPr="003A5F9A" w14:paraId="452DB641" w14:textId="77777777" w:rsidTr="2E4F5906">
        <w:tc>
          <w:tcPr>
            <w:tcW w:w="5000" w:type="pct"/>
            <w:tcBorders>
              <w:top w:val="single" w:sz="12" w:space="0" w:color="auto"/>
              <w:left w:val="single" w:sz="12" w:space="0" w:color="auto"/>
              <w:bottom w:val="single" w:sz="12" w:space="0" w:color="auto"/>
              <w:right w:val="single" w:sz="12" w:space="0" w:color="auto"/>
            </w:tcBorders>
          </w:tcPr>
          <w:p w14:paraId="74FDBC4C" w14:textId="32C0597D"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 xml:space="preserve">monitoring activities </w:t>
            </w:r>
            <w:r>
              <w:rPr>
                <w:rFonts w:ascii="Verdana" w:hAnsi="Verdana"/>
                <w:sz w:val="20"/>
                <w:szCs w:val="20"/>
              </w:rPr>
              <w:lastRenderedPageBreak/>
              <w:t>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p w14:paraId="4B543310" w14:textId="77777777" w:rsidR="00305060" w:rsidRPr="003A5F9A" w:rsidRDefault="00305060" w:rsidP="5AD5729F">
      <w:pPr>
        <w:spacing w:after="0"/>
        <w:rPr>
          <w:rFonts w:ascii="Verdana" w:hAnsi="Verdana"/>
          <w:b/>
          <w:noProof/>
        </w:rPr>
      </w:pPr>
    </w:p>
    <w:sectPr w:rsidR="00305060" w:rsidRPr="003A5F9A" w:rsidSect="00130D4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3CCC" w14:textId="77777777" w:rsidR="00E802BC" w:rsidRDefault="00E802BC" w:rsidP="00EE6AE0">
      <w:pPr>
        <w:spacing w:after="0" w:line="240" w:lineRule="auto"/>
      </w:pPr>
      <w:r>
        <w:separator/>
      </w:r>
    </w:p>
  </w:endnote>
  <w:endnote w:type="continuationSeparator" w:id="0">
    <w:p w14:paraId="687AC2F5" w14:textId="77777777" w:rsidR="00E802BC" w:rsidRDefault="00E802BC" w:rsidP="00EE6AE0">
      <w:pPr>
        <w:spacing w:after="0" w:line="240" w:lineRule="auto"/>
      </w:pPr>
      <w:r>
        <w:continuationSeparator/>
      </w:r>
    </w:p>
  </w:endnote>
  <w:endnote w:type="continuationNotice" w:id="1">
    <w:p w14:paraId="43CB1CDC" w14:textId="77777777" w:rsidR="00E802BC" w:rsidRDefault="00E80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0BDF8" w14:textId="77777777" w:rsidR="006223A0" w:rsidRDefault="00622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2C9CA32B" w14:textId="580B81F5" w:rsidR="00E802BC" w:rsidRDefault="00E802BC">
        <w:pPr>
          <w:pStyle w:val="Footer"/>
          <w:jc w:val="right"/>
        </w:pPr>
        <w:r>
          <w:fldChar w:fldCharType="begin"/>
        </w:r>
        <w:r>
          <w:instrText xml:space="preserve"> PAGE   \* MERGEFORMAT </w:instrText>
        </w:r>
        <w:r>
          <w:fldChar w:fldCharType="separate"/>
        </w:r>
        <w:r w:rsidR="00405EBF">
          <w:rPr>
            <w:noProof/>
          </w:rPr>
          <w:t>10</w:t>
        </w:r>
        <w:r>
          <w:rPr>
            <w:noProof/>
          </w:rPr>
          <w:fldChar w:fldCharType="end"/>
        </w:r>
      </w:p>
    </w:sdtContent>
  </w:sdt>
  <w:p w14:paraId="102C6205" w14:textId="77777777" w:rsidR="00E802BC" w:rsidRDefault="00E80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D861" w14:textId="77777777" w:rsidR="006223A0" w:rsidRDefault="0062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66CE1" w14:textId="77777777" w:rsidR="00E802BC" w:rsidRDefault="00E802BC" w:rsidP="00EE6AE0">
      <w:pPr>
        <w:spacing w:after="0" w:line="240" w:lineRule="auto"/>
      </w:pPr>
      <w:r>
        <w:separator/>
      </w:r>
    </w:p>
  </w:footnote>
  <w:footnote w:type="continuationSeparator" w:id="0">
    <w:p w14:paraId="01EB2495" w14:textId="77777777" w:rsidR="00E802BC" w:rsidRDefault="00E802BC" w:rsidP="00EE6AE0">
      <w:pPr>
        <w:spacing w:after="0" w:line="240" w:lineRule="auto"/>
      </w:pPr>
      <w:r>
        <w:continuationSeparator/>
      </w:r>
    </w:p>
  </w:footnote>
  <w:footnote w:type="continuationNotice" w:id="1">
    <w:p w14:paraId="209980CE" w14:textId="77777777" w:rsidR="00E802BC" w:rsidRDefault="00E802BC">
      <w:pPr>
        <w:spacing w:after="0" w:line="240" w:lineRule="auto"/>
      </w:pPr>
    </w:p>
  </w:footnote>
  <w:footnote w:id="2">
    <w:p w14:paraId="1555CF62" w14:textId="77777777" w:rsidR="00E802BC" w:rsidRPr="0047408E" w:rsidRDefault="00E802BC">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 w:id="3">
    <w:p w14:paraId="74F811FE" w14:textId="77777777" w:rsidR="00C01853" w:rsidRPr="00496E73" w:rsidRDefault="00C01853" w:rsidP="00C01853">
      <w:pPr>
        <w:pStyle w:val="FootnoteText"/>
      </w:pPr>
      <w:r>
        <w:rPr>
          <w:rStyle w:val="FootnoteReference"/>
        </w:rPr>
        <w:footnoteRef/>
      </w:r>
      <w:r>
        <w:t xml:space="preserve"> E.g. data matching, cross-checking with other sources, risk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FEA1" w14:textId="77777777" w:rsidR="006223A0" w:rsidRDefault="00622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41DD" w14:textId="29D786A3" w:rsidR="00E70B08" w:rsidRDefault="009272C4" w:rsidP="00E70B08">
    <w:pPr>
      <w:pStyle w:val="Header"/>
      <w:tabs>
        <w:tab w:val="clear" w:pos="4536"/>
        <w:tab w:val="center" w:pos="7797"/>
      </w:tabs>
      <w:ind w:right="-30"/>
      <w:jc w:val="right"/>
      <w:rPr>
        <w:rFonts w:ascii="Verdana" w:hAnsi="Verdana"/>
        <w:b/>
        <w:bCs/>
        <w:sz w:val="20"/>
        <w:szCs w:val="20"/>
        <w:lang w:val="en-US"/>
      </w:rPr>
    </w:pPr>
    <w:r>
      <w:rPr>
        <w:rFonts w:ascii="Verdana" w:hAnsi="Verdana"/>
        <w:b/>
        <w:sz w:val="20"/>
        <w:szCs w:val="20"/>
        <w:lang w:val="en-US"/>
      </w:rPr>
      <w:t>Te</w:t>
    </w:r>
    <w:r w:rsidR="00E802BC" w:rsidRPr="00E70B08">
      <w:rPr>
        <w:rFonts w:ascii="Verdana" w:hAnsi="Verdana"/>
        <w:b/>
        <w:sz w:val="20"/>
        <w:szCs w:val="20"/>
        <w:lang w:val="en-US"/>
      </w:rPr>
      <w:t>mplate</w:t>
    </w:r>
    <w:r w:rsidR="00E70B08" w:rsidRPr="00E70B08">
      <w:rPr>
        <w:rFonts w:ascii="Verdana" w:hAnsi="Verdana"/>
        <w:b/>
        <w:sz w:val="20"/>
        <w:szCs w:val="20"/>
        <w:lang w:val="en-US"/>
      </w:rPr>
      <w:t xml:space="preserve"> for request for </w:t>
    </w:r>
    <w:r w:rsidR="00085FB1">
      <w:rPr>
        <w:rFonts w:ascii="Verdana" w:hAnsi="Verdana"/>
        <w:b/>
        <w:bCs/>
        <w:sz w:val="20"/>
        <w:szCs w:val="20"/>
        <w:lang w:val="en-US"/>
      </w:rPr>
      <w:t>F</w:t>
    </w:r>
    <w:r w:rsidR="00E70B08">
      <w:rPr>
        <w:rFonts w:ascii="Verdana" w:hAnsi="Verdana"/>
        <w:b/>
        <w:bCs/>
        <w:sz w:val="20"/>
        <w:szCs w:val="20"/>
        <w:lang w:val="en-US"/>
      </w:rPr>
      <w:t>lagship Technical Support P</w:t>
    </w:r>
    <w:r>
      <w:rPr>
        <w:rFonts w:ascii="Verdana" w:hAnsi="Verdana"/>
        <w:b/>
        <w:bCs/>
        <w:sz w:val="20"/>
        <w:szCs w:val="20"/>
        <w:lang w:val="en-US"/>
      </w:rPr>
      <w:t>roject</w:t>
    </w:r>
  </w:p>
  <w:p w14:paraId="725296B4" w14:textId="3C8D1C05" w:rsidR="00E802BC" w:rsidRDefault="006223A0" w:rsidP="006223A0">
    <w:pPr>
      <w:pStyle w:val="Header"/>
      <w:tabs>
        <w:tab w:val="clear" w:pos="4536"/>
        <w:tab w:val="center" w:pos="7797"/>
      </w:tabs>
      <w:ind w:right="-30"/>
      <w:jc w:val="right"/>
    </w:pPr>
    <w:r>
      <w:t>“</w:t>
    </w:r>
    <w:r w:rsidRPr="007D357F">
      <w:rPr>
        <w:rFonts w:ascii="Verdana" w:hAnsi="Verdana" w:cs="Arial"/>
        <w:b/>
        <w:bCs/>
        <w:sz w:val="20"/>
        <w:szCs w:val="20"/>
      </w:rPr>
      <w:t>Enhancing the quality and use of tax information exchanged between Member States in the context of the Directive on Administrative Cooperation (DAC)</w:t>
    </w:r>
    <w:r>
      <w:rPr>
        <w:rFonts w:ascii="Verdana" w:hAnsi="Verdana" w:cs="Arial"/>
        <w:b/>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DDD43" w14:textId="77777777" w:rsidR="006223A0" w:rsidRDefault="00622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55"/>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07D2B"/>
    <w:multiLevelType w:val="hybridMultilevel"/>
    <w:tmpl w:val="457C3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464AE"/>
    <w:multiLevelType w:val="hybridMultilevel"/>
    <w:tmpl w:val="41B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7B56"/>
    <w:multiLevelType w:val="hybridMultilevel"/>
    <w:tmpl w:val="C88052A0"/>
    <w:lvl w:ilvl="0" w:tplc="C220E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82B40"/>
    <w:multiLevelType w:val="hybridMultilevel"/>
    <w:tmpl w:val="C3F4EEF0"/>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4E7E57"/>
    <w:multiLevelType w:val="hybridMultilevel"/>
    <w:tmpl w:val="3918DCAC"/>
    <w:lvl w:ilvl="0" w:tplc="C220E0BA">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14095CB2"/>
    <w:multiLevelType w:val="hybridMultilevel"/>
    <w:tmpl w:val="E9C49750"/>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86514"/>
    <w:multiLevelType w:val="hybridMultilevel"/>
    <w:tmpl w:val="14E01BD0"/>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3913"/>
    <w:multiLevelType w:val="hybridMultilevel"/>
    <w:tmpl w:val="46D848FA"/>
    <w:lvl w:ilvl="0" w:tplc="2C483418">
      <w:start w:val="1"/>
      <w:numFmt w:val="bullet"/>
      <w:lvlText w:val=""/>
      <w:lvlJc w:val="left"/>
      <w:pPr>
        <w:ind w:left="720" w:hanging="360"/>
      </w:pPr>
      <w:rPr>
        <w:rFonts w:ascii="Symbol" w:hAnsi="Symbol" w:hint="default"/>
        <w:color w:val="auto"/>
      </w:rPr>
    </w:lvl>
    <w:lvl w:ilvl="1" w:tplc="69C04202">
      <w:start w:val="1"/>
      <w:numFmt w:val="bullet"/>
      <w:lvlText w:val="o"/>
      <w:lvlJc w:val="left"/>
      <w:pPr>
        <w:ind w:left="1440" w:hanging="360"/>
      </w:pPr>
      <w:rPr>
        <w:rFonts w:ascii="Courier New" w:hAnsi="Courier New" w:hint="default"/>
      </w:rPr>
    </w:lvl>
    <w:lvl w:ilvl="2" w:tplc="D6AACB46">
      <w:start w:val="1"/>
      <w:numFmt w:val="bullet"/>
      <w:lvlText w:val=""/>
      <w:lvlJc w:val="left"/>
      <w:pPr>
        <w:ind w:left="2160" w:hanging="360"/>
      </w:pPr>
      <w:rPr>
        <w:rFonts w:ascii="Wingdings" w:hAnsi="Wingdings" w:hint="default"/>
      </w:rPr>
    </w:lvl>
    <w:lvl w:ilvl="3" w:tplc="F25A10C4">
      <w:start w:val="1"/>
      <w:numFmt w:val="bullet"/>
      <w:lvlText w:val=""/>
      <w:lvlJc w:val="left"/>
      <w:pPr>
        <w:ind w:left="2880" w:hanging="360"/>
      </w:pPr>
      <w:rPr>
        <w:rFonts w:ascii="Symbol" w:hAnsi="Symbol" w:hint="default"/>
      </w:rPr>
    </w:lvl>
    <w:lvl w:ilvl="4" w:tplc="B19C24C8">
      <w:start w:val="1"/>
      <w:numFmt w:val="bullet"/>
      <w:lvlText w:val="o"/>
      <w:lvlJc w:val="left"/>
      <w:pPr>
        <w:ind w:left="3600" w:hanging="360"/>
      </w:pPr>
      <w:rPr>
        <w:rFonts w:ascii="Courier New" w:hAnsi="Courier New" w:hint="default"/>
      </w:rPr>
    </w:lvl>
    <w:lvl w:ilvl="5" w:tplc="844854AC">
      <w:start w:val="1"/>
      <w:numFmt w:val="bullet"/>
      <w:lvlText w:val=""/>
      <w:lvlJc w:val="left"/>
      <w:pPr>
        <w:ind w:left="4320" w:hanging="360"/>
      </w:pPr>
      <w:rPr>
        <w:rFonts w:ascii="Wingdings" w:hAnsi="Wingdings" w:hint="default"/>
      </w:rPr>
    </w:lvl>
    <w:lvl w:ilvl="6" w:tplc="BBBE1C9E">
      <w:start w:val="1"/>
      <w:numFmt w:val="bullet"/>
      <w:lvlText w:val=""/>
      <w:lvlJc w:val="left"/>
      <w:pPr>
        <w:ind w:left="5040" w:hanging="360"/>
      </w:pPr>
      <w:rPr>
        <w:rFonts w:ascii="Symbol" w:hAnsi="Symbol" w:hint="default"/>
      </w:rPr>
    </w:lvl>
    <w:lvl w:ilvl="7" w:tplc="38382A94">
      <w:start w:val="1"/>
      <w:numFmt w:val="bullet"/>
      <w:lvlText w:val="o"/>
      <w:lvlJc w:val="left"/>
      <w:pPr>
        <w:ind w:left="5760" w:hanging="360"/>
      </w:pPr>
      <w:rPr>
        <w:rFonts w:ascii="Courier New" w:hAnsi="Courier New" w:hint="default"/>
      </w:rPr>
    </w:lvl>
    <w:lvl w:ilvl="8" w:tplc="B62A0688">
      <w:start w:val="1"/>
      <w:numFmt w:val="bullet"/>
      <w:lvlText w:val=""/>
      <w:lvlJc w:val="left"/>
      <w:pPr>
        <w:ind w:left="6480" w:hanging="360"/>
      </w:pPr>
      <w:rPr>
        <w:rFonts w:ascii="Wingdings" w:hAnsi="Wingdings" w:hint="default"/>
      </w:rPr>
    </w:lvl>
  </w:abstractNum>
  <w:abstractNum w:abstractNumId="10" w15:restartNumberingAfterBreak="0">
    <w:nsid w:val="167E184D"/>
    <w:multiLevelType w:val="hybridMultilevel"/>
    <w:tmpl w:val="1818A25A"/>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2" w15:restartNumberingAfterBreak="0">
    <w:nsid w:val="1DBB5229"/>
    <w:multiLevelType w:val="hybridMultilevel"/>
    <w:tmpl w:val="81F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4511EB"/>
    <w:multiLevelType w:val="hybridMultilevel"/>
    <w:tmpl w:val="39643430"/>
    <w:lvl w:ilvl="0" w:tplc="C220E0B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6A7C66"/>
    <w:multiLevelType w:val="hybridMultilevel"/>
    <w:tmpl w:val="8BC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9"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60EFF"/>
    <w:multiLevelType w:val="hybridMultilevel"/>
    <w:tmpl w:val="4000A6EC"/>
    <w:lvl w:ilvl="0" w:tplc="C220E0BA">
      <w:start w:val="1"/>
      <w:numFmt w:val="bullet"/>
      <w:lvlText w:val=""/>
      <w:lvlJc w:val="left"/>
      <w:pPr>
        <w:tabs>
          <w:tab w:val="num" w:pos="720"/>
        </w:tabs>
        <w:ind w:left="720" w:hanging="360"/>
      </w:pPr>
      <w:rPr>
        <w:rFonts w:ascii="Symbol" w:hAnsi="Symbol" w:hint="default"/>
      </w:rPr>
    </w:lvl>
    <w:lvl w:ilvl="1" w:tplc="709C8F82" w:tentative="1">
      <w:start w:val="1"/>
      <w:numFmt w:val="bullet"/>
      <w:lvlText w:val=""/>
      <w:lvlJc w:val="left"/>
      <w:pPr>
        <w:tabs>
          <w:tab w:val="num" w:pos="1440"/>
        </w:tabs>
        <w:ind w:left="1440" w:hanging="360"/>
      </w:pPr>
      <w:rPr>
        <w:rFonts w:ascii="Symbol" w:hAnsi="Symbol" w:hint="default"/>
      </w:rPr>
    </w:lvl>
    <w:lvl w:ilvl="2" w:tplc="069AC594" w:tentative="1">
      <w:start w:val="1"/>
      <w:numFmt w:val="bullet"/>
      <w:lvlText w:val=""/>
      <w:lvlJc w:val="left"/>
      <w:pPr>
        <w:tabs>
          <w:tab w:val="num" w:pos="2160"/>
        </w:tabs>
        <w:ind w:left="2160" w:hanging="360"/>
      </w:pPr>
      <w:rPr>
        <w:rFonts w:ascii="Symbol" w:hAnsi="Symbol" w:hint="default"/>
      </w:rPr>
    </w:lvl>
    <w:lvl w:ilvl="3" w:tplc="5A68C4EE" w:tentative="1">
      <w:start w:val="1"/>
      <w:numFmt w:val="bullet"/>
      <w:lvlText w:val=""/>
      <w:lvlJc w:val="left"/>
      <w:pPr>
        <w:tabs>
          <w:tab w:val="num" w:pos="2880"/>
        </w:tabs>
        <w:ind w:left="2880" w:hanging="360"/>
      </w:pPr>
      <w:rPr>
        <w:rFonts w:ascii="Symbol" w:hAnsi="Symbol" w:hint="default"/>
      </w:rPr>
    </w:lvl>
    <w:lvl w:ilvl="4" w:tplc="5542313E" w:tentative="1">
      <w:start w:val="1"/>
      <w:numFmt w:val="bullet"/>
      <w:lvlText w:val=""/>
      <w:lvlJc w:val="left"/>
      <w:pPr>
        <w:tabs>
          <w:tab w:val="num" w:pos="3600"/>
        </w:tabs>
        <w:ind w:left="3600" w:hanging="360"/>
      </w:pPr>
      <w:rPr>
        <w:rFonts w:ascii="Symbol" w:hAnsi="Symbol" w:hint="default"/>
      </w:rPr>
    </w:lvl>
    <w:lvl w:ilvl="5" w:tplc="8B281F46" w:tentative="1">
      <w:start w:val="1"/>
      <w:numFmt w:val="bullet"/>
      <w:lvlText w:val=""/>
      <w:lvlJc w:val="left"/>
      <w:pPr>
        <w:tabs>
          <w:tab w:val="num" w:pos="4320"/>
        </w:tabs>
        <w:ind w:left="4320" w:hanging="360"/>
      </w:pPr>
      <w:rPr>
        <w:rFonts w:ascii="Symbol" w:hAnsi="Symbol" w:hint="default"/>
      </w:rPr>
    </w:lvl>
    <w:lvl w:ilvl="6" w:tplc="137A87CE" w:tentative="1">
      <w:start w:val="1"/>
      <w:numFmt w:val="bullet"/>
      <w:lvlText w:val=""/>
      <w:lvlJc w:val="left"/>
      <w:pPr>
        <w:tabs>
          <w:tab w:val="num" w:pos="5040"/>
        </w:tabs>
        <w:ind w:left="5040" w:hanging="360"/>
      </w:pPr>
      <w:rPr>
        <w:rFonts w:ascii="Symbol" w:hAnsi="Symbol" w:hint="default"/>
      </w:rPr>
    </w:lvl>
    <w:lvl w:ilvl="7" w:tplc="651C6242" w:tentative="1">
      <w:start w:val="1"/>
      <w:numFmt w:val="bullet"/>
      <w:lvlText w:val=""/>
      <w:lvlJc w:val="left"/>
      <w:pPr>
        <w:tabs>
          <w:tab w:val="num" w:pos="5760"/>
        </w:tabs>
        <w:ind w:left="5760" w:hanging="360"/>
      </w:pPr>
      <w:rPr>
        <w:rFonts w:ascii="Symbol" w:hAnsi="Symbol" w:hint="default"/>
      </w:rPr>
    </w:lvl>
    <w:lvl w:ilvl="8" w:tplc="E4AC1EF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38E7A3E"/>
    <w:multiLevelType w:val="hybridMultilevel"/>
    <w:tmpl w:val="E1D6836A"/>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5E375B7"/>
    <w:multiLevelType w:val="hybridMultilevel"/>
    <w:tmpl w:val="65A4C2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6D2808"/>
    <w:multiLevelType w:val="hybridMultilevel"/>
    <w:tmpl w:val="DE96C3D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7833E3C"/>
    <w:multiLevelType w:val="hybridMultilevel"/>
    <w:tmpl w:val="600E94EC"/>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A4214A0"/>
    <w:multiLevelType w:val="hybridMultilevel"/>
    <w:tmpl w:val="E1D2F1C8"/>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83DD4"/>
    <w:multiLevelType w:val="hybridMultilevel"/>
    <w:tmpl w:val="CF348810"/>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F4F46DF"/>
    <w:multiLevelType w:val="hybridMultilevel"/>
    <w:tmpl w:val="BF3A8658"/>
    <w:lvl w:ilvl="0" w:tplc="C220E0BA">
      <w:start w:val="1"/>
      <w:numFmt w:val="bullet"/>
      <w:lvlText w:val=""/>
      <w:lvlJc w:val="left"/>
      <w:pPr>
        <w:tabs>
          <w:tab w:val="num" w:pos="720"/>
        </w:tabs>
        <w:ind w:left="720" w:hanging="360"/>
      </w:pPr>
      <w:rPr>
        <w:rFonts w:ascii="Symbol" w:hAnsi="Symbol" w:hint="default"/>
      </w:rPr>
    </w:lvl>
    <w:lvl w:ilvl="1" w:tplc="C0061B8A" w:tentative="1">
      <w:start w:val="1"/>
      <w:numFmt w:val="bullet"/>
      <w:lvlText w:val=""/>
      <w:lvlJc w:val="left"/>
      <w:pPr>
        <w:tabs>
          <w:tab w:val="num" w:pos="1440"/>
        </w:tabs>
        <w:ind w:left="1440" w:hanging="360"/>
      </w:pPr>
      <w:rPr>
        <w:rFonts w:ascii="Symbol" w:hAnsi="Symbol" w:hint="default"/>
      </w:rPr>
    </w:lvl>
    <w:lvl w:ilvl="2" w:tplc="ECA4D72C" w:tentative="1">
      <w:start w:val="1"/>
      <w:numFmt w:val="bullet"/>
      <w:lvlText w:val=""/>
      <w:lvlJc w:val="left"/>
      <w:pPr>
        <w:tabs>
          <w:tab w:val="num" w:pos="2160"/>
        </w:tabs>
        <w:ind w:left="2160" w:hanging="360"/>
      </w:pPr>
      <w:rPr>
        <w:rFonts w:ascii="Symbol" w:hAnsi="Symbol" w:hint="default"/>
      </w:rPr>
    </w:lvl>
    <w:lvl w:ilvl="3" w:tplc="55B6B848" w:tentative="1">
      <w:start w:val="1"/>
      <w:numFmt w:val="bullet"/>
      <w:lvlText w:val=""/>
      <w:lvlJc w:val="left"/>
      <w:pPr>
        <w:tabs>
          <w:tab w:val="num" w:pos="2880"/>
        </w:tabs>
        <w:ind w:left="2880" w:hanging="360"/>
      </w:pPr>
      <w:rPr>
        <w:rFonts w:ascii="Symbol" w:hAnsi="Symbol" w:hint="default"/>
      </w:rPr>
    </w:lvl>
    <w:lvl w:ilvl="4" w:tplc="3DF66C4E" w:tentative="1">
      <w:start w:val="1"/>
      <w:numFmt w:val="bullet"/>
      <w:lvlText w:val=""/>
      <w:lvlJc w:val="left"/>
      <w:pPr>
        <w:tabs>
          <w:tab w:val="num" w:pos="3600"/>
        </w:tabs>
        <w:ind w:left="3600" w:hanging="360"/>
      </w:pPr>
      <w:rPr>
        <w:rFonts w:ascii="Symbol" w:hAnsi="Symbol" w:hint="default"/>
      </w:rPr>
    </w:lvl>
    <w:lvl w:ilvl="5" w:tplc="54AA576C" w:tentative="1">
      <w:start w:val="1"/>
      <w:numFmt w:val="bullet"/>
      <w:lvlText w:val=""/>
      <w:lvlJc w:val="left"/>
      <w:pPr>
        <w:tabs>
          <w:tab w:val="num" w:pos="4320"/>
        </w:tabs>
        <w:ind w:left="4320" w:hanging="360"/>
      </w:pPr>
      <w:rPr>
        <w:rFonts w:ascii="Symbol" w:hAnsi="Symbol" w:hint="default"/>
      </w:rPr>
    </w:lvl>
    <w:lvl w:ilvl="6" w:tplc="614C0C7C" w:tentative="1">
      <w:start w:val="1"/>
      <w:numFmt w:val="bullet"/>
      <w:lvlText w:val=""/>
      <w:lvlJc w:val="left"/>
      <w:pPr>
        <w:tabs>
          <w:tab w:val="num" w:pos="5040"/>
        </w:tabs>
        <w:ind w:left="5040" w:hanging="360"/>
      </w:pPr>
      <w:rPr>
        <w:rFonts w:ascii="Symbol" w:hAnsi="Symbol" w:hint="default"/>
      </w:rPr>
    </w:lvl>
    <w:lvl w:ilvl="7" w:tplc="5CDE3D54" w:tentative="1">
      <w:start w:val="1"/>
      <w:numFmt w:val="bullet"/>
      <w:lvlText w:val=""/>
      <w:lvlJc w:val="left"/>
      <w:pPr>
        <w:tabs>
          <w:tab w:val="num" w:pos="5760"/>
        </w:tabs>
        <w:ind w:left="5760" w:hanging="360"/>
      </w:pPr>
      <w:rPr>
        <w:rFonts w:ascii="Symbol" w:hAnsi="Symbol" w:hint="default"/>
      </w:rPr>
    </w:lvl>
    <w:lvl w:ilvl="8" w:tplc="49BAD37C"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4"/>
  </w:num>
  <w:num w:numId="3">
    <w:abstractNumId w:val="13"/>
  </w:num>
  <w:num w:numId="4">
    <w:abstractNumId w:val="28"/>
  </w:num>
  <w:num w:numId="5">
    <w:abstractNumId w:val="17"/>
  </w:num>
  <w:num w:numId="6">
    <w:abstractNumId w:val="18"/>
  </w:num>
  <w:num w:numId="7">
    <w:abstractNumId w:val="19"/>
  </w:num>
  <w:num w:numId="8">
    <w:abstractNumId w:val="27"/>
  </w:num>
  <w:num w:numId="9">
    <w:abstractNumId w:val="26"/>
  </w:num>
  <w:num w:numId="10">
    <w:abstractNumId w:val="22"/>
  </w:num>
  <w:num w:numId="11">
    <w:abstractNumId w:val="23"/>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1"/>
  </w:num>
  <w:num w:numId="15">
    <w:abstractNumId w:val="0"/>
  </w:num>
  <w:num w:numId="16">
    <w:abstractNumId w:val="3"/>
  </w:num>
  <w:num w:numId="17">
    <w:abstractNumId w:val="1"/>
  </w:num>
  <w:num w:numId="18">
    <w:abstractNumId w:val="33"/>
  </w:num>
  <w:num w:numId="19">
    <w:abstractNumId w:val="29"/>
  </w:num>
  <w:num w:numId="20">
    <w:abstractNumId w:val="24"/>
  </w:num>
  <w:num w:numId="21">
    <w:abstractNumId w:val="25"/>
  </w:num>
  <w:num w:numId="22">
    <w:abstractNumId w:val="31"/>
  </w:num>
  <w:num w:numId="23">
    <w:abstractNumId w:val="8"/>
  </w:num>
  <w:num w:numId="24">
    <w:abstractNumId w:val="6"/>
  </w:num>
  <w:num w:numId="25">
    <w:abstractNumId w:val="4"/>
  </w:num>
  <w:num w:numId="26">
    <w:abstractNumId w:val="7"/>
  </w:num>
  <w:num w:numId="27">
    <w:abstractNumId w:val="9"/>
  </w:num>
  <w:num w:numId="28">
    <w:abstractNumId w:val="15"/>
  </w:num>
  <w:num w:numId="29">
    <w:abstractNumId w:val="34"/>
  </w:num>
  <w:num w:numId="30">
    <w:abstractNumId w:val="20"/>
  </w:num>
  <w:num w:numId="31">
    <w:abstractNumId w:val="12"/>
  </w:num>
  <w:num w:numId="32">
    <w:abstractNumId w:val="16"/>
  </w:num>
  <w:num w:numId="33">
    <w:abstractNumId w:val="12"/>
  </w:num>
  <w:num w:numId="34">
    <w:abstractNumId w:val="16"/>
  </w:num>
  <w:num w:numId="35">
    <w:abstractNumId w:val="30"/>
  </w:num>
  <w:num w:numId="36">
    <w:abstractNumId w:val="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TrackFormatting/>
  <w:defaultTabStop w:val="720"/>
  <w:hyphenationZone w:val="425"/>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1C4D"/>
    <w:rsid w:val="00032090"/>
    <w:rsid w:val="00036D70"/>
    <w:rsid w:val="00037D40"/>
    <w:rsid w:val="000433AC"/>
    <w:rsid w:val="00052F40"/>
    <w:rsid w:val="00054544"/>
    <w:rsid w:val="000573A6"/>
    <w:rsid w:val="00060746"/>
    <w:rsid w:val="00062713"/>
    <w:rsid w:val="00071AC4"/>
    <w:rsid w:val="00073CEF"/>
    <w:rsid w:val="00080242"/>
    <w:rsid w:val="00085FB1"/>
    <w:rsid w:val="0008727F"/>
    <w:rsid w:val="00087BC9"/>
    <w:rsid w:val="00087D96"/>
    <w:rsid w:val="000A3888"/>
    <w:rsid w:val="000A48F1"/>
    <w:rsid w:val="000A6292"/>
    <w:rsid w:val="000A7759"/>
    <w:rsid w:val="000B63C0"/>
    <w:rsid w:val="000C5361"/>
    <w:rsid w:val="000C612B"/>
    <w:rsid w:val="000D06F2"/>
    <w:rsid w:val="000D25FF"/>
    <w:rsid w:val="000E0C93"/>
    <w:rsid w:val="000E0E25"/>
    <w:rsid w:val="000E1567"/>
    <w:rsid w:val="000F6884"/>
    <w:rsid w:val="001060ED"/>
    <w:rsid w:val="00106160"/>
    <w:rsid w:val="00123EA4"/>
    <w:rsid w:val="001240F8"/>
    <w:rsid w:val="00126003"/>
    <w:rsid w:val="00130D40"/>
    <w:rsid w:val="00132A25"/>
    <w:rsid w:val="001427C5"/>
    <w:rsid w:val="00143EF6"/>
    <w:rsid w:val="00145C07"/>
    <w:rsid w:val="00154168"/>
    <w:rsid w:val="0015773E"/>
    <w:rsid w:val="00163FA5"/>
    <w:rsid w:val="0017179C"/>
    <w:rsid w:val="001722E2"/>
    <w:rsid w:val="00173710"/>
    <w:rsid w:val="00177BB5"/>
    <w:rsid w:val="0018295F"/>
    <w:rsid w:val="00186D3F"/>
    <w:rsid w:val="001924BA"/>
    <w:rsid w:val="001977ED"/>
    <w:rsid w:val="001A0B00"/>
    <w:rsid w:val="001A5290"/>
    <w:rsid w:val="001A7979"/>
    <w:rsid w:val="001B3A5B"/>
    <w:rsid w:val="001B3D7E"/>
    <w:rsid w:val="001B4CA4"/>
    <w:rsid w:val="001B6A3A"/>
    <w:rsid w:val="001B6E02"/>
    <w:rsid w:val="001C1AB3"/>
    <w:rsid w:val="001C44E8"/>
    <w:rsid w:val="001D4B8D"/>
    <w:rsid w:val="001D6943"/>
    <w:rsid w:val="001D76F9"/>
    <w:rsid w:val="001E077E"/>
    <w:rsid w:val="001E0C62"/>
    <w:rsid w:val="001E306A"/>
    <w:rsid w:val="001E4A3B"/>
    <w:rsid w:val="001F1272"/>
    <w:rsid w:val="001F4161"/>
    <w:rsid w:val="001F44A1"/>
    <w:rsid w:val="001F461A"/>
    <w:rsid w:val="001F5ABC"/>
    <w:rsid w:val="002012DE"/>
    <w:rsid w:val="00201F13"/>
    <w:rsid w:val="00206966"/>
    <w:rsid w:val="002075D7"/>
    <w:rsid w:val="00211E64"/>
    <w:rsid w:val="002127E9"/>
    <w:rsid w:val="0021322B"/>
    <w:rsid w:val="002164C1"/>
    <w:rsid w:val="00217AFD"/>
    <w:rsid w:val="002221E3"/>
    <w:rsid w:val="002329AC"/>
    <w:rsid w:val="00233518"/>
    <w:rsid w:val="002420DA"/>
    <w:rsid w:val="002427CC"/>
    <w:rsid w:val="00243E91"/>
    <w:rsid w:val="00247986"/>
    <w:rsid w:val="002507B4"/>
    <w:rsid w:val="00250CCC"/>
    <w:rsid w:val="00254055"/>
    <w:rsid w:val="00254CC9"/>
    <w:rsid w:val="00255BEB"/>
    <w:rsid w:val="002566BA"/>
    <w:rsid w:val="00257DA6"/>
    <w:rsid w:val="002616EF"/>
    <w:rsid w:val="00264F57"/>
    <w:rsid w:val="00270E0E"/>
    <w:rsid w:val="00271C71"/>
    <w:rsid w:val="002738E2"/>
    <w:rsid w:val="0028448B"/>
    <w:rsid w:val="002848DC"/>
    <w:rsid w:val="00286CA3"/>
    <w:rsid w:val="00292CD3"/>
    <w:rsid w:val="00295EAD"/>
    <w:rsid w:val="002A6200"/>
    <w:rsid w:val="002B5F8E"/>
    <w:rsid w:val="002C02B1"/>
    <w:rsid w:val="002C11A9"/>
    <w:rsid w:val="002C5913"/>
    <w:rsid w:val="002D64D2"/>
    <w:rsid w:val="002D670E"/>
    <w:rsid w:val="002E3AFF"/>
    <w:rsid w:val="002F1566"/>
    <w:rsid w:val="002F2820"/>
    <w:rsid w:val="002F4656"/>
    <w:rsid w:val="002F712F"/>
    <w:rsid w:val="00300A4B"/>
    <w:rsid w:val="003018BC"/>
    <w:rsid w:val="00305060"/>
    <w:rsid w:val="003061EF"/>
    <w:rsid w:val="003065BC"/>
    <w:rsid w:val="00320931"/>
    <w:rsid w:val="0032586D"/>
    <w:rsid w:val="00326FF9"/>
    <w:rsid w:val="003448F1"/>
    <w:rsid w:val="00347344"/>
    <w:rsid w:val="00351D5C"/>
    <w:rsid w:val="00356CC4"/>
    <w:rsid w:val="0035718D"/>
    <w:rsid w:val="003571E6"/>
    <w:rsid w:val="00377808"/>
    <w:rsid w:val="003802CB"/>
    <w:rsid w:val="003823AB"/>
    <w:rsid w:val="00386826"/>
    <w:rsid w:val="00386CCE"/>
    <w:rsid w:val="00387629"/>
    <w:rsid w:val="00394080"/>
    <w:rsid w:val="00394820"/>
    <w:rsid w:val="00395FCF"/>
    <w:rsid w:val="003A4B93"/>
    <w:rsid w:val="003A5F9A"/>
    <w:rsid w:val="003A6379"/>
    <w:rsid w:val="003B077A"/>
    <w:rsid w:val="003B3BB0"/>
    <w:rsid w:val="003C4F83"/>
    <w:rsid w:val="003C6E67"/>
    <w:rsid w:val="003D06A2"/>
    <w:rsid w:val="003D4D40"/>
    <w:rsid w:val="003D68FB"/>
    <w:rsid w:val="003D7B7B"/>
    <w:rsid w:val="003E0A87"/>
    <w:rsid w:val="003E3E6E"/>
    <w:rsid w:val="003F34D5"/>
    <w:rsid w:val="003F68D7"/>
    <w:rsid w:val="004019E1"/>
    <w:rsid w:val="00404E6D"/>
    <w:rsid w:val="00405A02"/>
    <w:rsid w:val="00405EBF"/>
    <w:rsid w:val="00410166"/>
    <w:rsid w:val="00412B20"/>
    <w:rsid w:val="00412CB4"/>
    <w:rsid w:val="00414364"/>
    <w:rsid w:val="0041552D"/>
    <w:rsid w:val="00420A19"/>
    <w:rsid w:val="0042111B"/>
    <w:rsid w:val="00431136"/>
    <w:rsid w:val="00434040"/>
    <w:rsid w:val="00434B92"/>
    <w:rsid w:val="00443751"/>
    <w:rsid w:val="0044533F"/>
    <w:rsid w:val="0044775D"/>
    <w:rsid w:val="00447B04"/>
    <w:rsid w:val="00450562"/>
    <w:rsid w:val="004519D5"/>
    <w:rsid w:val="00471F42"/>
    <w:rsid w:val="0047305E"/>
    <w:rsid w:val="0047408E"/>
    <w:rsid w:val="00474C8C"/>
    <w:rsid w:val="00477CA5"/>
    <w:rsid w:val="00483128"/>
    <w:rsid w:val="00485788"/>
    <w:rsid w:val="00486B11"/>
    <w:rsid w:val="00490741"/>
    <w:rsid w:val="00491980"/>
    <w:rsid w:val="004924BB"/>
    <w:rsid w:val="004A36BA"/>
    <w:rsid w:val="004A44F0"/>
    <w:rsid w:val="004A6C1B"/>
    <w:rsid w:val="004B2A29"/>
    <w:rsid w:val="004B34AE"/>
    <w:rsid w:val="004B5E1D"/>
    <w:rsid w:val="004D2640"/>
    <w:rsid w:val="004D485E"/>
    <w:rsid w:val="004E2E17"/>
    <w:rsid w:val="00513403"/>
    <w:rsid w:val="00515693"/>
    <w:rsid w:val="0051578B"/>
    <w:rsid w:val="00526429"/>
    <w:rsid w:val="0053252D"/>
    <w:rsid w:val="00535B22"/>
    <w:rsid w:val="005431F1"/>
    <w:rsid w:val="00543A8D"/>
    <w:rsid w:val="00547BCA"/>
    <w:rsid w:val="00552555"/>
    <w:rsid w:val="00555995"/>
    <w:rsid w:val="00556727"/>
    <w:rsid w:val="005647CA"/>
    <w:rsid w:val="0056717D"/>
    <w:rsid w:val="00571AC4"/>
    <w:rsid w:val="005728FE"/>
    <w:rsid w:val="005827FF"/>
    <w:rsid w:val="005865F7"/>
    <w:rsid w:val="00591B63"/>
    <w:rsid w:val="00596E2C"/>
    <w:rsid w:val="005A184C"/>
    <w:rsid w:val="005A2007"/>
    <w:rsid w:val="005B0AB3"/>
    <w:rsid w:val="005B155B"/>
    <w:rsid w:val="005B4299"/>
    <w:rsid w:val="005B6243"/>
    <w:rsid w:val="005B79C4"/>
    <w:rsid w:val="005B7E6E"/>
    <w:rsid w:val="005C1F5E"/>
    <w:rsid w:val="005C3A5B"/>
    <w:rsid w:val="005C48CB"/>
    <w:rsid w:val="005C5525"/>
    <w:rsid w:val="005C6F09"/>
    <w:rsid w:val="005D1F69"/>
    <w:rsid w:val="005D3C6F"/>
    <w:rsid w:val="005E7011"/>
    <w:rsid w:val="005F1235"/>
    <w:rsid w:val="005F3D5C"/>
    <w:rsid w:val="005F56F9"/>
    <w:rsid w:val="005F59EC"/>
    <w:rsid w:val="005F6ED7"/>
    <w:rsid w:val="0060330B"/>
    <w:rsid w:val="00603B74"/>
    <w:rsid w:val="0060523A"/>
    <w:rsid w:val="00606DDB"/>
    <w:rsid w:val="00607164"/>
    <w:rsid w:val="00607CF0"/>
    <w:rsid w:val="00614C17"/>
    <w:rsid w:val="006223A0"/>
    <w:rsid w:val="006227C2"/>
    <w:rsid w:val="0062328B"/>
    <w:rsid w:val="00626265"/>
    <w:rsid w:val="006262E0"/>
    <w:rsid w:val="00630117"/>
    <w:rsid w:val="00632580"/>
    <w:rsid w:val="006370FD"/>
    <w:rsid w:val="006425CE"/>
    <w:rsid w:val="00646298"/>
    <w:rsid w:val="00650695"/>
    <w:rsid w:val="00656307"/>
    <w:rsid w:val="00656BE6"/>
    <w:rsid w:val="00670295"/>
    <w:rsid w:val="0067062C"/>
    <w:rsid w:val="00677A34"/>
    <w:rsid w:val="006864AE"/>
    <w:rsid w:val="006874CA"/>
    <w:rsid w:val="00693EFF"/>
    <w:rsid w:val="00696AEE"/>
    <w:rsid w:val="006A3BAA"/>
    <w:rsid w:val="006A4CF2"/>
    <w:rsid w:val="006B4E8B"/>
    <w:rsid w:val="006B6BFF"/>
    <w:rsid w:val="006D4F1C"/>
    <w:rsid w:val="006D5913"/>
    <w:rsid w:val="006E5356"/>
    <w:rsid w:val="006E57F1"/>
    <w:rsid w:val="006E6DEF"/>
    <w:rsid w:val="006E6E3E"/>
    <w:rsid w:val="006E74D2"/>
    <w:rsid w:val="006F3282"/>
    <w:rsid w:val="006F3347"/>
    <w:rsid w:val="006F3E3C"/>
    <w:rsid w:val="006F7BB1"/>
    <w:rsid w:val="00706F0C"/>
    <w:rsid w:val="00707EE9"/>
    <w:rsid w:val="00712B39"/>
    <w:rsid w:val="00714D6C"/>
    <w:rsid w:val="0072487E"/>
    <w:rsid w:val="0073016D"/>
    <w:rsid w:val="00731204"/>
    <w:rsid w:val="00731789"/>
    <w:rsid w:val="007336D0"/>
    <w:rsid w:val="007353E2"/>
    <w:rsid w:val="00736FCB"/>
    <w:rsid w:val="00741C91"/>
    <w:rsid w:val="00745037"/>
    <w:rsid w:val="0074774C"/>
    <w:rsid w:val="00756C93"/>
    <w:rsid w:val="0076002F"/>
    <w:rsid w:val="00762EAE"/>
    <w:rsid w:val="00765249"/>
    <w:rsid w:val="00765C35"/>
    <w:rsid w:val="00766EC1"/>
    <w:rsid w:val="00783A7A"/>
    <w:rsid w:val="00783D15"/>
    <w:rsid w:val="0078425F"/>
    <w:rsid w:val="00786BF7"/>
    <w:rsid w:val="00787E9D"/>
    <w:rsid w:val="007A2C4C"/>
    <w:rsid w:val="007A2DB5"/>
    <w:rsid w:val="007B061E"/>
    <w:rsid w:val="007B79D7"/>
    <w:rsid w:val="007D6BEA"/>
    <w:rsid w:val="007E0322"/>
    <w:rsid w:val="007E1666"/>
    <w:rsid w:val="007E460E"/>
    <w:rsid w:val="007E53E9"/>
    <w:rsid w:val="007F03C3"/>
    <w:rsid w:val="007F0405"/>
    <w:rsid w:val="007F2B4B"/>
    <w:rsid w:val="007F5617"/>
    <w:rsid w:val="007F76C3"/>
    <w:rsid w:val="00800221"/>
    <w:rsid w:val="00800352"/>
    <w:rsid w:val="00801E43"/>
    <w:rsid w:val="008054D1"/>
    <w:rsid w:val="00805A85"/>
    <w:rsid w:val="00816654"/>
    <w:rsid w:val="008256C7"/>
    <w:rsid w:val="00833A74"/>
    <w:rsid w:val="0084345E"/>
    <w:rsid w:val="008455EB"/>
    <w:rsid w:val="00845604"/>
    <w:rsid w:val="0084652C"/>
    <w:rsid w:val="0085036E"/>
    <w:rsid w:val="00854A82"/>
    <w:rsid w:val="00860C8C"/>
    <w:rsid w:val="008638C4"/>
    <w:rsid w:val="00866E39"/>
    <w:rsid w:val="008737FC"/>
    <w:rsid w:val="00875BC5"/>
    <w:rsid w:val="00884486"/>
    <w:rsid w:val="0089219C"/>
    <w:rsid w:val="00894643"/>
    <w:rsid w:val="008A2C86"/>
    <w:rsid w:val="008A46ED"/>
    <w:rsid w:val="008A4D75"/>
    <w:rsid w:val="008A787C"/>
    <w:rsid w:val="008B0DFC"/>
    <w:rsid w:val="008B492C"/>
    <w:rsid w:val="008C164A"/>
    <w:rsid w:val="008C2A80"/>
    <w:rsid w:val="008C2EFF"/>
    <w:rsid w:val="008D74DA"/>
    <w:rsid w:val="008D7F0D"/>
    <w:rsid w:val="008E0A79"/>
    <w:rsid w:val="0090180B"/>
    <w:rsid w:val="00905CDE"/>
    <w:rsid w:val="00906136"/>
    <w:rsid w:val="0090678A"/>
    <w:rsid w:val="00912B2D"/>
    <w:rsid w:val="00914465"/>
    <w:rsid w:val="009165E1"/>
    <w:rsid w:val="009174E2"/>
    <w:rsid w:val="009226A6"/>
    <w:rsid w:val="0092612D"/>
    <w:rsid w:val="009272C4"/>
    <w:rsid w:val="00931DB7"/>
    <w:rsid w:val="009323D1"/>
    <w:rsid w:val="00935657"/>
    <w:rsid w:val="00937AC0"/>
    <w:rsid w:val="00940AAD"/>
    <w:rsid w:val="00940EB6"/>
    <w:rsid w:val="0094634A"/>
    <w:rsid w:val="0094642D"/>
    <w:rsid w:val="00946DF0"/>
    <w:rsid w:val="00953A8B"/>
    <w:rsid w:val="00956321"/>
    <w:rsid w:val="00961AAB"/>
    <w:rsid w:val="00962426"/>
    <w:rsid w:val="00972619"/>
    <w:rsid w:val="0097568F"/>
    <w:rsid w:val="00982E93"/>
    <w:rsid w:val="00984960"/>
    <w:rsid w:val="009866B1"/>
    <w:rsid w:val="00997319"/>
    <w:rsid w:val="009B5DA5"/>
    <w:rsid w:val="009C133C"/>
    <w:rsid w:val="009C25C6"/>
    <w:rsid w:val="009C31F7"/>
    <w:rsid w:val="009C4676"/>
    <w:rsid w:val="009C72DD"/>
    <w:rsid w:val="009D1D3E"/>
    <w:rsid w:val="009D2B8D"/>
    <w:rsid w:val="009E1C0A"/>
    <w:rsid w:val="009E2AB7"/>
    <w:rsid w:val="009E3306"/>
    <w:rsid w:val="009E33A8"/>
    <w:rsid w:val="009F3D97"/>
    <w:rsid w:val="00A00921"/>
    <w:rsid w:val="00A06932"/>
    <w:rsid w:val="00A07817"/>
    <w:rsid w:val="00A108DE"/>
    <w:rsid w:val="00A11C3D"/>
    <w:rsid w:val="00A12619"/>
    <w:rsid w:val="00A138DE"/>
    <w:rsid w:val="00A2151A"/>
    <w:rsid w:val="00A3118E"/>
    <w:rsid w:val="00A4640A"/>
    <w:rsid w:val="00A50355"/>
    <w:rsid w:val="00A50DD6"/>
    <w:rsid w:val="00A55814"/>
    <w:rsid w:val="00A60AD9"/>
    <w:rsid w:val="00A61EE1"/>
    <w:rsid w:val="00A6296E"/>
    <w:rsid w:val="00A63E64"/>
    <w:rsid w:val="00A7100F"/>
    <w:rsid w:val="00A72B53"/>
    <w:rsid w:val="00A73E9F"/>
    <w:rsid w:val="00A915F0"/>
    <w:rsid w:val="00A9384D"/>
    <w:rsid w:val="00A95153"/>
    <w:rsid w:val="00A97C92"/>
    <w:rsid w:val="00AA0769"/>
    <w:rsid w:val="00AA3062"/>
    <w:rsid w:val="00AA43E1"/>
    <w:rsid w:val="00AA51D4"/>
    <w:rsid w:val="00AA5A63"/>
    <w:rsid w:val="00AB3CCC"/>
    <w:rsid w:val="00AB72EA"/>
    <w:rsid w:val="00AC3FFE"/>
    <w:rsid w:val="00AD04D6"/>
    <w:rsid w:val="00AD2252"/>
    <w:rsid w:val="00AD3BC9"/>
    <w:rsid w:val="00AE388C"/>
    <w:rsid w:val="00AE4F74"/>
    <w:rsid w:val="00AF0831"/>
    <w:rsid w:val="00AF08B2"/>
    <w:rsid w:val="00B0043E"/>
    <w:rsid w:val="00B11516"/>
    <w:rsid w:val="00B1775D"/>
    <w:rsid w:val="00B241B1"/>
    <w:rsid w:val="00B24CC5"/>
    <w:rsid w:val="00B26DE0"/>
    <w:rsid w:val="00B30305"/>
    <w:rsid w:val="00B31A32"/>
    <w:rsid w:val="00B320E5"/>
    <w:rsid w:val="00B41660"/>
    <w:rsid w:val="00B42CE9"/>
    <w:rsid w:val="00B46999"/>
    <w:rsid w:val="00B50F3C"/>
    <w:rsid w:val="00B57B38"/>
    <w:rsid w:val="00B61EBA"/>
    <w:rsid w:val="00B673DF"/>
    <w:rsid w:val="00B74A52"/>
    <w:rsid w:val="00B82655"/>
    <w:rsid w:val="00B90C21"/>
    <w:rsid w:val="00B91A80"/>
    <w:rsid w:val="00B9504D"/>
    <w:rsid w:val="00B974B9"/>
    <w:rsid w:val="00BA13A5"/>
    <w:rsid w:val="00BA2FC2"/>
    <w:rsid w:val="00BA4ABF"/>
    <w:rsid w:val="00BA749B"/>
    <w:rsid w:val="00BB180F"/>
    <w:rsid w:val="00BB19CD"/>
    <w:rsid w:val="00BB4B21"/>
    <w:rsid w:val="00BB5C53"/>
    <w:rsid w:val="00BB7CF9"/>
    <w:rsid w:val="00BC4A69"/>
    <w:rsid w:val="00BC4DE2"/>
    <w:rsid w:val="00BD1C5F"/>
    <w:rsid w:val="00BD2D6A"/>
    <w:rsid w:val="00BD5082"/>
    <w:rsid w:val="00BE556C"/>
    <w:rsid w:val="00BF3BF0"/>
    <w:rsid w:val="00BF4345"/>
    <w:rsid w:val="00BF4619"/>
    <w:rsid w:val="00BF4FE2"/>
    <w:rsid w:val="00BF6092"/>
    <w:rsid w:val="00C01853"/>
    <w:rsid w:val="00C10F59"/>
    <w:rsid w:val="00C21EA8"/>
    <w:rsid w:val="00C244E5"/>
    <w:rsid w:val="00C31D13"/>
    <w:rsid w:val="00C33B2C"/>
    <w:rsid w:val="00C37707"/>
    <w:rsid w:val="00C4127D"/>
    <w:rsid w:val="00C435B9"/>
    <w:rsid w:val="00C45BD6"/>
    <w:rsid w:val="00C462EE"/>
    <w:rsid w:val="00C52F24"/>
    <w:rsid w:val="00C55217"/>
    <w:rsid w:val="00C659FE"/>
    <w:rsid w:val="00C7446E"/>
    <w:rsid w:val="00C8131F"/>
    <w:rsid w:val="00C878F5"/>
    <w:rsid w:val="00C91F4C"/>
    <w:rsid w:val="00C96D03"/>
    <w:rsid w:val="00CA33AA"/>
    <w:rsid w:val="00CA5055"/>
    <w:rsid w:val="00CA5DB7"/>
    <w:rsid w:val="00CA7E45"/>
    <w:rsid w:val="00CB7E84"/>
    <w:rsid w:val="00CC1798"/>
    <w:rsid w:val="00CC4817"/>
    <w:rsid w:val="00CC61F8"/>
    <w:rsid w:val="00CD4389"/>
    <w:rsid w:val="00CD73BD"/>
    <w:rsid w:val="00CD7801"/>
    <w:rsid w:val="00CE5E2C"/>
    <w:rsid w:val="00CE622B"/>
    <w:rsid w:val="00CE678C"/>
    <w:rsid w:val="00CF27BA"/>
    <w:rsid w:val="00CF2803"/>
    <w:rsid w:val="00CF3547"/>
    <w:rsid w:val="00D00C9D"/>
    <w:rsid w:val="00D101BA"/>
    <w:rsid w:val="00D171AF"/>
    <w:rsid w:val="00D2057A"/>
    <w:rsid w:val="00D22D5C"/>
    <w:rsid w:val="00D25DEF"/>
    <w:rsid w:val="00D31033"/>
    <w:rsid w:val="00D33A1A"/>
    <w:rsid w:val="00D3645C"/>
    <w:rsid w:val="00D40879"/>
    <w:rsid w:val="00D40B58"/>
    <w:rsid w:val="00D5039B"/>
    <w:rsid w:val="00D53C14"/>
    <w:rsid w:val="00D54247"/>
    <w:rsid w:val="00D56489"/>
    <w:rsid w:val="00D61CD8"/>
    <w:rsid w:val="00D65209"/>
    <w:rsid w:val="00D6661C"/>
    <w:rsid w:val="00D666F4"/>
    <w:rsid w:val="00D710D0"/>
    <w:rsid w:val="00D71631"/>
    <w:rsid w:val="00D725BE"/>
    <w:rsid w:val="00D72B9F"/>
    <w:rsid w:val="00D81722"/>
    <w:rsid w:val="00D8292F"/>
    <w:rsid w:val="00D85169"/>
    <w:rsid w:val="00D85CF2"/>
    <w:rsid w:val="00D8683B"/>
    <w:rsid w:val="00D87AD4"/>
    <w:rsid w:val="00DA119D"/>
    <w:rsid w:val="00DA6BB8"/>
    <w:rsid w:val="00DB1532"/>
    <w:rsid w:val="00DB3F6A"/>
    <w:rsid w:val="00DB40DC"/>
    <w:rsid w:val="00DB7BED"/>
    <w:rsid w:val="00DD0FF5"/>
    <w:rsid w:val="00DD1E2B"/>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30019"/>
    <w:rsid w:val="00E40CA3"/>
    <w:rsid w:val="00E54383"/>
    <w:rsid w:val="00E5529F"/>
    <w:rsid w:val="00E56007"/>
    <w:rsid w:val="00E62E5B"/>
    <w:rsid w:val="00E671B0"/>
    <w:rsid w:val="00E6731F"/>
    <w:rsid w:val="00E70B08"/>
    <w:rsid w:val="00E72687"/>
    <w:rsid w:val="00E73796"/>
    <w:rsid w:val="00E74D52"/>
    <w:rsid w:val="00E76E3D"/>
    <w:rsid w:val="00E802BC"/>
    <w:rsid w:val="00E83199"/>
    <w:rsid w:val="00E84FE8"/>
    <w:rsid w:val="00E921B1"/>
    <w:rsid w:val="00E93B44"/>
    <w:rsid w:val="00E94478"/>
    <w:rsid w:val="00E95301"/>
    <w:rsid w:val="00E9577D"/>
    <w:rsid w:val="00E97188"/>
    <w:rsid w:val="00EA5C20"/>
    <w:rsid w:val="00EA5ECA"/>
    <w:rsid w:val="00EA60C4"/>
    <w:rsid w:val="00EB308A"/>
    <w:rsid w:val="00EB4733"/>
    <w:rsid w:val="00EB62A9"/>
    <w:rsid w:val="00EC5A01"/>
    <w:rsid w:val="00EC5E32"/>
    <w:rsid w:val="00ED050A"/>
    <w:rsid w:val="00ED254E"/>
    <w:rsid w:val="00ED28FD"/>
    <w:rsid w:val="00ED3549"/>
    <w:rsid w:val="00ED6716"/>
    <w:rsid w:val="00ED6FEE"/>
    <w:rsid w:val="00EE0361"/>
    <w:rsid w:val="00EE6AE0"/>
    <w:rsid w:val="00EE7533"/>
    <w:rsid w:val="00EF0A5B"/>
    <w:rsid w:val="00EF6DD3"/>
    <w:rsid w:val="00F00147"/>
    <w:rsid w:val="00F01ABA"/>
    <w:rsid w:val="00F06502"/>
    <w:rsid w:val="00F07EF6"/>
    <w:rsid w:val="00F13CF3"/>
    <w:rsid w:val="00F20050"/>
    <w:rsid w:val="00F266F8"/>
    <w:rsid w:val="00F35416"/>
    <w:rsid w:val="00F3550B"/>
    <w:rsid w:val="00F546E2"/>
    <w:rsid w:val="00F64CAB"/>
    <w:rsid w:val="00F7738C"/>
    <w:rsid w:val="00F81DC4"/>
    <w:rsid w:val="00F85D79"/>
    <w:rsid w:val="00F90D35"/>
    <w:rsid w:val="00F91EB3"/>
    <w:rsid w:val="00F92ED9"/>
    <w:rsid w:val="00F9656B"/>
    <w:rsid w:val="00F978FB"/>
    <w:rsid w:val="00FA3A47"/>
    <w:rsid w:val="00FA4413"/>
    <w:rsid w:val="00FA4464"/>
    <w:rsid w:val="00FB1290"/>
    <w:rsid w:val="00FB24EE"/>
    <w:rsid w:val="00FB5CCD"/>
    <w:rsid w:val="00FB71D4"/>
    <w:rsid w:val="00FC0511"/>
    <w:rsid w:val="00FC49EF"/>
    <w:rsid w:val="00FC4D28"/>
    <w:rsid w:val="00FC7F7A"/>
    <w:rsid w:val="00FE3E5A"/>
    <w:rsid w:val="00FE4D9B"/>
    <w:rsid w:val="00FE67D0"/>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46E9770"/>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aliases w:val="number,SUPERS,(Footnote Reference),Footnote symbol,Char1 Char Char Char Char,Footnote Reference Superscript,Footnote number,-E Fußnotenzeichen,stylish,BVI fnr,EN Footnote Reference,-E Fuﬂnotenzeichen,cal,-E Fuûnotenzeichen,FR, BVI fnr"/>
    <w:link w:val="SUPERSChar"/>
    <w:qFormat/>
    <w:rsid w:val="00EE6AE0"/>
    <w:rPr>
      <w:rFonts w:ascii="TimesNewRomanPS" w:hAnsi="TimesNewRomanPS"/>
      <w:position w:val="6"/>
      <w:sz w:val="16"/>
      <w:szCs w:val="16"/>
    </w:rPr>
  </w:style>
  <w:style w:type="paragraph" w:styleId="FootnoteText">
    <w:name w:val="footnote text"/>
    <w:aliases w:val="fn,Footnote text,Fußnotentextf,single space,Fußnotentext arial,Schriftart: 9 pt,Schriftart: 10 pt,Schriftart: 8 pt,WB-Fußnotentext,Fu?notentext arial,Sprotna opomba - besedilo Znak1,Sprotna opomba - besedilo Znak Znak2,f,Fußnote,ft,o,Char"/>
    <w:basedOn w:val="Normal"/>
    <w:link w:val="FootnoteTextChar"/>
    <w:qFormat/>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n Char,Footnote text Char,Fußnotentextf Char,single space Char,Fußnotentext arial Char,Schriftart: 9 pt Char,Schriftart: 10 pt Char,Schriftart: 8 pt Char,WB-Fußnotentext Char,Fu?notentext arial Char,f Char,Fußnote Char,ft Char,o Char"/>
    <w:basedOn w:val="DefaultParagraphFont"/>
    <w:link w:val="FootnoteText"/>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9323D1"/>
  </w:style>
  <w:style w:type="character" w:customStyle="1" w:styleId="normaltextrun">
    <w:name w:val="normaltextrun"/>
    <w:basedOn w:val="DefaultParagraphFont"/>
    <w:rsid w:val="00DB1532"/>
  </w:style>
  <w:style w:type="paragraph" w:customStyle="1" w:styleId="SUPERSChar">
    <w:name w:val="SUPERS Char"/>
    <w:aliases w:val="EN Footnote Reference Char"/>
    <w:basedOn w:val="Normal"/>
    <w:link w:val="FootnoteReference"/>
    <w:rsid w:val="00C01853"/>
    <w:pPr>
      <w:widowControl w:val="0"/>
      <w:adjustRightInd w:val="0"/>
      <w:spacing w:after="160" w:line="240" w:lineRule="exact"/>
      <w:jc w:val="both"/>
    </w:pPr>
    <w:rPr>
      <w:rFonts w:ascii="TimesNewRomanPS" w:hAnsi="TimesNewRomanP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748887481">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85954315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1A50-6163-442F-93E5-2E044B5413C1}">
  <ds:schemaRefs>
    <ds:schemaRef ds:uri="http://schemas.microsoft.com/office/2006/metadata/properties"/>
    <ds:schemaRef ds:uri="dff91fe5-b91d-4940-8e43-17920bc15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30d10d-b30d-4a7a-9d26-d2ca493895f6"/>
    <ds:schemaRef ds:uri="http://purl.org/dc/elements/1.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4.xml><?xml version="1.0" encoding="utf-8"?>
<ds:datastoreItem xmlns:ds="http://schemas.openxmlformats.org/officeDocument/2006/customXml" ds:itemID="{47C39E9B-7049-41A9-BBD1-8E1C59BC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3057</Words>
  <Characters>17733</Characters>
  <Application>Microsoft Office Word</Application>
  <DocSecurity>0</DocSecurity>
  <Lines>466</Lines>
  <Paragraphs>233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ARNONE Augusto (REFORM-ATHENS)</cp:lastModifiedBy>
  <cp:revision>8</cp:revision>
  <cp:lastPrinted>2019-09-11T07:25:00Z</cp:lastPrinted>
  <dcterms:created xsi:type="dcterms:W3CDTF">2022-06-02T18:35:00Z</dcterms:created>
  <dcterms:modified xsi:type="dcterms:W3CDTF">2022-06-09T09:23:00Z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