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F8A84" w14:textId="77777777" w:rsidR="00035361" w:rsidRPr="00E100D0" w:rsidRDefault="00035361" w:rsidP="00035361">
      <w:pPr>
        <w:spacing w:after="0"/>
        <w:jc w:val="left"/>
        <w:rPr>
          <w:rFonts w:ascii="Arial" w:hAnsi="Arial"/>
          <w:noProof/>
          <w:lang w:eastAsia="en-GB"/>
        </w:rPr>
      </w:pPr>
    </w:p>
    <w:p w14:paraId="6911B03C" w14:textId="77777777" w:rsidR="00035361" w:rsidRDefault="00035361" w:rsidP="00035361">
      <w:pPr>
        <w:spacing w:after="0"/>
        <w:jc w:val="left"/>
        <w:rPr>
          <w:rFonts w:ascii="Arial" w:hAnsi="Arial"/>
          <w:noProof/>
          <w:lang w:eastAsia="en-GB"/>
        </w:rPr>
      </w:pPr>
    </w:p>
    <w:p w14:paraId="66A2D62C" w14:textId="77777777" w:rsidR="00035361" w:rsidRDefault="00035361" w:rsidP="00035361">
      <w:pPr>
        <w:spacing w:after="0"/>
        <w:jc w:val="left"/>
        <w:rPr>
          <w:rFonts w:ascii="Arial" w:hAnsi="Arial"/>
          <w:noProof/>
          <w:lang w:eastAsia="en-GB"/>
        </w:rPr>
      </w:pPr>
    </w:p>
    <w:p w14:paraId="0FFF30CD" w14:textId="77777777" w:rsidR="00035361" w:rsidRPr="00AD5B3D" w:rsidRDefault="00035361" w:rsidP="00035361">
      <w:pPr>
        <w:spacing w:after="0"/>
        <w:jc w:val="left"/>
        <w:rPr>
          <w:rFonts w:ascii="Arial" w:hAnsi="Arial"/>
          <w:noProof/>
          <w:lang w:eastAsia="en-GB"/>
        </w:rPr>
      </w:pPr>
    </w:p>
    <w:p w14:paraId="4BFFE1A4" w14:textId="77777777" w:rsidR="00035361" w:rsidRPr="004B1AAE" w:rsidRDefault="00035361" w:rsidP="00035361">
      <w:pPr>
        <w:spacing w:after="0"/>
        <w:jc w:val="center"/>
        <w:rPr>
          <w:rFonts w:ascii="EC Square Sans Pro Light" w:eastAsia="Times New Roman" w:hAnsi="EC Square Sans Pro Light"/>
          <w:b/>
          <w:sz w:val="48"/>
          <w:szCs w:val="48"/>
          <w:lang w:val="en-US"/>
        </w:rPr>
      </w:pPr>
      <w:r>
        <w:rPr>
          <w:rFonts w:ascii="Verdana" w:hAnsi="Verdana" w:cs="Arial"/>
          <w:noProof/>
          <w:lang w:val="en-IE" w:eastAsia="en-IE"/>
        </w:rPr>
        <w:drawing>
          <wp:inline distT="0" distB="0" distL="0" distR="0" wp14:anchorId="5540DAF1" wp14:editId="341C2F03">
            <wp:extent cx="3220720" cy="2163445"/>
            <wp:effectExtent l="0" t="0" r="0" b="8255"/>
            <wp:docPr id="2" name="Picture 2" descr="flag_yellow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yellow_lo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0720" cy="2163445"/>
                    </a:xfrm>
                    <a:prstGeom prst="rect">
                      <a:avLst/>
                    </a:prstGeom>
                    <a:noFill/>
                    <a:ln>
                      <a:noFill/>
                    </a:ln>
                  </pic:spPr>
                </pic:pic>
              </a:graphicData>
            </a:graphic>
          </wp:inline>
        </w:drawing>
      </w:r>
    </w:p>
    <w:p w14:paraId="3280411F" w14:textId="77777777" w:rsidR="00035361" w:rsidRPr="00AD5B3D" w:rsidRDefault="00035361" w:rsidP="00035361">
      <w:pPr>
        <w:spacing w:after="0"/>
        <w:jc w:val="left"/>
        <w:rPr>
          <w:rFonts w:ascii="Arial" w:hAnsi="Arial"/>
          <w:noProof/>
          <w:lang w:eastAsia="en-GB"/>
        </w:rPr>
      </w:pPr>
    </w:p>
    <w:p w14:paraId="7D4F155B" w14:textId="77777777" w:rsidR="00035361" w:rsidRPr="00AD5B3D" w:rsidRDefault="00035361" w:rsidP="00035361">
      <w:pPr>
        <w:spacing w:after="0"/>
        <w:jc w:val="left"/>
        <w:rPr>
          <w:rFonts w:ascii="Arial" w:hAnsi="Arial"/>
          <w:noProof/>
          <w:lang w:eastAsia="en-GB"/>
        </w:rPr>
      </w:pPr>
    </w:p>
    <w:p w14:paraId="5DF32EC1" w14:textId="77777777" w:rsidR="00035361" w:rsidRPr="00AD5B3D" w:rsidRDefault="00035361" w:rsidP="00035361">
      <w:pPr>
        <w:spacing w:after="0"/>
        <w:jc w:val="left"/>
        <w:rPr>
          <w:rFonts w:ascii="Arial" w:hAnsi="Arial"/>
        </w:rPr>
      </w:pPr>
    </w:p>
    <w:p w14:paraId="55559521" w14:textId="77777777" w:rsidR="00035361" w:rsidRDefault="00035361" w:rsidP="00035361">
      <w:pPr>
        <w:spacing w:after="0"/>
        <w:rPr>
          <w:rFonts w:ascii="Arial" w:hAnsi="Arial"/>
        </w:rPr>
      </w:pPr>
    </w:p>
    <w:p w14:paraId="4F46E5DC" w14:textId="77777777" w:rsidR="00035361" w:rsidRPr="00AD5B3D" w:rsidRDefault="00035361" w:rsidP="00035361">
      <w:pPr>
        <w:spacing w:after="0"/>
        <w:rPr>
          <w:rFonts w:ascii="Arial" w:hAnsi="Arial"/>
        </w:rPr>
      </w:pPr>
    </w:p>
    <w:p w14:paraId="37F48B7F" w14:textId="03F44F1E" w:rsidR="00035361" w:rsidRPr="00C92E23" w:rsidRDefault="2108DC42" w:rsidP="38B7EDCE">
      <w:pPr>
        <w:spacing w:after="0"/>
        <w:ind w:left="-426" w:right="-435"/>
        <w:jc w:val="center"/>
        <w:rPr>
          <w:rFonts w:ascii="EC Square Sans Pro Medium" w:eastAsia="Times New Roman" w:hAnsi="EC Square Sans Pro Medium" w:cs="Times New Roman"/>
          <w:b/>
          <w:sz w:val="48"/>
          <w:szCs w:val="48"/>
        </w:rPr>
      </w:pPr>
      <w:r w:rsidRPr="38B7EDCE">
        <w:rPr>
          <w:rFonts w:ascii="EC Square Sans Pro Medium" w:eastAsia="Times New Roman" w:hAnsi="EC Square Sans Pro Medium" w:cs="Times New Roman"/>
          <w:b/>
          <w:color w:val="000000" w:themeColor="text1"/>
          <w:sz w:val="48"/>
          <w:szCs w:val="48"/>
        </w:rPr>
        <w:t xml:space="preserve"> ‘Building community across generations through media literacy’ – small grants for intergenerational media literacy learning projects</w:t>
      </w:r>
      <w:r w:rsidR="004F31D2">
        <w:rPr>
          <w:rStyle w:val="FootnoteReference"/>
          <w:rFonts w:eastAsia="Times New Roman"/>
          <w:b/>
          <w:color w:val="000000" w:themeColor="text1"/>
          <w:szCs w:val="48"/>
        </w:rPr>
        <w:footnoteReference w:id="2"/>
      </w:r>
    </w:p>
    <w:p w14:paraId="3B9858E2" w14:textId="77777777" w:rsidR="00035361" w:rsidRPr="00C92E23" w:rsidRDefault="00035361" w:rsidP="00035361">
      <w:pPr>
        <w:spacing w:after="0"/>
        <w:jc w:val="center"/>
        <w:rPr>
          <w:rFonts w:ascii="EC Square Sans Pro Light" w:eastAsia="Times New Roman" w:hAnsi="EC Square Sans Pro Light" w:cs="Times New Roman"/>
          <w:b/>
          <w:sz w:val="20"/>
          <w:szCs w:val="20"/>
        </w:rPr>
      </w:pPr>
    </w:p>
    <w:p w14:paraId="5E96B675" w14:textId="77777777" w:rsidR="00035361" w:rsidRPr="00C92E23" w:rsidRDefault="00035361" w:rsidP="00035361">
      <w:pPr>
        <w:spacing w:after="0"/>
        <w:jc w:val="center"/>
        <w:rPr>
          <w:rFonts w:ascii="EC Square Sans Pro Light" w:eastAsia="Times New Roman" w:hAnsi="EC Square Sans Pro Light" w:cs="Times New Roman"/>
          <w:b/>
          <w:bCs/>
          <w:sz w:val="48"/>
          <w:szCs w:val="48"/>
        </w:rPr>
      </w:pPr>
      <w:r w:rsidRPr="00C92E23">
        <w:rPr>
          <w:rFonts w:ascii="EC Square Sans Pro Light" w:eastAsia="Times New Roman" w:hAnsi="EC Square Sans Pro Light" w:cs="Times New Roman"/>
          <w:b/>
          <w:bCs/>
          <w:sz w:val="48"/>
          <w:szCs w:val="48"/>
        </w:rPr>
        <w:t>Model Grant Agreement</w:t>
      </w:r>
    </w:p>
    <w:p w14:paraId="56E296F8" w14:textId="77777777" w:rsidR="00035361" w:rsidRPr="00C92E23" w:rsidRDefault="00035361" w:rsidP="00035361">
      <w:pPr>
        <w:spacing w:after="0"/>
        <w:jc w:val="center"/>
        <w:rPr>
          <w:rFonts w:ascii="EC Square Sans Pro Light" w:eastAsia="Calibri" w:hAnsi="EC Square Sans Pro Light" w:cs="Times New Roman"/>
          <w:b/>
          <w:bCs/>
          <w:sz w:val="30"/>
          <w:szCs w:val="30"/>
        </w:rPr>
      </w:pPr>
    </w:p>
    <w:p w14:paraId="4DC69A95" w14:textId="7B39A9D4" w:rsidR="00035361" w:rsidRPr="00884A3E" w:rsidRDefault="2625D8FF" w:rsidP="5FC95252">
      <w:pPr>
        <w:spacing w:after="0"/>
        <w:jc w:val="center"/>
        <w:rPr>
          <w:rFonts w:ascii="EC Square Sans Pro Light" w:eastAsia="Times New Roman" w:hAnsi="EC Square Sans Pro Light" w:cs="Times New Roman"/>
          <w:b/>
          <w:bCs/>
          <w:sz w:val="40"/>
          <w:szCs w:val="40"/>
          <w:lang w:val="en-IE"/>
        </w:rPr>
      </w:pPr>
      <w:r w:rsidRPr="5FC95252">
        <w:rPr>
          <w:rFonts w:ascii="EC Square Sans Pro Light" w:eastAsia="Calibri" w:hAnsi="EC Square Sans Pro Light" w:cs="Times New Roman"/>
          <w:b/>
          <w:bCs/>
          <w:sz w:val="30"/>
          <w:szCs w:val="30"/>
          <w:lang w:val="en-IE"/>
        </w:rPr>
        <w:t>Financing</w:t>
      </w:r>
      <w:r w:rsidR="73C0EDCA" w:rsidRPr="5FC95252">
        <w:rPr>
          <w:rFonts w:ascii="EC Square Sans Pro Light" w:eastAsia="Calibri" w:hAnsi="EC Square Sans Pro Light" w:cs="Times New Roman"/>
          <w:b/>
          <w:bCs/>
          <w:sz w:val="30"/>
          <w:szCs w:val="30"/>
          <w:lang w:val="en-IE"/>
        </w:rPr>
        <w:t xml:space="preserve"> not linked to cost</w:t>
      </w:r>
    </w:p>
    <w:p w14:paraId="572534F2" w14:textId="77777777" w:rsidR="00035361" w:rsidRPr="00884A3E" w:rsidRDefault="00035361" w:rsidP="00035361">
      <w:pPr>
        <w:spacing w:after="0"/>
        <w:jc w:val="center"/>
        <w:rPr>
          <w:rFonts w:ascii="EC Square Sans Pro Light" w:eastAsia="Times New Roman" w:hAnsi="EC Square Sans Pro Light" w:cs="Times New Roman"/>
          <w:b/>
          <w:bCs/>
          <w:sz w:val="48"/>
          <w:szCs w:val="48"/>
          <w:lang w:val="en-IE"/>
        </w:rPr>
      </w:pPr>
    </w:p>
    <w:p w14:paraId="496D1A8E" w14:textId="67C55BF8" w:rsidR="00035361" w:rsidRPr="00884A3E" w:rsidRDefault="00035361" w:rsidP="00035361">
      <w:pPr>
        <w:autoSpaceDE w:val="0"/>
        <w:autoSpaceDN w:val="0"/>
        <w:adjustRightInd w:val="0"/>
        <w:spacing w:after="0"/>
        <w:jc w:val="center"/>
        <w:rPr>
          <w:rFonts w:ascii="EC Square Sans Pro Light" w:eastAsia="Times New Roman" w:hAnsi="EC Square Sans Pro Light" w:cs="Times New Roman"/>
          <w:b/>
          <w:bCs/>
          <w:color w:val="000000"/>
          <w:sz w:val="30"/>
          <w:szCs w:val="30"/>
          <w:lang w:val="en-IE" w:eastAsia="en-GB"/>
        </w:rPr>
      </w:pPr>
    </w:p>
    <w:p w14:paraId="79A08FFA" w14:textId="77777777" w:rsidR="00035361" w:rsidRPr="00884A3E" w:rsidRDefault="00035361" w:rsidP="00035361">
      <w:pPr>
        <w:spacing w:after="0"/>
        <w:jc w:val="center"/>
        <w:rPr>
          <w:rFonts w:ascii="EC Square Sans Pro Light" w:eastAsia="Times New Roman" w:hAnsi="EC Square Sans Pro Light" w:cs="Times New Roman"/>
          <w:b/>
          <w:sz w:val="20"/>
          <w:szCs w:val="20"/>
          <w:lang w:val="en-IE"/>
        </w:rPr>
      </w:pPr>
    </w:p>
    <w:p w14:paraId="1FC05439" w14:textId="77777777" w:rsidR="00035361" w:rsidRPr="00884A3E" w:rsidRDefault="00035361" w:rsidP="00035361">
      <w:pPr>
        <w:spacing w:after="0"/>
        <w:jc w:val="center"/>
        <w:rPr>
          <w:rFonts w:ascii="EC Square Sans Pro Light" w:eastAsia="Times New Roman" w:hAnsi="EC Square Sans Pro Light" w:cs="Times New Roman"/>
          <w:b/>
          <w:sz w:val="20"/>
          <w:szCs w:val="20"/>
          <w:lang w:val="en-IE"/>
        </w:rPr>
      </w:pPr>
    </w:p>
    <w:p w14:paraId="306BBF7D" w14:textId="77777777" w:rsidR="00035361" w:rsidRPr="00C92E23" w:rsidRDefault="00035361" w:rsidP="00035361">
      <w:pPr>
        <w:spacing w:after="0"/>
        <w:jc w:val="center"/>
        <w:rPr>
          <w:rFonts w:ascii="EC Square Sans Pro Light" w:eastAsia="Times New Roman" w:hAnsi="EC Square Sans Pro Light" w:cs="Times New Roman"/>
          <w:b/>
          <w:sz w:val="20"/>
          <w:szCs w:val="20"/>
        </w:rPr>
      </w:pPr>
      <w:r w:rsidRPr="00C92E23">
        <w:rPr>
          <w:rFonts w:ascii="EC Square Sans Pro Light" w:eastAsia="Times New Roman" w:hAnsi="EC Square Sans Pro Light" w:cs="Times New Roman"/>
          <w:b/>
          <w:sz w:val="20"/>
          <w:szCs w:val="20"/>
        </w:rPr>
        <w:t xml:space="preserve">Version </w:t>
      </w:r>
      <w:r>
        <w:rPr>
          <w:rFonts w:ascii="EC Square Sans Pro Light" w:eastAsia="Times New Roman" w:hAnsi="EC Square Sans Pro Light" w:cs="Times New Roman"/>
          <w:b/>
          <w:sz w:val="20"/>
          <w:szCs w:val="20"/>
        </w:rPr>
        <w:t>1</w:t>
      </w:r>
      <w:r w:rsidRPr="00C92E23">
        <w:rPr>
          <w:rFonts w:ascii="EC Square Sans Pro Light" w:eastAsia="Times New Roman" w:hAnsi="EC Square Sans Pro Light" w:cs="Times New Roman"/>
          <w:b/>
          <w:sz w:val="20"/>
          <w:szCs w:val="20"/>
        </w:rPr>
        <w:t>.0</w:t>
      </w:r>
    </w:p>
    <w:p w14:paraId="309DDB67" w14:textId="28FDDC84" w:rsidR="00035361" w:rsidRPr="004B1AAE" w:rsidRDefault="7AF9AE65" w:rsidP="7D1725D0">
      <w:pPr>
        <w:spacing w:after="0"/>
        <w:jc w:val="center"/>
        <w:rPr>
          <w:rFonts w:ascii="EC Square Sans Pro Light" w:eastAsia="Times New Roman" w:hAnsi="EC Square Sans Pro Light" w:cs="Times New Roman"/>
          <w:b/>
          <w:bCs/>
          <w:sz w:val="20"/>
          <w:szCs w:val="20"/>
        </w:rPr>
      </w:pPr>
      <w:r w:rsidRPr="6FEFB4E4">
        <w:rPr>
          <w:rFonts w:ascii="EC Square Sans Pro Light" w:eastAsia="Times New Roman" w:hAnsi="EC Square Sans Pro Light" w:cs="Times New Roman"/>
          <w:b/>
          <w:bCs/>
          <w:sz w:val="20"/>
          <w:szCs w:val="20"/>
          <w:lang w:val="en-US"/>
        </w:rPr>
        <w:t>1</w:t>
      </w:r>
      <w:r w:rsidR="4A55CE40" w:rsidRPr="6FEFB4E4">
        <w:rPr>
          <w:rFonts w:ascii="EC Square Sans Pro Light" w:eastAsia="Times New Roman" w:hAnsi="EC Square Sans Pro Light" w:cs="Times New Roman"/>
          <w:b/>
          <w:bCs/>
          <w:sz w:val="20"/>
          <w:szCs w:val="20"/>
          <w:lang w:val="en-US"/>
        </w:rPr>
        <w:t>2</w:t>
      </w:r>
      <w:r w:rsidR="0435E8CB" w:rsidRPr="6FEFB4E4">
        <w:rPr>
          <w:rFonts w:ascii="EC Square Sans Pro Light" w:eastAsia="Times New Roman" w:hAnsi="EC Square Sans Pro Light" w:cs="Times New Roman"/>
          <w:b/>
          <w:bCs/>
          <w:sz w:val="20"/>
          <w:szCs w:val="20"/>
          <w:lang w:val="en-US"/>
        </w:rPr>
        <w:t xml:space="preserve"> </w:t>
      </w:r>
      <w:r w:rsidR="7EFB035C" w:rsidRPr="6FEFB4E4">
        <w:rPr>
          <w:rFonts w:ascii="EC Square Sans Pro Light" w:eastAsia="Times New Roman" w:hAnsi="EC Square Sans Pro Light" w:cs="Times New Roman"/>
          <w:b/>
          <w:bCs/>
          <w:sz w:val="20"/>
          <w:szCs w:val="20"/>
          <w:lang w:val="en-US"/>
        </w:rPr>
        <w:t xml:space="preserve">December </w:t>
      </w:r>
      <w:r w:rsidR="0435E8CB" w:rsidRPr="6FEFB4E4">
        <w:rPr>
          <w:rFonts w:ascii="EC Square Sans Pro Light" w:eastAsia="Times New Roman" w:hAnsi="EC Square Sans Pro Light" w:cs="Times New Roman"/>
          <w:b/>
          <w:bCs/>
          <w:sz w:val="20"/>
          <w:szCs w:val="20"/>
          <w:lang w:val="en-US"/>
        </w:rPr>
        <w:t>202</w:t>
      </w:r>
      <w:r w:rsidR="7634A680" w:rsidRPr="6FEFB4E4">
        <w:rPr>
          <w:rFonts w:ascii="EC Square Sans Pro Light" w:eastAsia="Times New Roman" w:hAnsi="EC Square Sans Pro Light" w:cs="Times New Roman"/>
          <w:b/>
          <w:bCs/>
          <w:sz w:val="20"/>
          <w:szCs w:val="20"/>
          <w:lang w:val="en-US"/>
        </w:rPr>
        <w:t>5</w:t>
      </w:r>
    </w:p>
    <w:p w14:paraId="32F6D2B7" w14:textId="77777777" w:rsidR="00035361" w:rsidRPr="00AD5B3D" w:rsidRDefault="00035361" w:rsidP="00035361">
      <w:pPr>
        <w:rPr>
          <w:rFonts w:ascii="Arial" w:hAnsi="Arial"/>
        </w:rPr>
        <w:sectPr w:rsidR="00035361" w:rsidRPr="00AD5B3D" w:rsidSect="00035361">
          <w:headerReference w:type="even" r:id="rId12"/>
          <w:headerReference w:type="default" r:id="rId13"/>
          <w:footerReference w:type="even" r:id="rId14"/>
          <w:footerReference w:type="default" r:id="rId15"/>
          <w:headerReference w:type="first" r:id="rId16"/>
          <w:footerReference w:type="first" r:id="rId17"/>
          <w:pgSz w:w="11906" w:h="16838"/>
          <w:pgMar w:top="1589" w:right="1558" w:bottom="1418" w:left="1418" w:header="709" w:footer="918" w:gutter="0"/>
          <w:pgNumType w:start="1"/>
          <w:cols w:space="708"/>
          <w:docGrid w:linePitch="360"/>
        </w:sectPr>
      </w:pPr>
    </w:p>
    <w:p w14:paraId="09BF6A9C" w14:textId="1C3F1C73" w:rsidR="00035361" w:rsidRDefault="00035361" w:rsidP="197416A1">
      <w:pPr>
        <w:sectPr w:rsidR="00035361" w:rsidSect="00035361">
          <w:headerReference w:type="even" r:id="rId18"/>
          <w:headerReference w:type="default" r:id="rId19"/>
          <w:footerReference w:type="default" r:id="rId20"/>
          <w:headerReference w:type="first" r:id="rId21"/>
          <w:footerReference w:type="first" r:id="rId22"/>
          <w:pgSz w:w="11906" w:h="16838"/>
          <w:pgMar w:top="1922" w:right="1418" w:bottom="1418" w:left="1418" w:header="709" w:footer="709" w:gutter="0"/>
          <w:cols w:space="708"/>
          <w:docGrid w:linePitch="360"/>
        </w:sectPr>
      </w:pPr>
    </w:p>
    <w:tbl>
      <w:tblPr>
        <w:tblpPr w:leftFromText="180" w:rightFromText="180" w:bottomFromText="200" w:vertAnchor="page" w:horzAnchor="margin" w:tblpY="1705"/>
        <w:tblW w:w="9465" w:type="dxa"/>
        <w:tblLayout w:type="fixed"/>
        <w:tblCellMar>
          <w:left w:w="0" w:type="dxa"/>
          <w:right w:w="0" w:type="dxa"/>
        </w:tblCellMar>
        <w:tblLook w:val="04A0" w:firstRow="1" w:lastRow="0" w:firstColumn="1" w:lastColumn="0" w:noHBand="0" w:noVBand="1"/>
      </w:tblPr>
      <w:tblGrid>
        <w:gridCol w:w="2279"/>
        <w:gridCol w:w="7186"/>
      </w:tblGrid>
      <w:tr w:rsidR="00035361" w:rsidRPr="00462D6D" w14:paraId="7F8CC3DD" w14:textId="77777777">
        <w:trPr>
          <w:trHeight w:val="1271"/>
        </w:trPr>
        <w:tc>
          <w:tcPr>
            <w:tcW w:w="2279" w:type="dxa"/>
          </w:tcPr>
          <w:p w14:paraId="0F69A5E3" w14:textId="77777777" w:rsidR="00035361" w:rsidRPr="00462D6D" w:rsidRDefault="00035361">
            <w:pPr>
              <w:spacing w:after="0"/>
              <w:rPr>
                <w:rFonts w:eastAsia="Calibri" w:cs="Calibri"/>
                <w:b/>
              </w:rPr>
            </w:pPr>
            <w:r w:rsidRPr="00462D6D">
              <w:rPr>
                <w:rFonts w:ascii="Calibri" w:eastAsia="Calibri" w:hAnsi="Calibri" w:cs="Calibri"/>
                <w:b/>
                <w:sz w:val="22"/>
              </w:rPr>
              <w:br w:type="page"/>
            </w:r>
            <w:r w:rsidRPr="00462D6D">
              <w:rPr>
                <w:rFonts w:ascii="Calibri" w:eastAsia="Calibri" w:hAnsi="Calibri" w:cs="Calibri"/>
                <w:b/>
                <w:sz w:val="22"/>
              </w:rPr>
              <w:br w:type="page"/>
            </w:r>
          </w:p>
          <w:p w14:paraId="630DA651" w14:textId="77777777" w:rsidR="00035361" w:rsidRPr="00462D6D" w:rsidRDefault="00035361">
            <w:pPr>
              <w:spacing w:after="0"/>
              <w:jc w:val="center"/>
              <w:rPr>
                <w:rFonts w:ascii="Calibri" w:eastAsia="Calibri" w:hAnsi="Calibri" w:cs="Calibri"/>
                <w:b/>
                <w:sz w:val="22"/>
              </w:rPr>
            </w:pPr>
            <w:r w:rsidRPr="00462D6D">
              <w:rPr>
                <w:rFonts w:ascii="Arial" w:eastAsia="Calibri" w:hAnsi="Arial" w:cs="Arial"/>
                <w:noProof/>
                <w:sz w:val="22"/>
                <w:lang w:val="en-IE" w:eastAsia="en-IE"/>
              </w:rPr>
              <w:drawing>
                <wp:inline distT="0" distB="0" distL="0" distR="0" wp14:anchorId="3844494D" wp14:editId="2EBCE631">
                  <wp:extent cx="1358265" cy="681990"/>
                  <wp:effectExtent l="0" t="0" r="0" b="3810"/>
                  <wp:docPr id="1" name="Picture 13"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ec_17_colors_300dpi"/>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58265" cy="681990"/>
                          </a:xfrm>
                          <a:prstGeom prst="rect">
                            <a:avLst/>
                          </a:prstGeom>
                          <a:noFill/>
                          <a:ln>
                            <a:noFill/>
                          </a:ln>
                        </pic:spPr>
                      </pic:pic>
                    </a:graphicData>
                  </a:graphic>
                </wp:inline>
              </w:drawing>
            </w:r>
            <w:r w:rsidRPr="00462D6D">
              <w:rPr>
                <w:rFonts w:ascii="Calibri" w:eastAsia="Calibri" w:hAnsi="Calibri" w:cs="Calibri"/>
                <w:b/>
                <w:sz w:val="22"/>
              </w:rPr>
              <w:t xml:space="preserve"> </w:t>
            </w:r>
          </w:p>
        </w:tc>
        <w:tc>
          <w:tcPr>
            <w:tcW w:w="7186" w:type="dxa"/>
          </w:tcPr>
          <w:p w14:paraId="1DB25BC0" w14:textId="77777777" w:rsidR="00035361" w:rsidRPr="00462D6D" w:rsidRDefault="00035361">
            <w:pPr>
              <w:spacing w:after="0"/>
              <w:ind w:right="85"/>
              <w:rPr>
                <w:rFonts w:ascii="Arial" w:eastAsia="Calibri" w:hAnsi="Arial" w:cs="Arial"/>
                <w:snapToGrid w:val="0"/>
                <w:szCs w:val="24"/>
              </w:rPr>
            </w:pPr>
          </w:p>
          <w:p w14:paraId="5E76A4EC" w14:textId="77777777" w:rsidR="00035361" w:rsidRPr="00462D6D" w:rsidRDefault="00035361">
            <w:pPr>
              <w:spacing w:after="0"/>
              <w:ind w:right="85"/>
              <w:rPr>
                <w:rFonts w:eastAsia="Calibri" w:cs="Times New Roman"/>
                <w:snapToGrid w:val="0"/>
                <w:sz w:val="26"/>
                <w:szCs w:val="26"/>
              </w:rPr>
            </w:pPr>
            <w:r w:rsidRPr="00462D6D">
              <w:rPr>
                <w:rFonts w:eastAsia="Calibri" w:cs="Times New Roman"/>
                <w:snapToGrid w:val="0"/>
                <w:sz w:val="26"/>
                <w:szCs w:val="26"/>
              </w:rPr>
              <w:t>EUROPEAN COMMISSION</w:t>
            </w:r>
          </w:p>
          <w:p w14:paraId="08A1D937" w14:textId="77777777" w:rsidR="00035361" w:rsidRPr="00462D6D" w:rsidRDefault="00035361">
            <w:pPr>
              <w:spacing w:after="0"/>
              <w:ind w:right="85"/>
              <w:rPr>
                <w:rFonts w:eastAsia="Calibri" w:cs="Times New Roman"/>
                <w:snapToGrid w:val="0"/>
                <w:sz w:val="20"/>
                <w:szCs w:val="20"/>
              </w:rPr>
            </w:pPr>
            <w:r w:rsidRPr="00462D6D">
              <w:rPr>
                <w:rFonts w:eastAsia="Calibri" w:cs="Times New Roman"/>
                <w:snapToGrid w:val="0"/>
                <w:sz w:val="20"/>
                <w:szCs w:val="20"/>
              </w:rPr>
              <w:t>[</w:t>
            </w:r>
            <w:r w:rsidRPr="00462D6D">
              <w:rPr>
                <w:rFonts w:eastAsia="Calibri" w:cs="Times New Roman"/>
                <w:snapToGrid w:val="0"/>
                <w:sz w:val="20"/>
                <w:szCs w:val="20"/>
                <w:highlight w:val="lightGray"/>
              </w:rPr>
              <w:t>NAME DG</w:t>
            </w:r>
            <w:r w:rsidRPr="00462D6D">
              <w:rPr>
                <w:rFonts w:eastAsia="Calibri" w:cs="Times New Roman"/>
                <w:snapToGrid w:val="0"/>
                <w:sz w:val="20"/>
                <w:szCs w:val="20"/>
              </w:rPr>
              <w:t>]</w:t>
            </w:r>
            <w:r w:rsidRPr="00462D6D" w:rsidDel="000B414A">
              <w:rPr>
                <w:rFonts w:eastAsia="Calibri" w:cs="Times New Roman"/>
                <w:snapToGrid w:val="0"/>
                <w:sz w:val="20"/>
                <w:szCs w:val="20"/>
              </w:rPr>
              <w:t xml:space="preserve"> </w:t>
            </w:r>
          </w:p>
          <w:p w14:paraId="4416C089" w14:textId="77777777" w:rsidR="00035361" w:rsidRPr="00462D6D" w:rsidRDefault="00035361">
            <w:pPr>
              <w:spacing w:after="0"/>
              <w:ind w:right="85"/>
              <w:rPr>
                <w:rFonts w:eastAsia="Calibri" w:cs="Times New Roman"/>
                <w:snapToGrid w:val="0"/>
                <w:sz w:val="16"/>
                <w:szCs w:val="16"/>
              </w:rPr>
            </w:pPr>
          </w:p>
          <w:p w14:paraId="37E53265" w14:textId="77777777" w:rsidR="00035361" w:rsidRPr="00462D6D" w:rsidRDefault="00035361">
            <w:pPr>
              <w:spacing w:after="0"/>
              <w:ind w:right="85"/>
              <w:rPr>
                <w:rFonts w:eastAsia="Calibri" w:cs="Times New Roman"/>
                <w:snapToGrid w:val="0"/>
                <w:sz w:val="16"/>
                <w:szCs w:val="16"/>
              </w:rPr>
            </w:pPr>
            <w:r w:rsidRPr="00462D6D">
              <w:rPr>
                <w:rFonts w:eastAsia="Calibri" w:cs="Times New Roman"/>
                <w:snapToGrid w:val="0"/>
                <w:sz w:val="16"/>
                <w:szCs w:val="16"/>
              </w:rPr>
              <w:t>[</w:t>
            </w:r>
            <w:r w:rsidRPr="00462D6D">
              <w:rPr>
                <w:rFonts w:eastAsia="Calibri" w:cs="Times New Roman"/>
                <w:snapToGrid w:val="0"/>
                <w:sz w:val="16"/>
                <w:szCs w:val="16"/>
                <w:highlight w:val="lightGray"/>
              </w:rPr>
              <w:t>Name Directorate</w:t>
            </w:r>
            <w:r w:rsidRPr="00462D6D">
              <w:rPr>
                <w:rFonts w:eastAsia="Calibri" w:cs="Times New Roman"/>
                <w:snapToGrid w:val="0"/>
                <w:sz w:val="16"/>
                <w:szCs w:val="16"/>
              </w:rPr>
              <w:t>]</w:t>
            </w:r>
          </w:p>
          <w:p w14:paraId="6ECB125F" w14:textId="0BB42526" w:rsidR="00035361" w:rsidRPr="00462D6D" w:rsidRDefault="00035361">
            <w:pPr>
              <w:spacing w:after="0"/>
              <w:rPr>
                <w:rFonts w:ascii="Calibri" w:eastAsia="Calibri" w:hAnsi="Calibri" w:cs="Calibri"/>
                <w:b/>
                <w:sz w:val="16"/>
                <w:szCs w:val="16"/>
              </w:rPr>
            </w:pPr>
            <w:r w:rsidRPr="00462D6D">
              <w:rPr>
                <w:rFonts w:eastAsia="Calibri" w:cs="Times New Roman"/>
                <w:sz w:val="16"/>
                <w:szCs w:val="16"/>
              </w:rPr>
              <w:t>[</w:t>
            </w:r>
            <w:r w:rsidRPr="00462D6D">
              <w:rPr>
                <w:rFonts w:eastAsia="Calibri" w:cs="Times New Roman"/>
                <w:b/>
                <w:sz w:val="16"/>
                <w:szCs w:val="16"/>
                <w:highlight w:val="lightGray"/>
              </w:rPr>
              <w:t xml:space="preserve">Name </w:t>
            </w:r>
            <w:r w:rsidR="002543A2" w:rsidRPr="00462D6D">
              <w:rPr>
                <w:rFonts w:eastAsia="Calibri" w:cs="Times New Roman"/>
                <w:b/>
                <w:sz w:val="16"/>
                <w:szCs w:val="16"/>
                <w:highlight w:val="lightGray"/>
              </w:rPr>
              <w:t>Unit</w:t>
            </w:r>
            <w:r w:rsidR="002543A2" w:rsidRPr="00462D6D">
              <w:rPr>
                <w:rFonts w:eastAsia="Calibri" w:cs="Times New Roman"/>
                <w:sz w:val="16"/>
                <w:szCs w:val="16"/>
              </w:rPr>
              <w:t>]</w:t>
            </w:r>
            <w:r w:rsidR="002543A2" w:rsidRPr="00462D6D">
              <w:rPr>
                <w:rFonts w:ascii="Calibri" w:eastAsia="Calibri" w:hAnsi="Calibri" w:cs="Calibri"/>
                <w:b/>
                <w:sz w:val="16"/>
                <w:szCs w:val="16"/>
              </w:rPr>
              <w:t xml:space="preserve">  </w:t>
            </w:r>
            <w:r w:rsidRPr="00462D6D">
              <w:rPr>
                <w:rFonts w:ascii="Calibri" w:eastAsia="Calibri" w:hAnsi="Calibri" w:cs="Calibri"/>
                <w:b/>
                <w:sz w:val="16"/>
                <w:szCs w:val="16"/>
              </w:rPr>
              <w:t xml:space="preserve">            </w:t>
            </w:r>
          </w:p>
        </w:tc>
      </w:tr>
    </w:tbl>
    <w:p w14:paraId="5642F124" w14:textId="77777777" w:rsidR="00035361" w:rsidRPr="00202623" w:rsidRDefault="00035361" w:rsidP="00035361">
      <w:pPr>
        <w:rPr>
          <w:snapToGrid w:val="0"/>
        </w:rPr>
      </w:pPr>
    </w:p>
    <w:p w14:paraId="6129D5A8" w14:textId="77777777" w:rsidR="00035361" w:rsidRPr="00BD7242" w:rsidRDefault="00035361" w:rsidP="00035361"/>
    <w:p w14:paraId="061721D4" w14:textId="77777777" w:rsidR="00035361" w:rsidRPr="0023731C" w:rsidRDefault="00035361" w:rsidP="00035361">
      <w:pPr>
        <w:spacing w:after="0"/>
        <w:ind w:left="360"/>
        <w:rPr>
          <w:rFonts w:ascii="Arial" w:hAnsi="Arial" w:cs="Arial"/>
          <w:b/>
          <w:color w:val="4AA55B"/>
          <w:sz w:val="20"/>
          <w:szCs w:val="20"/>
        </w:rPr>
      </w:pPr>
    </w:p>
    <w:p w14:paraId="407972A5" w14:textId="77777777" w:rsidR="00035361" w:rsidRDefault="00035361" w:rsidP="00035361">
      <w:pPr>
        <w:spacing w:after="0"/>
        <w:jc w:val="center"/>
        <w:rPr>
          <w:b/>
          <w:szCs w:val="24"/>
        </w:rPr>
      </w:pPr>
    </w:p>
    <w:p w14:paraId="0E2FF95D" w14:textId="77777777" w:rsidR="00035361" w:rsidRPr="00C95057" w:rsidRDefault="00035361" w:rsidP="00035361">
      <w:pPr>
        <w:pStyle w:val="Heading1"/>
        <w:jc w:val="center"/>
      </w:pPr>
      <w:bookmarkStart w:id="0" w:name="_Toc24116043"/>
      <w:bookmarkStart w:id="1" w:name="_Toc24126520"/>
      <w:bookmarkStart w:id="2" w:name="_Toc215204428"/>
      <w:r w:rsidRPr="00C95057">
        <w:t>GRANT AGREEMENT</w:t>
      </w:r>
      <w:bookmarkEnd w:id="0"/>
      <w:bookmarkEnd w:id="1"/>
      <w:bookmarkEnd w:id="2"/>
    </w:p>
    <w:p w14:paraId="617E1AF5" w14:textId="4A507732" w:rsidR="00035361" w:rsidRPr="00947A09" w:rsidRDefault="6375E74B" w:rsidP="7F54564B">
      <w:pPr>
        <w:jc w:val="center"/>
        <w:rPr>
          <w:highlight w:val="yellow"/>
        </w:rPr>
      </w:pPr>
      <w:r w:rsidRPr="7F54564B">
        <w:rPr>
          <w:b/>
          <w:bCs/>
        </w:rPr>
        <w:t xml:space="preserve">Project </w:t>
      </w:r>
      <w:r w:rsidRPr="7F54564B">
        <w:rPr>
          <w:b/>
          <w:bCs/>
          <w:highlight w:val="lightGray"/>
        </w:rPr>
        <w:t>[</w:t>
      </w:r>
      <w:r w:rsidR="441D106B" w:rsidRPr="7F54564B">
        <w:rPr>
          <w:b/>
          <w:bCs/>
          <w:highlight w:val="lightGray"/>
        </w:rPr>
        <w:t>Insert project name</w:t>
      </w:r>
      <w:r w:rsidRPr="7F54564B">
        <w:rPr>
          <w:b/>
          <w:bCs/>
          <w:highlight w:val="lightGray"/>
        </w:rPr>
        <w:t>]</w:t>
      </w:r>
    </w:p>
    <w:p w14:paraId="3DDD0F5B" w14:textId="77777777" w:rsidR="00035361" w:rsidRDefault="00035361" w:rsidP="00035361">
      <w:pPr>
        <w:pStyle w:val="Heading6"/>
      </w:pPr>
      <w:r w:rsidRPr="0098490B">
        <w:t>PREAMBLE</w:t>
      </w:r>
    </w:p>
    <w:p w14:paraId="64A2F48B" w14:textId="77777777" w:rsidR="00035361" w:rsidRDefault="00035361" w:rsidP="00035361">
      <w:pPr>
        <w:rPr>
          <w:szCs w:val="24"/>
        </w:rPr>
      </w:pPr>
      <w:r>
        <w:rPr>
          <w:szCs w:val="24"/>
        </w:rPr>
        <w:t xml:space="preserve">This </w:t>
      </w:r>
      <w:r w:rsidRPr="002E046D">
        <w:rPr>
          <w:b/>
          <w:szCs w:val="24"/>
        </w:rPr>
        <w:t>Agreement</w:t>
      </w:r>
      <w:r>
        <w:rPr>
          <w:szCs w:val="24"/>
        </w:rPr>
        <w:t xml:space="preserve"> (‘the Agreement’) is </w:t>
      </w:r>
      <w:r w:rsidRPr="002E046D">
        <w:rPr>
          <w:b/>
          <w:szCs w:val="24"/>
        </w:rPr>
        <w:t xml:space="preserve">between </w:t>
      </w:r>
      <w:r>
        <w:rPr>
          <w:szCs w:val="24"/>
        </w:rPr>
        <w:t xml:space="preserve">the following parties: </w:t>
      </w:r>
    </w:p>
    <w:p w14:paraId="5A8C5435" w14:textId="77777777" w:rsidR="00035361" w:rsidRDefault="00035361" w:rsidP="00035361">
      <w:pPr>
        <w:rPr>
          <w:b/>
          <w:szCs w:val="24"/>
        </w:rPr>
      </w:pPr>
      <w:r w:rsidRPr="00F01A86">
        <w:rPr>
          <w:b/>
          <w:szCs w:val="24"/>
        </w:rPr>
        <w:t>on the one part</w:t>
      </w:r>
      <w:r w:rsidRPr="00E94349">
        <w:rPr>
          <w:szCs w:val="24"/>
        </w:rPr>
        <w:t>,</w:t>
      </w:r>
    </w:p>
    <w:p w14:paraId="54875BAE" w14:textId="7E636584" w:rsidR="00035361" w:rsidRPr="00C9168E" w:rsidRDefault="00035361" w:rsidP="5FC95252">
      <w:pPr>
        <w:rPr>
          <w:i/>
          <w:iCs/>
          <w:color w:val="4AA55B"/>
        </w:rPr>
      </w:pPr>
      <w:r>
        <w:t xml:space="preserve">the </w:t>
      </w:r>
      <w:r w:rsidRPr="5FC95252">
        <w:rPr>
          <w:b/>
          <w:bCs/>
        </w:rPr>
        <w:t>European Union</w:t>
      </w:r>
      <w:r>
        <w:t xml:space="preserve"> (‘EU’), represented by the European Commission (‘European Commission’ or ‘granting authority’),</w:t>
      </w:r>
    </w:p>
    <w:p w14:paraId="1C2BDF49" w14:textId="77777777" w:rsidR="00035361" w:rsidRDefault="00035361" w:rsidP="00035361">
      <w:pPr>
        <w:rPr>
          <w:b/>
          <w:szCs w:val="24"/>
        </w:rPr>
      </w:pPr>
      <w:r w:rsidRPr="004E085B">
        <w:rPr>
          <w:b/>
          <w:szCs w:val="24"/>
        </w:rPr>
        <w:t>and</w:t>
      </w:r>
      <w:r>
        <w:rPr>
          <w:b/>
          <w:szCs w:val="24"/>
        </w:rPr>
        <w:t xml:space="preserve"> </w:t>
      </w:r>
    </w:p>
    <w:p w14:paraId="5A21B681" w14:textId="77777777" w:rsidR="00035361" w:rsidRPr="004E085B" w:rsidRDefault="00035361" w:rsidP="00035361">
      <w:pPr>
        <w:rPr>
          <w:b/>
          <w:szCs w:val="24"/>
        </w:rPr>
      </w:pPr>
      <w:r>
        <w:rPr>
          <w:b/>
          <w:szCs w:val="24"/>
        </w:rPr>
        <w:t>on the other part</w:t>
      </w:r>
      <w:r w:rsidRPr="00E94349">
        <w:rPr>
          <w:szCs w:val="24"/>
        </w:rPr>
        <w:t>,</w:t>
      </w:r>
    </w:p>
    <w:p w14:paraId="636C6343" w14:textId="5AA516DF" w:rsidR="00035361" w:rsidRDefault="0435E8CB" w:rsidP="00035361">
      <w:r>
        <w:t>2. [</w:t>
      </w:r>
      <w:r w:rsidRPr="7F54564B">
        <w:rPr>
          <w:b/>
          <w:bCs/>
          <w:highlight w:val="lightGray"/>
        </w:rPr>
        <w:t>BEN legal name (short name)</w:t>
      </w:r>
      <w:r>
        <w:t>], established in [</w:t>
      </w:r>
      <w:r w:rsidRPr="7F54564B">
        <w:rPr>
          <w:highlight w:val="lightGray"/>
        </w:rPr>
        <w:t>legal address</w:t>
      </w:r>
      <w:r>
        <w:t>],</w:t>
      </w:r>
    </w:p>
    <w:p w14:paraId="29686468" w14:textId="7CCC29E4" w:rsidR="00035361" w:rsidRPr="00165036" w:rsidRDefault="7C72C086" w:rsidP="00035361">
      <w:r>
        <w:t xml:space="preserve">Unless otherwise specified, references to ‘beneficiary’ or ‘beneficiaries’ include the </w:t>
      </w:r>
      <w:r w:rsidR="13443670">
        <w:t>beneficiary</w:t>
      </w:r>
      <w:r w:rsidR="00C74520">
        <w:t xml:space="preserve"> </w:t>
      </w:r>
      <w:r>
        <w:t>and affiliated entities (if any).</w:t>
      </w:r>
    </w:p>
    <w:p w14:paraId="24E0C2F3" w14:textId="72DA70AD" w:rsidR="00035361" w:rsidRPr="00BC2C4B" w:rsidRDefault="00035361" w:rsidP="00035361">
      <w:pPr>
        <w:tabs>
          <w:tab w:val="left" w:pos="851"/>
        </w:tabs>
        <w:rPr>
          <w:rFonts w:eastAsia="Times New Roman" w:cs="Times New Roman"/>
          <w:lang w:eastAsia="en-GB"/>
        </w:rPr>
      </w:pPr>
      <w:r w:rsidRPr="38B7EDCE">
        <w:rPr>
          <w:rFonts w:eastAsia="Calibri" w:cs="Times New Roman"/>
        </w:rPr>
        <w:t xml:space="preserve">If only one beneficiary signs the grant agreement (‘mono-beneficiary grant’), all provisions referring to the ‘beneficiaries’ will be considered </w:t>
      </w:r>
      <w:r>
        <w:t>—</w:t>
      </w:r>
      <w:r w:rsidRPr="38B7EDCE">
        <w:rPr>
          <w:b/>
        </w:rPr>
        <w:t xml:space="preserve"> </w:t>
      </w:r>
      <w:r>
        <w:t>mutatis mutandis</w:t>
      </w:r>
      <w:r w:rsidRPr="38B7EDCE">
        <w:rPr>
          <w:b/>
        </w:rPr>
        <w:t xml:space="preserve"> </w:t>
      </w:r>
      <w:r>
        <w:t>—</w:t>
      </w:r>
      <w:r w:rsidRPr="38B7EDCE">
        <w:rPr>
          <w:b/>
        </w:rPr>
        <w:t xml:space="preserve"> </w:t>
      </w:r>
      <w:r w:rsidRPr="38B7EDCE">
        <w:rPr>
          <w:rFonts w:eastAsia="Calibri" w:cs="Times New Roman"/>
        </w:rPr>
        <w:t>as referring to the beneficiary.</w:t>
      </w:r>
    </w:p>
    <w:p w14:paraId="5DA39D99" w14:textId="77777777" w:rsidR="00035361" w:rsidRPr="00FF357A" w:rsidRDefault="00035361" w:rsidP="00035361">
      <w:pPr>
        <w:rPr>
          <w:rFonts w:eastAsia="Times New Roman"/>
          <w:szCs w:val="24"/>
          <w:lang w:eastAsia="en-GB"/>
        </w:rPr>
      </w:pPr>
      <w:r w:rsidRPr="000A6398">
        <w:rPr>
          <w:szCs w:val="24"/>
        </w:rPr>
        <w:t xml:space="preserve">The parties referred to above have </w:t>
      </w:r>
      <w:r w:rsidRPr="00FF357A">
        <w:rPr>
          <w:szCs w:val="24"/>
        </w:rPr>
        <w:t xml:space="preserve">agreed to </w:t>
      </w:r>
      <w:r w:rsidRPr="00FF357A">
        <w:rPr>
          <w:rFonts w:eastAsia="Times New Roman"/>
          <w:szCs w:val="24"/>
          <w:lang w:eastAsia="en-GB"/>
        </w:rPr>
        <w:t xml:space="preserve">enter into the Agreement. </w:t>
      </w:r>
    </w:p>
    <w:p w14:paraId="68E1CEB2" w14:textId="77777777" w:rsidR="00035361" w:rsidRPr="00FF357A" w:rsidRDefault="00035361" w:rsidP="00035361">
      <w:pPr>
        <w:tabs>
          <w:tab w:val="left" w:pos="1260"/>
        </w:tabs>
        <w:rPr>
          <w:szCs w:val="24"/>
        </w:rPr>
      </w:pPr>
      <w:r w:rsidRPr="00FF357A">
        <w:rPr>
          <w:szCs w:val="24"/>
        </w:rPr>
        <w:t xml:space="preserve">By signing the Agreement and the </w:t>
      </w:r>
      <w:r w:rsidRPr="00FF357A">
        <w:t>accession form</w:t>
      </w:r>
      <w:r w:rsidRPr="00FF357A">
        <w:rPr>
          <w:szCs w:val="24"/>
        </w:rPr>
        <w:t xml:space="preserve">s, the beneficiaries accept the grant and agree to implement the action under their own responsibility and in accordance with the Agreement, with all the obligations and </w:t>
      </w:r>
      <w:r w:rsidRPr="00FF357A">
        <w:rPr>
          <w:szCs w:val="24"/>
          <w:lang w:eastAsia="en-GB"/>
        </w:rPr>
        <w:t xml:space="preserve">terms and </w:t>
      </w:r>
      <w:r w:rsidRPr="00FF357A">
        <w:rPr>
          <w:szCs w:val="24"/>
        </w:rPr>
        <w:t xml:space="preserve">conditions it sets out. </w:t>
      </w:r>
    </w:p>
    <w:p w14:paraId="39C373E2" w14:textId="77777777" w:rsidR="00035361" w:rsidRPr="00FF357A" w:rsidRDefault="00035361" w:rsidP="00035361">
      <w:pPr>
        <w:tabs>
          <w:tab w:val="left" w:pos="1260"/>
        </w:tabs>
        <w:rPr>
          <w:rFonts w:eastAsia="Times New Roman"/>
          <w:szCs w:val="24"/>
          <w:lang w:eastAsia="en-GB"/>
        </w:rPr>
      </w:pPr>
      <w:r w:rsidRPr="00FF357A">
        <w:rPr>
          <w:szCs w:val="24"/>
        </w:rPr>
        <w:t>The</w:t>
      </w:r>
      <w:r w:rsidRPr="00FF357A">
        <w:rPr>
          <w:rFonts w:eastAsia="Times New Roman"/>
          <w:szCs w:val="24"/>
          <w:lang w:eastAsia="en-GB"/>
        </w:rPr>
        <w:t xml:space="preserve"> Agreement is composed of:</w:t>
      </w:r>
    </w:p>
    <w:p w14:paraId="1A416A30" w14:textId="77777777" w:rsidR="00035361" w:rsidRPr="00670951" w:rsidRDefault="00035361" w:rsidP="00035361">
      <w:pPr>
        <w:tabs>
          <w:tab w:val="left" w:pos="1260"/>
        </w:tabs>
        <w:rPr>
          <w:szCs w:val="24"/>
        </w:rPr>
      </w:pPr>
      <w:r w:rsidRPr="00670951">
        <w:rPr>
          <w:szCs w:val="24"/>
        </w:rPr>
        <w:t>Preamble</w:t>
      </w:r>
    </w:p>
    <w:p w14:paraId="5A93790B" w14:textId="77777777" w:rsidR="00035361" w:rsidRPr="00670951" w:rsidRDefault="00035361" w:rsidP="00035361">
      <w:pPr>
        <w:tabs>
          <w:tab w:val="left" w:pos="1260"/>
        </w:tabs>
        <w:rPr>
          <w:rFonts w:eastAsia="Times New Roman"/>
          <w:szCs w:val="24"/>
          <w:lang w:eastAsia="en-GB"/>
        </w:rPr>
      </w:pPr>
      <w:r w:rsidRPr="00670951">
        <w:rPr>
          <w:szCs w:val="24"/>
        </w:rPr>
        <w:t>Terms</w:t>
      </w:r>
      <w:r w:rsidRPr="00670951">
        <w:rPr>
          <w:rFonts w:eastAsia="Times New Roman"/>
          <w:szCs w:val="24"/>
          <w:lang w:eastAsia="en-GB"/>
        </w:rPr>
        <w:t xml:space="preserve"> and Conditions (including Data Sheet)</w:t>
      </w:r>
    </w:p>
    <w:p w14:paraId="66979161" w14:textId="77777777" w:rsidR="00035361" w:rsidRPr="004438A3" w:rsidRDefault="00035361" w:rsidP="00035361">
      <w:pPr>
        <w:tabs>
          <w:tab w:val="left" w:pos="1276"/>
        </w:tabs>
        <w:rPr>
          <w:rFonts w:cs="Times New Roman"/>
          <w:szCs w:val="24"/>
          <w:lang w:eastAsia="en-GB"/>
        </w:rPr>
      </w:pPr>
      <w:r w:rsidRPr="0B752FFF">
        <w:t xml:space="preserve">Annex </w:t>
      </w:r>
      <w:r w:rsidRPr="0B752FFF">
        <w:rPr>
          <w:rFonts w:eastAsia="Times New Roman"/>
          <w:lang w:eastAsia="en-GB"/>
        </w:rPr>
        <w:t>1</w:t>
      </w:r>
      <w:r w:rsidRPr="00FF357A">
        <w:rPr>
          <w:szCs w:val="24"/>
        </w:rPr>
        <w:t xml:space="preserve">     </w:t>
      </w:r>
      <w:r>
        <w:rPr>
          <w:szCs w:val="24"/>
        </w:rPr>
        <w:tab/>
      </w:r>
      <w:r w:rsidRPr="0B752FFF">
        <w:t>Description of the action</w:t>
      </w:r>
      <w:r w:rsidRPr="0B752FFF">
        <w:rPr>
          <w:rStyle w:val="FootnoteReference"/>
        </w:rPr>
        <w:footnoteReference w:id="3"/>
      </w:r>
      <w:r w:rsidRPr="0B752FFF">
        <w:rPr>
          <w:rFonts w:cs="Times New Roman"/>
          <w:lang w:eastAsia="en-GB"/>
        </w:rPr>
        <w:t xml:space="preserve"> </w:t>
      </w:r>
    </w:p>
    <w:p w14:paraId="289B4BFE" w14:textId="5C3422E2" w:rsidR="00035361" w:rsidRDefault="00035361" w:rsidP="00035361">
      <w:pPr>
        <w:tabs>
          <w:tab w:val="left" w:pos="1276"/>
        </w:tabs>
      </w:pPr>
    </w:p>
    <w:p w14:paraId="68BF28A9" w14:textId="77777777" w:rsidR="00035361" w:rsidRDefault="00035361" w:rsidP="00035361"/>
    <w:p w14:paraId="0887CFFD" w14:textId="77777777" w:rsidR="00035361" w:rsidRDefault="00035361" w:rsidP="00035361">
      <w:pPr>
        <w:spacing w:line="276" w:lineRule="auto"/>
        <w:jc w:val="left"/>
        <w:rPr>
          <w:b/>
          <w:szCs w:val="24"/>
        </w:rPr>
      </w:pPr>
      <w:r>
        <w:rPr>
          <w:b/>
          <w:szCs w:val="24"/>
        </w:rPr>
        <w:br w:type="page"/>
      </w:r>
    </w:p>
    <w:p w14:paraId="5D42C24C" w14:textId="77777777" w:rsidR="00035361" w:rsidRPr="00ED345A" w:rsidRDefault="00035361" w:rsidP="00035361">
      <w:pPr>
        <w:pStyle w:val="Heading1"/>
        <w:jc w:val="center"/>
      </w:pPr>
      <w:bookmarkStart w:id="3" w:name="_Toc24116044"/>
      <w:bookmarkStart w:id="4" w:name="_Toc24126521"/>
      <w:bookmarkStart w:id="5" w:name="_Toc215204429"/>
      <w:r w:rsidRPr="00ED345A">
        <w:t>TERMS AND CONDITIONS</w:t>
      </w:r>
      <w:bookmarkEnd w:id="3"/>
      <w:bookmarkEnd w:id="4"/>
      <w:bookmarkEnd w:id="5"/>
    </w:p>
    <w:p w14:paraId="6524CFF3" w14:textId="77777777" w:rsidR="00035361" w:rsidRDefault="00035361" w:rsidP="00035361">
      <w:pPr>
        <w:rPr>
          <w:b/>
          <w:sz w:val="20"/>
          <w:szCs w:val="20"/>
          <w:u w:val="single"/>
        </w:rPr>
      </w:pPr>
    </w:p>
    <w:p w14:paraId="504A7E29" w14:textId="77777777" w:rsidR="00035361" w:rsidRPr="00AB4AE4" w:rsidRDefault="00035361" w:rsidP="00035361">
      <w:pPr>
        <w:rPr>
          <w:b/>
          <w:sz w:val="20"/>
          <w:szCs w:val="20"/>
          <w:u w:val="single"/>
        </w:rPr>
      </w:pPr>
      <w:r w:rsidRPr="00AB4AE4">
        <w:rPr>
          <w:b/>
          <w:sz w:val="20"/>
          <w:szCs w:val="20"/>
          <w:u w:val="single"/>
        </w:rPr>
        <w:t>TABLE OF CONTENTS</w:t>
      </w:r>
    </w:p>
    <w:p w14:paraId="55873E60" w14:textId="7CFC1780" w:rsidR="00B23441" w:rsidRDefault="00035361">
      <w:pPr>
        <w:pStyle w:val="TOC1"/>
        <w:rPr>
          <w:rFonts w:asciiTheme="minorHAnsi" w:eastAsiaTheme="minorEastAsia" w:hAnsiTheme="minorHAnsi" w:cstheme="minorBidi"/>
          <w:b w:val="0"/>
          <w:caps w:val="0"/>
          <w:kern w:val="2"/>
          <w:sz w:val="24"/>
          <w:szCs w:val="24"/>
          <w:lang w:val="en-US" w:eastAsia="ja-JP"/>
          <w14:ligatures w14:val="standardContextual"/>
        </w:rPr>
      </w:pPr>
      <w:r>
        <w:rPr>
          <w:szCs w:val="24"/>
        </w:rPr>
        <w:fldChar w:fldCharType="begin"/>
      </w:r>
      <w:r>
        <w:rPr>
          <w:szCs w:val="24"/>
        </w:rPr>
        <w:instrText xml:space="preserve"> TOC \o "1-5" \h \z \u \t "Heading 6;6" </w:instrText>
      </w:r>
      <w:r>
        <w:rPr>
          <w:szCs w:val="24"/>
        </w:rPr>
        <w:fldChar w:fldCharType="separate"/>
      </w:r>
      <w:hyperlink w:anchor="_Toc215204428" w:history="1">
        <w:r w:rsidR="00B23441" w:rsidRPr="003A4D31">
          <w:rPr>
            <w:rStyle w:val="Hyperlink"/>
          </w:rPr>
          <w:t>GRANT AGREEMENT</w:t>
        </w:r>
        <w:r w:rsidR="00B23441">
          <w:rPr>
            <w:webHidden/>
          </w:rPr>
          <w:tab/>
        </w:r>
        <w:r w:rsidR="00B23441">
          <w:rPr>
            <w:webHidden/>
          </w:rPr>
          <w:fldChar w:fldCharType="begin"/>
        </w:r>
        <w:r w:rsidR="00B23441">
          <w:rPr>
            <w:webHidden/>
          </w:rPr>
          <w:instrText xml:space="preserve"> PAGEREF _Toc215204428 \h </w:instrText>
        </w:r>
        <w:r w:rsidR="00B23441">
          <w:rPr>
            <w:webHidden/>
          </w:rPr>
        </w:r>
        <w:r w:rsidR="00B23441">
          <w:rPr>
            <w:webHidden/>
          </w:rPr>
          <w:fldChar w:fldCharType="separate"/>
        </w:r>
        <w:r w:rsidR="00B23441">
          <w:rPr>
            <w:webHidden/>
          </w:rPr>
          <w:t>3</w:t>
        </w:r>
        <w:r w:rsidR="00B23441">
          <w:rPr>
            <w:webHidden/>
          </w:rPr>
          <w:fldChar w:fldCharType="end"/>
        </w:r>
      </w:hyperlink>
    </w:p>
    <w:p w14:paraId="4070DB71" w14:textId="24E60C85" w:rsidR="00B23441" w:rsidRDefault="00B23441">
      <w:pPr>
        <w:pStyle w:val="TOC1"/>
        <w:rPr>
          <w:rFonts w:asciiTheme="minorHAnsi" w:eastAsiaTheme="minorEastAsia" w:hAnsiTheme="minorHAnsi" w:cstheme="minorBidi"/>
          <w:b w:val="0"/>
          <w:caps w:val="0"/>
          <w:kern w:val="2"/>
          <w:sz w:val="24"/>
          <w:szCs w:val="24"/>
          <w:lang w:val="en-US" w:eastAsia="ja-JP"/>
          <w14:ligatures w14:val="standardContextual"/>
        </w:rPr>
      </w:pPr>
      <w:hyperlink w:anchor="_Toc215204429" w:history="1">
        <w:r w:rsidRPr="003A4D31">
          <w:rPr>
            <w:rStyle w:val="Hyperlink"/>
          </w:rPr>
          <w:t>TERMS AND CONDITIONS</w:t>
        </w:r>
        <w:r>
          <w:rPr>
            <w:webHidden/>
          </w:rPr>
          <w:tab/>
        </w:r>
        <w:r>
          <w:rPr>
            <w:webHidden/>
          </w:rPr>
          <w:fldChar w:fldCharType="begin"/>
        </w:r>
        <w:r>
          <w:rPr>
            <w:webHidden/>
          </w:rPr>
          <w:instrText xml:space="preserve"> PAGEREF _Toc215204429 \h </w:instrText>
        </w:r>
        <w:r>
          <w:rPr>
            <w:webHidden/>
          </w:rPr>
        </w:r>
        <w:r>
          <w:rPr>
            <w:webHidden/>
          </w:rPr>
          <w:fldChar w:fldCharType="separate"/>
        </w:r>
        <w:r>
          <w:rPr>
            <w:webHidden/>
          </w:rPr>
          <w:t>5</w:t>
        </w:r>
        <w:r>
          <w:rPr>
            <w:webHidden/>
          </w:rPr>
          <w:fldChar w:fldCharType="end"/>
        </w:r>
      </w:hyperlink>
    </w:p>
    <w:p w14:paraId="449F4D7A" w14:textId="12589B8F" w:rsidR="00B23441" w:rsidRDefault="00B23441">
      <w:pPr>
        <w:pStyle w:val="TOC1"/>
        <w:rPr>
          <w:rFonts w:asciiTheme="minorHAnsi" w:eastAsiaTheme="minorEastAsia" w:hAnsiTheme="minorHAnsi" w:cstheme="minorBidi"/>
          <w:b w:val="0"/>
          <w:caps w:val="0"/>
          <w:kern w:val="2"/>
          <w:sz w:val="24"/>
          <w:szCs w:val="24"/>
          <w:lang w:val="en-US" w:eastAsia="ja-JP"/>
          <w14:ligatures w14:val="standardContextual"/>
        </w:rPr>
      </w:pPr>
      <w:hyperlink w:anchor="_Toc215204430" w:history="1">
        <w:r w:rsidRPr="003A4D31">
          <w:rPr>
            <w:rStyle w:val="Hyperlink"/>
          </w:rPr>
          <w:t xml:space="preserve">CHAPTER 1 </w:t>
        </w:r>
        <w:r>
          <w:rPr>
            <w:rFonts w:asciiTheme="minorHAnsi" w:eastAsiaTheme="minorEastAsia" w:hAnsiTheme="minorHAnsi" w:cstheme="minorBidi"/>
            <w:b w:val="0"/>
            <w:caps w:val="0"/>
            <w:kern w:val="2"/>
            <w:sz w:val="24"/>
            <w:szCs w:val="24"/>
            <w:lang w:val="en-US" w:eastAsia="ja-JP"/>
            <w14:ligatures w14:val="standardContextual"/>
          </w:rPr>
          <w:tab/>
        </w:r>
        <w:r w:rsidRPr="003A4D31">
          <w:rPr>
            <w:rStyle w:val="Hyperlink"/>
          </w:rPr>
          <w:t>GENERAL</w:t>
        </w:r>
        <w:r>
          <w:rPr>
            <w:webHidden/>
          </w:rPr>
          <w:tab/>
        </w:r>
        <w:r>
          <w:rPr>
            <w:webHidden/>
          </w:rPr>
          <w:fldChar w:fldCharType="begin"/>
        </w:r>
        <w:r>
          <w:rPr>
            <w:webHidden/>
          </w:rPr>
          <w:instrText xml:space="preserve"> PAGEREF _Toc215204430 \h </w:instrText>
        </w:r>
        <w:r>
          <w:rPr>
            <w:webHidden/>
          </w:rPr>
        </w:r>
        <w:r>
          <w:rPr>
            <w:webHidden/>
          </w:rPr>
          <w:fldChar w:fldCharType="separate"/>
        </w:r>
        <w:r>
          <w:rPr>
            <w:webHidden/>
          </w:rPr>
          <w:t>11</w:t>
        </w:r>
        <w:r>
          <w:rPr>
            <w:webHidden/>
          </w:rPr>
          <w:fldChar w:fldCharType="end"/>
        </w:r>
      </w:hyperlink>
    </w:p>
    <w:p w14:paraId="2E6C097A" w14:textId="7E361998"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31" w:history="1">
        <w:r w:rsidRPr="003A4D31">
          <w:rPr>
            <w:rStyle w:val="Hyperlink"/>
            <w:noProof/>
          </w:rPr>
          <w:t>ARTICLE 1 — SUBJECT OF THE AGREEMENT</w:t>
        </w:r>
        <w:r>
          <w:rPr>
            <w:noProof/>
            <w:webHidden/>
          </w:rPr>
          <w:tab/>
        </w:r>
        <w:r>
          <w:rPr>
            <w:noProof/>
            <w:webHidden/>
          </w:rPr>
          <w:fldChar w:fldCharType="begin"/>
        </w:r>
        <w:r>
          <w:rPr>
            <w:noProof/>
            <w:webHidden/>
          </w:rPr>
          <w:instrText xml:space="preserve"> PAGEREF _Toc215204431 \h </w:instrText>
        </w:r>
        <w:r>
          <w:rPr>
            <w:noProof/>
            <w:webHidden/>
          </w:rPr>
        </w:r>
        <w:r>
          <w:rPr>
            <w:noProof/>
            <w:webHidden/>
          </w:rPr>
          <w:fldChar w:fldCharType="separate"/>
        </w:r>
        <w:r>
          <w:rPr>
            <w:noProof/>
            <w:webHidden/>
          </w:rPr>
          <w:t>11</w:t>
        </w:r>
        <w:r>
          <w:rPr>
            <w:noProof/>
            <w:webHidden/>
          </w:rPr>
          <w:fldChar w:fldCharType="end"/>
        </w:r>
      </w:hyperlink>
    </w:p>
    <w:p w14:paraId="01B46417" w14:textId="7621F227"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32" w:history="1">
        <w:r w:rsidRPr="003A4D31">
          <w:rPr>
            <w:rStyle w:val="Hyperlink"/>
            <w:noProof/>
          </w:rPr>
          <w:t>ARTICLE 2 — DEFINITIONS</w:t>
        </w:r>
        <w:r>
          <w:rPr>
            <w:noProof/>
            <w:webHidden/>
          </w:rPr>
          <w:tab/>
        </w:r>
        <w:r>
          <w:rPr>
            <w:noProof/>
            <w:webHidden/>
          </w:rPr>
          <w:fldChar w:fldCharType="begin"/>
        </w:r>
        <w:r>
          <w:rPr>
            <w:noProof/>
            <w:webHidden/>
          </w:rPr>
          <w:instrText xml:space="preserve"> PAGEREF _Toc215204432 \h </w:instrText>
        </w:r>
        <w:r>
          <w:rPr>
            <w:noProof/>
            <w:webHidden/>
          </w:rPr>
        </w:r>
        <w:r>
          <w:rPr>
            <w:noProof/>
            <w:webHidden/>
          </w:rPr>
          <w:fldChar w:fldCharType="separate"/>
        </w:r>
        <w:r>
          <w:rPr>
            <w:noProof/>
            <w:webHidden/>
          </w:rPr>
          <w:t>11</w:t>
        </w:r>
        <w:r>
          <w:rPr>
            <w:noProof/>
            <w:webHidden/>
          </w:rPr>
          <w:fldChar w:fldCharType="end"/>
        </w:r>
      </w:hyperlink>
    </w:p>
    <w:p w14:paraId="007086DF" w14:textId="1846AB70" w:rsidR="00B23441" w:rsidRDefault="00B23441">
      <w:pPr>
        <w:pStyle w:val="TOC1"/>
        <w:rPr>
          <w:rFonts w:asciiTheme="minorHAnsi" w:eastAsiaTheme="minorEastAsia" w:hAnsiTheme="minorHAnsi" w:cstheme="minorBidi"/>
          <w:b w:val="0"/>
          <w:caps w:val="0"/>
          <w:kern w:val="2"/>
          <w:sz w:val="24"/>
          <w:szCs w:val="24"/>
          <w:lang w:val="en-US" w:eastAsia="ja-JP"/>
          <w14:ligatures w14:val="standardContextual"/>
        </w:rPr>
      </w:pPr>
      <w:hyperlink w:anchor="_Toc215204433" w:history="1">
        <w:r w:rsidRPr="003A4D31">
          <w:rPr>
            <w:rStyle w:val="Hyperlink"/>
          </w:rPr>
          <w:t xml:space="preserve">CHAPTER 2 </w:t>
        </w:r>
        <w:r>
          <w:rPr>
            <w:rFonts w:asciiTheme="minorHAnsi" w:eastAsiaTheme="minorEastAsia" w:hAnsiTheme="minorHAnsi" w:cstheme="minorBidi"/>
            <w:b w:val="0"/>
            <w:caps w:val="0"/>
            <w:kern w:val="2"/>
            <w:sz w:val="24"/>
            <w:szCs w:val="24"/>
            <w:lang w:val="en-US" w:eastAsia="ja-JP"/>
            <w14:ligatures w14:val="standardContextual"/>
          </w:rPr>
          <w:tab/>
        </w:r>
        <w:r w:rsidRPr="003A4D31">
          <w:rPr>
            <w:rStyle w:val="Hyperlink"/>
          </w:rPr>
          <w:t>ACTION</w:t>
        </w:r>
        <w:r>
          <w:rPr>
            <w:webHidden/>
          </w:rPr>
          <w:tab/>
        </w:r>
        <w:r>
          <w:rPr>
            <w:webHidden/>
          </w:rPr>
          <w:fldChar w:fldCharType="begin"/>
        </w:r>
        <w:r>
          <w:rPr>
            <w:webHidden/>
          </w:rPr>
          <w:instrText xml:space="preserve"> PAGEREF _Toc215204433 \h </w:instrText>
        </w:r>
        <w:r>
          <w:rPr>
            <w:webHidden/>
          </w:rPr>
        </w:r>
        <w:r>
          <w:rPr>
            <w:webHidden/>
          </w:rPr>
          <w:fldChar w:fldCharType="separate"/>
        </w:r>
        <w:r>
          <w:rPr>
            <w:webHidden/>
          </w:rPr>
          <w:t>12</w:t>
        </w:r>
        <w:r>
          <w:rPr>
            <w:webHidden/>
          </w:rPr>
          <w:fldChar w:fldCharType="end"/>
        </w:r>
      </w:hyperlink>
    </w:p>
    <w:p w14:paraId="77F2DB8C" w14:textId="28287232"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34" w:history="1">
        <w:r w:rsidRPr="003A4D31">
          <w:rPr>
            <w:rStyle w:val="Hyperlink"/>
            <w:noProof/>
          </w:rPr>
          <w:t>ARTICLE 3 — ACTION</w:t>
        </w:r>
        <w:r>
          <w:rPr>
            <w:noProof/>
            <w:webHidden/>
          </w:rPr>
          <w:tab/>
        </w:r>
        <w:r>
          <w:rPr>
            <w:noProof/>
            <w:webHidden/>
          </w:rPr>
          <w:fldChar w:fldCharType="begin"/>
        </w:r>
        <w:r>
          <w:rPr>
            <w:noProof/>
            <w:webHidden/>
          </w:rPr>
          <w:instrText xml:space="preserve"> PAGEREF _Toc215204434 \h </w:instrText>
        </w:r>
        <w:r>
          <w:rPr>
            <w:noProof/>
            <w:webHidden/>
          </w:rPr>
        </w:r>
        <w:r>
          <w:rPr>
            <w:noProof/>
            <w:webHidden/>
          </w:rPr>
          <w:fldChar w:fldCharType="separate"/>
        </w:r>
        <w:r>
          <w:rPr>
            <w:noProof/>
            <w:webHidden/>
          </w:rPr>
          <w:t>12</w:t>
        </w:r>
        <w:r>
          <w:rPr>
            <w:noProof/>
            <w:webHidden/>
          </w:rPr>
          <w:fldChar w:fldCharType="end"/>
        </w:r>
      </w:hyperlink>
    </w:p>
    <w:p w14:paraId="3ADD8616" w14:textId="66306BC5"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35" w:history="1">
        <w:r w:rsidRPr="003A4D31">
          <w:rPr>
            <w:rStyle w:val="Hyperlink"/>
            <w:noProof/>
          </w:rPr>
          <w:t>ARTICLE 4 — DURATION AND STARTING DATE</w:t>
        </w:r>
        <w:r>
          <w:rPr>
            <w:noProof/>
            <w:webHidden/>
          </w:rPr>
          <w:tab/>
        </w:r>
        <w:r>
          <w:rPr>
            <w:noProof/>
            <w:webHidden/>
          </w:rPr>
          <w:fldChar w:fldCharType="begin"/>
        </w:r>
        <w:r>
          <w:rPr>
            <w:noProof/>
            <w:webHidden/>
          </w:rPr>
          <w:instrText xml:space="preserve"> PAGEREF _Toc215204435 \h </w:instrText>
        </w:r>
        <w:r>
          <w:rPr>
            <w:noProof/>
            <w:webHidden/>
          </w:rPr>
        </w:r>
        <w:r>
          <w:rPr>
            <w:noProof/>
            <w:webHidden/>
          </w:rPr>
          <w:fldChar w:fldCharType="separate"/>
        </w:r>
        <w:r>
          <w:rPr>
            <w:noProof/>
            <w:webHidden/>
          </w:rPr>
          <w:t>12</w:t>
        </w:r>
        <w:r>
          <w:rPr>
            <w:noProof/>
            <w:webHidden/>
          </w:rPr>
          <w:fldChar w:fldCharType="end"/>
        </w:r>
      </w:hyperlink>
    </w:p>
    <w:p w14:paraId="5F6DC6F1" w14:textId="15B77546" w:rsidR="00B23441" w:rsidRDefault="00B23441">
      <w:pPr>
        <w:pStyle w:val="TOC1"/>
        <w:rPr>
          <w:rFonts w:asciiTheme="minorHAnsi" w:eastAsiaTheme="minorEastAsia" w:hAnsiTheme="minorHAnsi" w:cstheme="minorBidi"/>
          <w:b w:val="0"/>
          <w:caps w:val="0"/>
          <w:kern w:val="2"/>
          <w:sz w:val="24"/>
          <w:szCs w:val="24"/>
          <w:lang w:val="en-US" w:eastAsia="ja-JP"/>
          <w14:ligatures w14:val="standardContextual"/>
        </w:rPr>
      </w:pPr>
      <w:hyperlink w:anchor="_Toc215204436" w:history="1">
        <w:r w:rsidRPr="003A4D31">
          <w:rPr>
            <w:rStyle w:val="Hyperlink"/>
          </w:rPr>
          <w:t xml:space="preserve">CHAPTER 3 </w:t>
        </w:r>
        <w:r>
          <w:rPr>
            <w:rFonts w:asciiTheme="minorHAnsi" w:eastAsiaTheme="minorEastAsia" w:hAnsiTheme="minorHAnsi" w:cstheme="minorBidi"/>
            <w:b w:val="0"/>
            <w:caps w:val="0"/>
            <w:kern w:val="2"/>
            <w:sz w:val="24"/>
            <w:szCs w:val="24"/>
            <w:lang w:val="en-US" w:eastAsia="ja-JP"/>
            <w14:ligatures w14:val="standardContextual"/>
          </w:rPr>
          <w:tab/>
        </w:r>
        <w:r w:rsidRPr="003A4D31">
          <w:rPr>
            <w:rStyle w:val="Hyperlink"/>
          </w:rPr>
          <w:t>GRANT</w:t>
        </w:r>
        <w:r>
          <w:rPr>
            <w:webHidden/>
          </w:rPr>
          <w:tab/>
        </w:r>
        <w:r>
          <w:rPr>
            <w:webHidden/>
          </w:rPr>
          <w:fldChar w:fldCharType="begin"/>
        </w:r>
        <w:r>
          <w:rPr>
            <w:webHidden/>
          </w:rPr>
          <w:instrText xml:space="preserve"> PAGEREF _Toc215204436 \h </w:instrText>
        </w:r>
        <w:r>
          <w:rPr>
            <w:webHidden/>
          </w:rPr>
        </w:r>
        <w:r>
          <w:rPr>
            <w:webHidden/>
          </w:rPr>
          <w:fldChar w:fldCharType="separate"/>
        </w:r>
        <w:r>
          <w:rPr>
            <w:webHidden/>
          </w:rPr>
          <w:t>12</w:t>
        </w:r>
        <w:r>
          <w:rPr>
            <w:webHidden/>
          </w:rPr>
          <w:fldChar w:fldCharType="end"/>
        </w:r>
      </w:hyperlink>
    </w:p>
    <w:p w14:paraId="1175FA4C" w14:textId="2C95498D"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37" w:history="1">
        <w:r w:rsidRPr="003A4D31">
          <w:rPr>
            <w:rStyle w:val="Hyperlink"/>
            <w:noProof/>
          </w:rPr>
          <w:t>ARTICLE 5 — GRANT</w:t>
        </w:r>
        <w:r>
          <w:rPr>
            <w:noProof/>
            <w:webHidden/>
          </w:rPr>
          <w:tab/>
        </w:r>
        <w:r>
          <w:rPr>
            <w:noProof/>
            <w:webHidden/>
          </w:rPr>
          <w:fldChar w:fldCharType="begin"/>
        </w:r>
        <w:r>
          <w:rPr>
            <w:noProof/>
            <w:webHidden/>
          </w:rPr>
          <w:instrText xml:space="preserve"> PAGEREF _Toc215204437 \h </w:instrText>
        </w:r>
        <w:r>
          <w:rPr>
            <w:noProof/>
            <w:webHidden/>
          </w:rPr>
        </w:r>
        <w:r>
          <w:rPr>
            <w:noProof/>
            <w:webHidden/>
          </w:rPr>
          <w:fldChar w:fldCharType="separate"/>
        </w:r>
        <w:r>
          <w:rPr>
            <w:noProof/>
            <w:webHidden/>
          </w:rPr>
          <w:t>12</w:t>
        </w:r>
        <w:r>
          <w:rPr>
            <w:noProof/>
            <w:webHidden/>
          </w:rPr>
          <w:fldChar w:fldCharType="end"/>
        </w:r>
      </w:hyperlink>
    </w:p>
    <w:p w14:paraId="760FFAEA" w14:textId="2DB3FACB"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38" w:history="1">
        <w:r w:rsidRPr="003A4D31">
          <w:rPr>
            <w:rStyle w:val="Hyperlink"/>
            <w:noProof/>
          </w:rPr>
          <w:t>5.1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Form of grant</w:t>
        </w:r>
        <w:r>
          <w:rPr>
            <w:noProof/>
            <w:webHidden/>
          </w:rPr>
          <w:tab/>
        </w:r>
        <w:r>
          <w:rPr>
            <w:noProof/>
            <w:webHidden/>
          </w:rPr>
          <w:fldChar w:fldCharType="begin"/>
        </w:r>
        <w:r>
          <w:rPr>
            <w:noProof/>
            <w:webHidden/>
          </w:rPr>
          <w:instrText xml:space="preserve"> PAGEREF _Toc215204438 \h </w:instrText>
        </w:r>
        <w:r>
          <w:rPr>
            <w:noProof/>
            <w:webHidden/>
          </w:rPr>
        </w:r>
        <w:r>
          <w:rPr>
            <w:noProof/>
            <w:webHidden/>
          </w:rPr>
          <w:fldChar w:fldCharType="separate"/>
        </w:r>
        <w:r>
          <w:rPr>
            <w:noProof/>
            <w:webHidden/>
          </w:rPr>
          <w:t>12</w:t>
        </w:r>
        <w:r>
          <w:rPr>
            <w:noProof/>
            <w:webHidden/>
          </w:rPr>
          <w:fldChar w:fldCharType="end"/>
        </w:r>
      </w:hyperlink>
    </w:p>
    <w:p w14:paraId="5E19E3E2" w14:textId="2A0C946E"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39" w:history="1">
        <w:r w:rsidRPr="003A4D31">
          <w:rPr>
            <w:rStyle w:val="Hyperlink"/>
            <w:noProof/>
          </w:rPr>
          <w:t>5.3</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Funding rate</w:t>
        </w:r>
        <w:r>
          <w:rPr>
            <w:noProof/>
            <w:webHidden/>
          </w:rPr>
          <w:tab/>
        </w:r>
        <w:r>
          <w:rPr>
            <w:noProof/>
            <w:webHidden/>
          </w:rPr>
          <w:fldChar w:fldCharType="begin"/>
        </w:r>
        <w:r>
          <w:rPr>
            <w:noProof/>
            <w:webHidden/>
          </w:rPr>
          <w:instrText xml:space="preserve"> PAGEREF _Toc215204439 \h </w:instrText>
        </w:r>
        <w:r>
          <w:rPr>
            <w:noProof/>
            <w:webHidden/>
          </w:rPr>
        </w:r>
        <w:r>
          <w:rPr>
            <w:noProof/>
            <w:webHidden/>
          </w:rPr>
          <w:fldChar w:fldCharType="separate"/>
        </w:r>
        <w:r>
          <w:rPr>
            <w:noProof/>
            <w:webHidden/>
          </w:rPr>
          <w:t>13</w:t>
        </w:r>
        <w:r>
          <w:rPr>
            <w:noProof/>
            <w:webHidden/>
          </w:rPr>
          <w:fldChar w:fldCharType="end"/>
        </w:r>
      </w:hyperlink>
    </w:p>
    <w:p w14:paraId="22483F21" w14:textId="06343A91"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40" w:history="1">
        <w:r w:rsidRPr="003A4D31">
          <w:rPr>
            <w:rStyle w:val="Hyperlink"/>
            <w:noProof/>
          </w:rPr>
          <w:t>5.4</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Estimated budget, budget categories and forms of funding</w:t>
        </w:r>
        <w:r>
          <w:rPr>
            <w:noProof/>
            <w:webHidden/>
          </w:rPr>
          <w:tab/>
        </w:r>
        <w:r>
          <w:rPr>
            <w:noProof/>
            <w:webHidden/>
          </w:rPr>
          <w:fldChar w:fldCharType="begin"/>
        </w:r>
        <w:r>
          <w:rPr>
            <w:noProof/>
            <w:webHidden/>
          </w:rPr>
          <w:instrText xml:space="preserve"> PAGEREF _Toc215204440 \h </w:instrText>
        </w:r>
        <w:r>
          <w:rPr>
            <w:noProof/>
            <w:webHidden/>
          </w:rPr>
        </w:r>
        <w:r>
          <w:rPr>
            <w:noProof/>
            <w:webHidden/>
          </w:rPr>
          <w:fldChar w:fldCharType="separate"/>
        </w:r>
        <w:r>
          <w:rPr>
            <w:noProof/>
            <w:webHidden/>
          </w:rPr>
          <w:t>13</w:t>
        </w:r>
        <w:r>
          <w:rPr>
            <w:noProof/>
            <w:webHidden/>
          </w:rPr>
          <w:fldChar w:fldCharType="end"/>
        </w:r>
      </w:hyperlink>
    </w:p>
    <w:p w14:paraId="48AA894A" w14:textId="455D799E"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41" w:history="1">
        <w:r w:rsidRPr="003A4D31">
          <w:rPr>
            <w:rStyle w:val="Hyperlink"/>
            <w:noProof/>
          </w:rPr>
          <w:t>5.5</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Budget flexibility</w:t>
        </w:r>
        <w:r>
          <w:rPr>
            <w:noProof/>
            <w:webHidden/>
          </w:rPr>
          <w:tab/>
        </w:r>
        <w:r>
          <w:rPr>
            <w:noProof/>
            <w:webHidden/>
          </w:rPr>
          <w:fldChar w:fldCharType="begin"/>
        </w:r>
        <w:r>
          <w:rPr>
            <w:noProof/>
            <w:webHidden/>
          </w:rPr>
          <w:instrText xml:space="preserve"> PAGEREF _Toc215204441 \h </w:instrText>
        </w:r>
        <w:r>
          <w:rPr>
            <w:noProof/>
            <w:webHidden/>
          </w:rPr>
        </w:r>
        <w:r>
          <w:rPr>
            <w:noProof/>
            <w:webHidden/>
          </w:rPr>
          <w:fldChar w:fldCharType="separate"/>
        </w:r>
        <w:r>
          <w:rPr>
            <w:noProof/>
            <w:webHidden/>
          </w:rPr>
          <w:t>13</w:t>
        </w:r>
        <w:r>
          <w:rPr>
            <w:noProof/>
            <w:webHidden/>
          </w:rPr>
          <w:fldChar w:fldCharType="end"/>
        </w:r>
      </w:hyperlink>
    </w:p>
    <w:p w14:paraId="5161AD7B" w14:textId="23A7FBA0"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42" w:history="1">
        <w:r w:rsidRPr="003A4D31">
          <w:rPr>
            <w:rStyle w:val="Hyperlink"/>
            <w:noProof/>
            <w:lang w:val="fr-BE"/>
          </w:rPr>
          <w:t>ARTICLE 6 — ELIGIBLE AND INELIGIBLE CONTRIBUTIONS</w:t>
        </w:r>
        <w:r>
          <w:rPr>
            <w:noProof/>
            <w:webHidden/>
          </w:rPr>
          <w:tab/>
        </w:r>
        <w:r>
          <w:rPr>
            <w:noProof/>
            <w:webHidden/>
          </w:rPr>
          <w:fldChar w:fldCharType="begin"/>
        </w:r>
        <w:r>
          <w:rPr>
            <w:noProof/>
            <w:webHidden/>
          </w:rPr>
          <w:instrText xml:space="preserve"> PAGEREF _Toc215204442 \h </w:instrText>
        </w:r>
        <w:r>
          <w:rPr>
            <w:noProof/>
            <w:webHidden/>
          </w:rPr>
        </w:r>
        <w:r>
          <w:rPr>
            <w:noProof/>
            <w:webHidden/>
          </w:rPr>
          <w:fldChar w:fldCharType="separate"/>
        </w:r>
        <w:r>
          <w:rPr>
            <w:noProof/>
            <w:webHidden/>
          </w:rPr>
          <w:t>13</w:t>
        </w:r>
        <w:r>
          <w:rPr>
            <w:noProof/>
            <w:webHidden/>
          </w:rPr>
          <w:fldChar w:fldCharType="end"/>
        </w:r>
      </w:hyperlink>
    </w:p>
    <w:p w14:paraId="2B491A1B" w14:textId="36205A86" w:rsidR="00B23441" w:rsidRDefault="00B23441">
      <w:pPr>
        <w:pStyle w:val="TOC1"/>
        <w:rPr>
          <w:rFonts w:asciiTheme="minorHAnsi" w:eastAsiaTheme="minorEastAsia" w:hAnsiTheme="minorHAnsi" w:cstheme="minorBidi"/>
          <w:b w:val="0"/>
          <w:caps w:val="0"/>
          <w:kern w:val="2"/>
          <w:sz w:val="24"/>
          <w:szCs w:val="24"/>
          <w:lang w:val="en-US" w:eastAsia="ja-JP"/>
          <w14:ligatures w14:val="standardContextual"/>
        </w:rPr>
      </w:pPr>
      <w:hyperlink w:anchor="_Toc215204443" w:history="1">
        <w:r w:rsidRPr="003A4D31">
          <w:rPr>
            <w:rStyle w:val="Hyperlink"/>
            <w:lang w:val="fr-BE"/>
          </w:rPr>
          <w:t>CHAPTER 4</w:t>
        </w:r>
        <w:r>
          <w:rPr>
            <w:rFonts w:asciiTheme="minorHAnsi" w:eastAsiaTheme="minorEastAsia" w:hAnsiTheme="minorHAnsi" w:cstheme="minorBidi"/>
            <w:b w:val="0"/>
            <w:caps w:val="0"/>
            <w:kern w:val="2"/>
            <w:sz w:val="24"/>
            <w:szCs w:val="24"/>
            <w:lang w:val="en-US" w:eastAsia="ja-JP"/>
            <w14:ligatures w14:val="standardContextual"/>
          </w:rPr>
          <w:tab/>
        </w:r>
        <w:r w:rsidRPr="003A4D31">
          <w:rPr>
            <w:rStyle w:val="Hyperlink"/>
            <w:lang w:val="fr-BE"/>
          </w:rPr>
          <w:t>GRANT IMPLEMENTATION</w:t>
        </w:r>
        <w:r>
          <w:rPr>
            <w:webHidden/>
          </w:rPr>
          <w:tab/>
        </w:r>
        <w:r>
          <w:rPr>
            <w:webHidden/>
          </w:rPr>
          <w:fldChar w:fldCharType="begin"/>
        </w:r>
        <w:r>
          <w:rPr>
            <w:webHidden/>
          </w:rPr>
          <w:instrText xml:space="preserve"> PAGEREF _Toc215204443 \h </w:instrText>
        </w:r>
        <w:r>
          <w:rPr>
            <w:webHidden/>
          </w:rPr>
        </w:r>
        <w:r>
          <w:rPr>
            <w:webHidden/>
          </w:rPr>
          <w:fldChar w:fldCharType="separate"/>
        </w:r>
        <w:r>
          <w:rPr>
            <w:webHidden/>
          </w:rPr>
          <w:t>13</w:t>
        </w:r>
        <w:r>
          <w:rPr>
            <w:webHidden/>
          </w:rPr>
          <w:fldChar w:fldCharType="end"/>
        </w:r>
      </w:hyperlink>
    </w:p>
    <w:p w14:paraId="2E7B5028" w14:textId="629150FC" w:rsidR="00B23441" w:rsidRDefault="00B23441">
      <w:pPr>
        <w:pStyle w:val="TOC2"/>
        <w:tabs>
          <w:tab w:val="left" w:pos="2297"/>
        </w:tabs>
        <w:rPr>
          <w:rFonts w:asciiTheme="minorHAnsi" w:eastAsiaTheme="minorEastAsia" w:hAnsiTheme="minorHAnsi" w:cstheme="minorBidi"/>
          <w:b w:val="0"/>
          <w:noProof/>
          <w:kern w:val="2"/>
          <w:sz w:val="24"/>
          <w:szCs w:val="24"/>
          <w:lang w:val="en-US" w:eastAsia="ja-JP"/>
          <w14:ligatures w14:val="standardContextual"/>
        </w:rPr>
      </w:pPr>
      <w:hyperlink w:anchor="_Toc215204444" w:history="1">
        <w:r w:rsidRPr="003A4D31">
          <w:rPr>
            <w:rStyle w:val="Hyperlink"/>
            <w:noProof/>
            <w:lang w:eastAsia="en-GB"/>
          </w:rPr>
          <w:t xml:space="preserve">SECTION 1 </w:t>
        </w:r>
        <w:r>
          <w:rPr>
            <w:rFonts w:asciiTheme="minorHAnsi" w:eastAsiaTheme="minorEastAsia" w:hAnsiTheme="minorHAnsi" w:cstheme="minorBidi"/>
            <w:b w:val="0"/>
            <w:noProof/>
            <w:kern w:val="2"/>
            <w:sz w:val="24"/>
            <w:szCs w:val="24"/>
            <w:lang w:val="en-US" w:eastAsia="ja-JP"/>
            <w14:ligatures w14:val="standardContextual"/>
          </w:rPr>
          <w:tab/>
        </w:r>
        <w:r w:rsidRPr="003A4D31">
          <w:rPr>
            <w:rStyle w:val="Hyperlink"/>
            <w:noProof/>
            <w:lang w:eastAsia="en-GB"/>
          </w:rPr>
          <w:t>CONSORTIUM: BENEFICIARIES, AFFILIATED ENTITIES AND OTHER PARTICIPANTS</w:t>
        </w:r>
        <w:r>
          <w:rPr>
            <w:noProof/>
            <w:webHidden/>
          </w:rPr>
          <w:tab/>
        </w:r>
        <w:r>
          <w:rPr>
            <w:noProof/>
            <w:webHidden/>
          </w:rPr>
          <w:fldChar w:fldCharType="begin"/>
        </w:r>
        <w:r>
          <w:rPr>
            <w:noProof/>
            <w:webHidden/>
          </w:rPr>
          <w:instrText xml:space="preserve"> PAGEREF _Toc215204444 \h </w:instrText>
        </w:r>
        <w:r>
          <w:rPr>
            <w:noProof/>
            <w:webHidden/>
          </w:rPr>
        </w:r>
        <w:r>
          <w:rPr>
            <w:noProof/>
            <w:webHidden/>
          </w:rPr>
          <w:fldChar w:fldCharType="separate"/>
        </w:r>
        <w:r>
          <w:rPr>
            <w:noProof/>
            <w:webHidden/>
          </w:rPr>
          <w:t>13</w:t>
        </w:r>
        <w:r>
          <w:rPr>
            <w:noProof/>
            <w:webHidden/>
          </w:rPr>
          <w:fldChar w:fldCharType="end"/>
        </w:r>
      </w:hyperlink>
    </w:p>
    <w:p w14:paraId="4BBED9E9" w14:textId="5EFC9DB8"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45" w:history="1">
        <w:r w:rsidRPr="003A4D31">
          <w:rPr>
            <w:rStyle w:val="Hyperlink"/>
            <w:noProof/>
            <w:lang w:eastAsia="en-GB"/>
          </w:rPr>
          <w:t xml:space="preserve">ARTICLE 7 </w:t>
        </w:r>
        <w:r w:rsidRPr="003A4D31">
          <w:rPr>
            <w:rStyle w:val="Hyperlink"/>
            <w:noProof/>
          </w:rPr>
          <w:t>—</w:t>
        </w:r>
        <w:r w:rsidRPr="003A4D31">
          <w:rPr>
            <w:rStyle w:val="Hyperlink"/>
            <w:noProof/>
            <w:lang w:eastAsia="en-GB"/>
          </w:rPr>
          <w:t xml:space="preserve"> BENEFICIARIES</w:t>
        </w:r>
        <w:r>
          <w:rPr>
            <w:noProof/>
            <w:webHidden/>
          </w:rPr>
          <w:tab/>
        </w:r>
        <w:r>
          <w:rPr>
            <w:noProof/>
            <w:webHidden/>
          </w:rPr>
          <w:fldChar w:fldCharType="begin"/>
        </w:r>
        <w:r>
          <w:rPr>
            <w:noProof/>
            <w:webHidden/>
          </w:rPr>
          <w:instrText xml:space="preserve"> PAGEREF _Toc215204445 \h </w:instrText>
        </w:r>
        <w:r>
          <w:rPr>
            <w:noProof/>
            <w:webHidden/>
          </w:rPr>
        </w:r>
        <w:r>
          <w:rPr>
            <w:noProof/>
            <w:webHidden/>
          </w:rPr>
          <w:fldChar w:fldCharType="separate"/>
        </w:r>
        <w:r>
          <w:rPr>
            <w:noProof/>
            <w:webHidden/>
          </w:rPr>
          <w:t>13</w:t>
        </w:r>
        <w:r>
          <w:rPr>
            <w:noProof/>
            <w:webHidden/>
          </w:rPr>
          <w:fldChar w:fldCharType="end"/>
        </w:r>
      </w:hyperlink>
    </w:p>
    <w:p w14:paraId="73BA8F24" w14:textId="30078D48"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46" w:history="1">
        <w:r w:rsidRPr="003A4D31">
          <w:rPr>
            <w:rStyle w:val="Hyperlink"/>
            <w:noProof/>
          </w:rPr>
          <w:t>ARTICLE 8 — AFFILIATED ENTITIES</w:t>
        </w:r>
        <w:r>
          <w:rPr>
            <w:noProof/>
            <w:webHidden/>
          </w:rPr>
          <w:tab/>
        </w:r>
        <w:r>
          <w:rPr>
            <w:noProof/>
            <w:webHidden/>
          </w:rPr>
          <w:fldChar w:fldCharType="begin"/>
        </w:r>
        <w:r>
          <w:rPr>
            <w:noProof/>
            <w:webHidden/>
          </w:rPr>
          <w:instrText xml:space="preserve"> PAGEREF _Toc215204446 \h </w:instrText>
        </w:r>
        <w:r>
          <w:rPr>
            <w:noProof/>
            <w:webHidden/>
          </w:rPr>
        </w:r>
        <w:r>
          <w:rPr>
            <w:noProof/>
            <w:webHidden/>
          </w:rPr>
          <w:fldChar w:fldCharType="separate"/>
        </w:r>
        <w:r>
          <w:rPr>
            <w:noProof/>
            <w:webHidden/>
          </w:rPr>
          <w:t>14</w:t>
        </w:r>
        <w:r>
          <w:rPr>
            <w:noProof/>
            <w:webHidden/>
          </w:rPr>
          <w:fldChar w:fldCharType="end"/>
        </w:r>
      </w:hyperlink>
    </w:p>
    <w:p w14:paraId="57124D91" w14:textId="7021BE65"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47" w:history="1">
        <w:r w:rsidRPr="003A4D31">
          <w:rPr>
            <w:rStyle w:val="Hyperlink"/>
            <w:noProof/>
            <w:lang w:eastAsia="en-GB"/>
          </w:rPr>
          <w:t>A</w:t>
        </w:r>
        <w:r w:rsidRPr="003A4D31">
          <w:rPr>
            <w:rStyle w:val="Hyperlink"/>
            <w:noProof/>
          </w:rPr>
          <w:t>RTICLE 9 — OTHER PARTICIPANTS INVOLVED IN THE ACTION</w:t>
        </w:r>
        <w:r>
          <w:rPr>
            <w:noProof/>
            <w:webHidden/>
          </w:rPr>
          <w:tab/>
        </w:r>
        <w:r>
          <w:rPr>
            <w:noProof/>
            <w:webHidden/>
          </w:rPr>
          <w:fldChar w:fldCharType="begin"/>
        </w:r>
        <w:r>
          <w:rPr>
            <w:noProof/>
            <w:webHidden/>
          </w:rPr>
          <w:instrText xml:space="preserve"> PAGEREF _Toc215204447 \h </w:instrText>
        </w:r>
        <w:r>
          <w:rPr>
            <w:noProof/>
            <w:webHidden/>
          </w:rPr>
        </w:r>
        <w:r>
          <w:rPr>
            <w:noProof/>
            <w:webHidden/>
          </w:rPr>
          <w:fldChar w:fldCharType="separate"/>
        </w:r>
        <w:r>
          <w:rPr>
            <w:noProof/>
            <w:webHidden/>
          </w:rPr>
          <w:t>14</w:t>
        </w:r>
        <w:r>
          <w:rPr>
            <w:noProof/>
            <w:webHidden/>
          </w:rPr>
          <w:fldChar w:fldCharType="end"/>
        </w:r>
      </w:hyperlink>
    </w:p>
    <w:p w14:paraId="74368652" w14:textId="539454D7"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48" w:history="1">
        <w:r w:rsidRPr="003A4D31">
          <w:rPr>
            <w:rStyle w:val="Hyperlink"/>
            <w:noProof/>
          </w:rPr>
          <w:t>9.1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Associated partners</w:t>
        </w:r>
        <w:r>
          <w:rPr>
            <w:noProof/>
            <w:webHidden/>
          </w:rPr>
          <w:tab/>
        </w:r>
        <w:r>
          <w:rPr>
            <w:noProof/>
            <w:webHidden/>
          </w:rPr>
          <w:fldChar w:fldCharType="begin"/>
        </w:r>
        <w:r>
          <w:rPr>
            <w:noProof/>
            <w:webHidden/>
          </w:rPr>
          <w:instrText xml:space="preserve"> PAGEREF _Toc215204448 \h </w:instrText>
        </w:r>
        <w:r>
          <w:rPr>
            <w:noProof/>
            <w:webHidden/>
          </w:rPr>
        </w:r>
        <w:r>
          <w:rPr>
            <w:noProof/>
            <w:webHidden/>
          </w:rPr>
          <w:fldChar w:fldCharType="separate"/>
        </w:r>
        <w:r>
          <w:rPr>
            <w:noProof/>
            <w:webHidden/>
          </w:rPr>
          <w:t>14</w:t>
        </w:r>
        <w:r>
          <w:rPr>
            <w:noProof/>
            <w:webHidden/>
          </w:rPr>
          <w:fldChar w:fldCharType="end"/>
        </w:r>
      </w:hyperlink>
    </w:p>
    <w:p w14:paraId="6ACBDF0A" w14:textId="786AD844"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49" w:history="1">
        <w:r w:rsidRPr="003A4D31">
          <w:rPr>
            <w:rStyle w:val="Hyperlink"/>
            <w:noProof/>
          </w:rPr>
          <w:t>9.2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Third parties giving in-kind contributions to the action</w:t>
        </w:r>
        <w:r>
          <w:rPr>
            <w:noProof/>
            <w:webHidden/>
          </w:rPr>
          <w:tab/>
        </w:r>
        <w:r>
          <w:rPr>
            <w:noProof/>
            <w:webHidden/>
          </w:rPr>
          <w:fldChar w:fldCharType="begin"/>
        </w:r>
        <w:r>
          <w:rPr>
            <w:noProof/>
            <w:webHidden/>
          </w:rPr>
          <w:instrText xml:space="preserve"> PAGEREF _Toc215204449 \h </w:instrText>
        </w:r>
        <w:r>
          <w:rPr>
            <w:noProof/>
            <w:webHidden/>
          </w:rPr>
        </w:r>
        <w:r>
          <w:rPr>
            <w:noProof/>
            <w:webHidden/>
          </w:rPr>
          <w:fldChar w:fldCharType="separate"/>
        </w:r>
        <w:r>
          <w:rPr>
            <w:noProof/>
            <w:webHidden/>
          </w:rPr>
          <w:t>14</w:t>
        </w:r>
        <w:r>
          <w:rPr>
            <w:noProof/>
            <w:webHidden/>
          </w:rPr>
          <w:fldChar w:fldCharType="end"/>
        </w:r>
      </w:hyperlink>
    </w:p>
    <w:p w14:paraId="2A38682A" w14:textId="759106A2"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50" w:history="1">
        <w:r w:rsidRPr="003A4D31">
          <w:rPr>
            <w:rStyle w:val="Hyperlink"/>
            <w:noProof/>
          </w:rPr>
          <w:t>9.3</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Subcontractors</w:t>
        </w:r>
        <w:r>
          <w:rPr>
            <w:noProof/>
            <w:webHidden/>
          </w:rPr>
          <w:tab/>
        </w:r>
        <w:r>
          <w:rPr>
            <w:noProof/>
            <w:webHidden/>
          </w:rPr>
          <w:fldChar w:fldCharType="begin"/>
        </w:r>
        <w:r>
          <w:rPr>
            <w:noProof/>
            <w:webHidden/>
          </w:rPr>
          <w:instrText xml:space="preserve"> PAGEREF _Toc215204450 \h </w:instrText>
        </w:r>
        <w:r>
          <w:rPr>
            <w:noProof/>
            <w:webHidden/>
          </w:rPr>
        </w:r>
        <w:r>
          <w:rPr>
            <w:noProof/>
            <w:webHidden/>
          </w:rPr>
          <w:fldChar w:fldCharType="separate"/>
        </w:r>
        <w:r>
          <w:rPr>
            <w:noProof/>
            <w:webHidden/>
          </w:rPr>
          <w:t>14</w:t>
        </w:r>
        <w:r>
          <w:rPr>
            <w:noProof/>
            <w:webHidden/>
          </w:rPr>
          <w:fldChar w:fldCharType="end"/>
        </w:r>
      </w:hyperlink>
    </w:p>
    <w:p w14:paraId="5100CB87" w14:textId="59DCD25A"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51" w:history="1">
        <w:r w:rsidRPr="003A4D31">
          <w:rPr>
            <w:rStyle w:val="Hyperlink"/>
            <w:noProof/>
          </w:rPr>
          <w:t>9.4</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Recipients of financial support to third parties</w:t>
        </w:r>
        <w:r>
          <w:rPr>
            <w:noProof/>
            <w:webHidden/>
          </w:rPr>
          <w:tab/>
        </w:r>
        <w:r>
          <w:rPr>
            <w:noProof/>
            <w:webHidden/>
          </w:rPr>
          <w:fldChar w:fldCharType="begin"/>
        </w:r>
        <w:r>
          <w:rPr>
            <w:noProof/>
            <w:webHidden/>
          </w:rPr>
          <w:instrText xml:space="preserve"> PAGEREF _Toc215204451 \h </w:instrText>
        </w:r>
        <w:r>
          <w:rPr>
            <w:noProof/>
            <w:webHidden/>
          </w:rPr>
        </w:r>
        <w:r>
          <w:rPr>
            <w:noProof/>
            <w:webHidden/>
          </w:rPr>
          <w:fldChar w:fldCharType="separate"/>
        </w:r>
        <w:r>
          <w:rPr>
            <w:noProof/>
            <w:webHidden/>
          </w:rPr>
          <w:t>14</w:t>
        </w:r>
        <w:r>
          <w:rPr>
            <w:noProof/>
            <w:webHidden/>
          </w:rPr>
          <w:fldChar w:fldCharType="end"/>
        </w:r>
      </w:hyperlink>
    </w:p>
    <w:p w14:paraId="268CE3B2" w14:textId="22907A89" w:rsidR="00B23441" w:rsidRDefault="00B23441">
      <w:pPr>
        <w:pStyle w:val="TOC5"/>
        <w:rPr>
          <w:rFonts w:asciiTheme="minorHAnsi" w:eastAsiaTheme="minorEastAsia" w:hAnsiTheme="minorHAnsi" w:cstheme="minorBidi"/>
          <w:noProof/>
          <w:kern w:val="2"/>
          <w:sz w:val="24"/>
          <w:szCs w:val="24"/>
          <w:lang w:val="en-US" w:eastAsia="ja-JP"/>
          <w14:ligatures w14:val="standardContextual"/>
        </w:rPr>
      </w:pPr>
      <w:hyperlink w:anchor="_Toc215204452" w:history="1">
        <w:r w:rsidRPr="003A4D31">
          <w:rPr>
            <w:rStyle w:val="Hyperlink"/>
            <w:noProof/>
            <w:lang w:val="en-IE"/>
          </w:rPr>
          <w:t>ARTICLE 10 — PARTICIPANTS WITH SPECIAL STATUS</w:t>
        </w:r>
        <w:r>
          <w:rPr>
            <w:noProof/>
            <w:webHidden/>
          </w:rPr>
          <w:tab/>
        </w:r>
        <w:r>
          <w:rPr>
            <w:noProof/>
            <w:webHidden/>
          </w:rPr>
          <w:fldChar w:fldCharType="begin"/>
        </w:r>
        <w:r>
          <w:rPr>
            <w:noProof/>
            <w:webHidden/>
          </w:rPr>
          <w:instrText xml:space="preserve"> PAGEREF _Toc215204452 \h </w:instrText>
        </w:r>
        <w:r>
          <w:rPr>
            <w:noProof/>
            <w:webHidden/>
          </w:rPr>
        </w:r>
        <w:r>
          <w:rPr>
            <w:noProof/>
            <w:webHidden/>
          </w:rPr>
          <w:fldChar w:fldCharType="separate"/>
        </w:r>
        <w:r>
          <w:rPr>
            <w:noProof/>
            <w:webHidden/>
          </w:rPr>
          <w:t>14</w:t>
        </w:r>
        <w:r>
          <w:rPr>
            <w:noProof/>
            <w:webHidden/>
          </w:rPr>
          <w:fldChar w:fldCharType="end"/>
        </w:r>
      </w:hyperlink>
    </w:p>
    <w:p w14:paraId="0607DB7D" w14:textId="3A3B46BD"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53" w:history="1">
        <w:r w:rsidRPr="003A4D31">
          <w:rPr>
            <w:rStyle w:val="Hyperlink"/>
            <w:noProof/>
            <w:lang w:val="fr-BE"/>
          </w:rPr>
          <w:t>10.1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lang w:val="fr-BE"/>
          </w:rPr>
          <w:t>Non-EU participants</w:t>
        </w:r>
        <w:r>
          <w:rPr>
            <w:noProof/>
            <w:webHidden/>
          </w:rPr>
          <w:tab/>
        </w:r>
        <w:r>
          <w:rPr>
            <w:noProof/>
            <w:webHidden/>
          </w:rPr>
          <w:fldChar w:fldCharType="begin"/>
        </w:r>
        <w:r>
          <w:rPr>
            <w:noProof/>
            <w:webHidden/>
          </w:rPr>
          <w:instrText xml:space="preserve"> PAGEREF _Toc215204453 \h </w:instrText>
        </w:r>
        <w:r>
          <w:rPr>
            <w:noProof/>
            <w:webHidden/>
          </w:rPr>
        </w:r>
        <w:r>
          <w:rPr>
            <w:noProof/>
            <w:webHidden/>
          </w:rPr>
          <w:fldChar w:fldCharType="separate"/>
        </w:r>
        <w:r>
          <w:rPr>
            <w:noProof/>
            <w:webHidden/>
          </w:rPr>
          <w:t>14</w:t>
        </w:r>
        <w:r>
          <w:rPr>
            <w:noProof/>
            <w:webHidden/>
          </w:rPr>
          <w:fldChar w:fldCharType="end"/>
        </w:r>
      </w:hyperlink>
    </w:p>
    <w:p w14:paraId="767C0A3F" w14:textId="4911A67A"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54" w:history="1">
        <w:r w:rsidRPr="003A4D31">
          <w:rPr>
            <w:rStyle w:val="Hyperlink"/>
            <w:noProof/>
            <w:lang w:val="fr-BE"/>
          </w:rPr>
          <w:t>10.2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lang w:val="fr-BE"/>
          </w:rPr>
          <w:t>Participants which are international organisations</w:t>
        </w:r>
        <w:r>
          <w:rPr>
            <w:noProof/>
            <w:webHidden/>
          </w:rPr>
          <w:tab/>
        </w:r>
        <w:r>
          <w:rPr>
            <w:noProof/>
            <w:webHidden/>
          </w:rPr>
          <w:fldChar w:fldCharType="begin"/>
        </w:r>
        <w:r>
          <w:rPr>
            <w:noProof/>
            <w:webHidden/>
          </w:rPr>
          <w:instrText xml:space="preserve"> PAGEREF _Toc215204454 \h </w:instrText>
        </w:r>
        <w:r>
          <w:rPr>
            <w:noProof/>
            <w:webHidden/>
          </w:rPr>
        </w:r>
        <w:r>
          <w:rPr>
            <w:noProof/>
            <w:webHidden/>
          </w:rPr>
          <w:fldChar w:fldCharType="separate"/>
        </w:r>
        <w:r>
          <w:rPr>
            <w:noProof/>
            <w:webHidden/>
          </w:rPr>
          <w:t>14</w:t>
        </w:r>
        <w:r>
          <w:rPr>
            <w:noProof/>
            <w:webHidden/>
          </w:rPr>
          <w:fldChar w:fldCharType="end"/>
        </w:r>
      </w:hyperlink>
    </w:p>
    <w:p w14:paraId="0FA209CD" w14:textId="54001044"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55" w:history="1">
        <w:r w:rsidRPr="003A4D31">
          <w:rPr>
            <w:rStyle w:val="Hyperlink"/>
            <w:noProof/>
          </w:rPr>
          <w:t>10.3</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Pillar-assessed participants</w:t>
        </w:r>
        <w:r>
          <w:rPr>
            <w:noProof/>
            <w:webHidden/>
          </w:rPr>
          <w:tab/>
        </w:r>
        <w:r>
          <w:rPr>
            <w:noProof/>
            <w:webHidden/>
          </w:rPr>
          <w:fldChar w:fldCharType="begin"/>
        </w:r>
        <w:r>
          <w:rPr>
            <w:noProof/>
            <w:webHidden/>
          </w:rPr>
          <w:instrText xml:space="preserve"> PAGEREF _Toc215204455 \h </w:instrText>
        </w:r>
        <w:r>
          <w:rPr>
            <w:noProof/>
            <w:webHidden/>
          </w:rPr>
        </w:r>
        <w:r>
          <w:rPr>
            <w:noProof/>
            <w:webHidden/>
          </w:rPr>
          <w:fldChar w:fldCharType="separate"/>
        </w:r>
        <w:r>
          <w:rPr>
            <w:noProof/>
            <w:webHidden/>
          </w:rPr>
          <w:t>14</w:t>
        </w:r>
        <w:r>
          <w:rPr>
            <w:noProof/>
            <w:webHidden/>
          </w:rPr>
          <w:fldChar w:fldCharType="end"/>
        </w:r>
      </w:hyperlink>
    </w:p>
    <w:p w14:paraId="565EBB23" w14:textId="4E1AF531" w:rsidR="00B23441" w:rsidRDefault="00B23441">
      <w:pPr>
        <w:pStyle w:val="TOC2"/>
        <w:rPr>
          <w:rFonts w:asciiTheme="minorHAnsi" w:eastAsiaTheme="minorEastAsia" w:hAnsiTheme="minorHAnsi" w:cstheme="minorBidi"/>
          <w:b w:val="0"/>
          <w:noProof/>
          <w:kern w:val="2"/>
          <w:sz w:val="24"/>
          <w:szCs w:val="24"/>
          <w:lang w:val="en-US" w:eastAsia="ja-JP"/>
          <w14:ligatures w14:val="standardContextual"/>
        </w:rPr>
      </w:pPr>
      <w:hyperlink w:anchor="_Toc215204456" w:history="1">
        <w:r w:rsidRPr="003A4D31">
          <w:rPr>
            <w:rStyle w:val="Hyperlink"/>
            <w:noProof/>
          </w:rPr>
          <w:t>SECTION 2</w:t>
        </w:r>
        <w:r>
          <w:rPr>
            <w:rFonts w:asciiTheme="minorHAnsi" w:eastAsiaTheme="minorEastAsia" w:hAnsiTheme="minorHAnsi" w:cstheme="minorBidi"/>
            <w:b w:val="0"/>
            <w:noProof/>
            <w:kern w:val="2"/>
            <w:sz w:val="24"/>
            <w:szCs w:val="24"/>
            <w:lang w:val="en-US" w:eastAsia="ja-JP"/>
            <w14:ligatures w14:val="standardContextual"/>
          </w:rPr>
          <w:tab/>
        </w:r>
        <w:r w:rsidRPr="003A4D31">
          <w:rPr>
            <w:rStyle w:val="Hyperlink"/>
            <w:noProof/>
          </w:rPr>
          <w:t>RULES FOR CARRYING OUT THE ACTION</w:t>
        </w:r>
        <w:r>
          <w:rPr>
            <w:noProof/>
            <w:webHidden/>
          </w:rPr>
          <w:tab/>
        </w:r>
        <w:r>
          <w:rPr>
            <w:noProof/>
            <w:webHidden/>
          </w:rPr>
          <w:fldChar w:fldCharType="begin"/>
        </w:r>
        <w:r>
          <w:rPr>
            <w:noProof/>
            <w:webHidden/>
          </w:rPr>
          <w:instrText xml:space="preserve"> PAGEREF _Toc215204456 \h </w:instrText>
        </w:r>
        <w:r>
          <w:rPr>
            <w:noProof/>
            <w:webHidden/>
          </w:rPr>
        </w:r>
        <w:r>
          <w:rPr>
            <w:noProof/>
            <w:webHidden/>
          </w:rPr>
          <w:fldChar w:fldCharType="separate"/>
        </w:r>
        <w:r>
          <w:rPr>
            <w:noProof/>
            <w:webHidden/>
          </w:rPr>
          <w:t>15</w:t>
        </w:r>
        <w:r>
          <w:rPr>
            <w:noProof/>
            <w:webHidden/>
          </w:rPr>
          <w:fldChar w:fldCharType="end"/>
        </w:r>
      </w:hyperlink>
    </w:p>
    <w:p w14:paraId="0B3E1A5D" w14:textId="78C64CFA"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57" w:history="1">
        <w:r w:rsidRPr="003A4D31">
          <w:rPr>
            <w:rStyle w:val="Hyperlink"/>
            <w:noProof/>
            <w:lang w:eastAsia="en-GB"/>
          </w:rPr>
          <w:t xml:space="preserve">ARTICLE 11 </w:t>
        </w:r>
        <w:r w:rsidRPr="003A4D31">
          <w:rPr>
            <w:rStyle w:val="Hyperlink"/>
            <w:noProof/>
          </w:rPr>
          <w:t xml:space="preserve">— </w:t>
        </w:r>
        <w:r w:rsidRPr="003A4D31">
          <w:rPr>
            <w:rStyle w:val="Hyperlink"/>
            <w:noProof/>
            <w:lang w:eastAsia="en-GB"/>
          </w:rPr>
          <w:t>PROPER IMPLEMENTATION OF THE ACTION</w:t>
        </w:r>
        <w:r>
          <w:rPr>
            <w:noProof/>
            <w:webHidden/>
          </w:rPr>
          <w:tab/>
        </w:r>
        <w:r>
          <w:rPr>
            <w:noProof/>
            <w:webHidden/>
          </w:rPr>
          <w:fldChar w:fldCharType="begin"/>
        </w:r>
        <w:r>
          <w:rPr>
            <w:noProof/>
            <w:webHidden/>
          </w:rPr>
          <w:instrText xml:space="preserve"> PAGEREF _Toc215204457 \h </w:instrText>
        </w:r>
        <w:r>
          <w:rPr>
            <w:noProof/>
            <w:webHidden/>
          </w:rPr>
        </w:r>
        <w:r>
          <w:rPr>
            <w:noProof/>
            <w:webHidden/>
          </w:rPr>
          <w:fldChar w:fldCharType="separate"/>
        </w:r>
        <w:r>
          <w:rPr>
            <w:noProof/>
            <w:webHidden/>
          </w:rPr>
          <w:t>15</w:t>
        </w:r>
        <w:r>
          <w:rPr>
            <w:noProof/>
            <w:webHidden/>
          </w:rPr>
          <w:fldChar w:fldCharType="end"/>
        </w:r>
      </w:hyperlink>
    </w:p>
    <w:p w14:paraId="688623CB" w14:textId="651D3E7B"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58" w:history="1">
        <w:r w:rsidRPr="003A4D31">
          <w:rPr>
            <w:rStyle w:val="Hyperlink"/>
            <w:noProof/>
          </w:rPr>
          <w:t xml:space="preserve">11.1 </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Obligation to properly implement the action</w:t>
        </w:r>
        <w:r>
          <w:rPr>
            <w:noProof/>
            <w:webHidden/>
          </w:rPr>
          <w:tab/>
        </w:r>
        <w:r>
          <w:rPr>
            <w:noProof/>
            <w:webHidden/>
          </w:rPr>
          <w:fldChar w:fldCharType="begin"/>
        </w:r>
        <w:r>
          <w:rPr>
            <w:noProof/>
            <w:webHidden/>
          </w:rPr>
          <w:instrText xml:space="preserve"> PAGEREF _Toc215204458 \h </w:instrText>
        </w:r>
        <w:r>
          <w:rPr>
            <w:noProof/>
            <w:webHidden/>
          </w:rPr>
        </w:r>
        <w:r>
          <w:rPr>
            <w:noProof/>
            <w:webHidden/>
          </w:rPr>
          <w:fldChar w:fldCharType="separate"/>
        </w:r>
        <w:r>
          <w:rPr>
            <w:noProof/>
            <w:webHidden/>
          </w:rPr>
          <w:t>15</w:t>
        </w:r>
        <w:r>
          <w:rPr>
            <w:noProof/>
            <w:webHidden/>
          </w:rPr>
          <w:fldChar w:fldCharType="end"/>
        </w:r>
      </w:hyperlink>
    </w:p>
    <w:p w14:paraId="7D1823EB" w14:textId="591A4322"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59" w:history="1">
        <w:r w:rsidRPr="003A4D31">
          <w:rPr>
            <w:rStyle w:val="Hyperlink"/>
            <w:noProof/>
            <w:lang w:eastAsia="en-GB"/>
          </w:rPr>
          <w:t xml:space="preserve">ARTICLE </w:t>
        </w:r>
        <w:r w:rsidRPr="003A4D31">
          <w:rPr>
            <w:rStyle w:val="Hyperlink"/>
            <w:noProof/>
          </w:rPr>
          <w:t>12</w:t>
        </w:r>
        <w:r w:rsidRPr="003A4D31">
          <w:rPr>
            <w:rStyle w:val="Hyperlink"/>
            <w:noProof/>
            <w:lang w:eastAsia="en-GB"/>
          </w:rPr>
          <w:t xml:space="preserve"> </w:t>
        </w:r>
        <w:r w:rsidRPr="003A4D31">
          <w:rPr>
            <w:rStyle w:val="Hyperlink"/>
            <w:noProof/>
          </w:rPr>
          <w:t>—</w:t>
        </w:r>
        <w:r w:rsidRPr="003A4D31">
          <w:rPr>
            <w:rStyle w:val="Hyperlink"/>
            <w:noProof/>
            <w:lang w:eastAsia="en-GB"/>
          </w:rPr>
          <w:t xml:space="preserve"> CONFLICT OF </w:t>
        </w:r>
        <w:r w:rsidRPr="003A4D31">
          <w:rPr>
            <w:rStyle w:val="Hyperlink"/>
            <w:rFonts w:eastAsiaTheme="minorHAnsi"/>
            <w:noProof/>
            <w:lang w:eastAsia="en-GB"/>
          </w:rPr>
          <w:t>INTERE</w:t>
        </w:r>
        <w:r w:rsidRPr="003A4D31">
          <w:rPr>
            <w:rStyle w:val="Hyperlink"/>
            <w:noProof/>
            <w:lang w:eastAsia="en-GB"/>
          </w:rPr>
          <w:t>STS</w:t>
        </w:r>
        <w:r>
          <w:rPr>
            <w:noProof/>
            <w:webHidden/>
          </w:rPr>
          <w:tab/>
        </w:r>
        <w:r>
          <w:rPr>
            <w:noProof/>
            <w:webHidden/>
          </w:rPr>
          <w:fldChar w:fldCharType="begin"/>
        </w:r>
        <w:r>
          <w:rPr>
            <w:noProof/>
            <w:webHidden/>
          </w:rPr>
          <w:instrText xml:space="preserve"> PAGEREF _Toc215204459 \h </w:instrText>
        </w:r>
        <w:r>
          <w:rPr>
            <w:noProof/>
            <w:webHidden/>
          </w:rPr>
        </w:r>
        <w:r>
          <w:rPr>
            <w:noProof/>
            <w:webHidden/>
          </w:rPr>
          <w:fldChar w:fldCharType="separate"/>
        </w:r>
        <w:r>
          <w:rPr>
            <w:noProof/>
            <w:webHidden/>
          </w:rPr>
          <w:t>15</w:t>
        </w:r>
        <w:r>
          <w:rPr>
            <w:noProof/>
            <w:webHidden/>
          </w:rPr>
          <w:fldChar w:fldCharType="end"/>
        </w:r>
      </w:hyperlink>
    </w:p>
    <w:p w14:paraId="2226F445" w14:textId="70D70BC1"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60" w:history="1">
        <w:r w:rsidRPr="003A4D31">
          <w:rPr>
            <w:rStyle w:val="Hyperlink"/>
            <w:noProof/>
          </w:rPr>
          <w:t>12.1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Conflict of interests</w:t>
        </w:r>
        <w:r>
          <w:rPr>
            <w:noProof/>
            <w:webHidden/>
          </w:rPr>
          <w:tab/>
        </w:r>
        <w:r>
          <w:rPr>
            <w:noProof/>
            <w:webHidden/>
          </w:rPr>
          <w:fldChar w:fldCharType="begin"/>
        </w:r>
        <w:r>
          <w:rPr>
            <w:noProof/>
            <w:webHidden/>
          </w:rPr>
          <w:instrText xml:space="preserve"> PAGEREF _Toc215204460 \h </w:instrText>
        </w:r>
        <w:r>
          <w:rPr>
            <w:noProof/>
            <w:webHidden/>
          </w:rPr>
        </w:r>
        <w:r>
          <w:rPr>
            <w:noProof/>
            <w:webHidden/>
          </w:rPr>
          <w:fldChar w:fldCharType="separate"/>
        </w:r>
        <w:r>
          <w:rPr>
            <w:noProof/>
            <w:webHidden/>
          </w:rPr>
          <w:t>15</w:t>
        </w:r>
        <w:r>
          <w:rPr>
            <w:noProof/>
            <w:webHidden/>
          </w:rPr>
          <w:fldChar w:fldCharType="end"/>
        </w:r>
      </w:hyperlink>
    </w:p>
    <w:p w14:paraId="4B75C552" w14:textId="41C885F7"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61" w:history="1">
        <w:r w:rsidRPr="003A4D31">
          <w:rPr>
            <w:rStyle w:val="Hyperlink"/>
            <w:noProof/>
          </w:rPr>
          <w:t>13.1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Sensitive information</w:t>
        </w:r>
        <w:r>
          <w:rPr>
            <w:noProof/>
            <w:webHidden/>
          </w:rPr>
          <w:tab/>
        </w:r>
        <w:r>
          <w:rPr>
            <w:noProof/>
            <w:webHidden/>
          </w:rPr>
          <w:fldChar w:fldCharType="begin"/>
        </w:r>
        <w:r>
          <w:rPr>
            <w:noProof/>
            <w:webHidden/>
          </w:rPr>
          <w:instrText xml:space="preserve"> PAGEREF _Toc215204461 \h </w:instrText>
        </w:r>
        <w:r>
          <w:rPr>
            <w:noProof/>
            <w:webHidden/>
          </w:rPr>
        </w:r>
        <w:r>
          <w:rPr>
            <w:noProof/>
            <w:webHidden/>
          </w:rPr>
          <w:fldChar w:fldCharType="separate"/>
        </w:r>
        <w:r>
          <w:rPr>
            <w:noProof/>
            <w:webHidden/>
          </w:rPr>
          <w:t>15</w:t>
        </w:r>
        <w:r>
          <w:rPr>
            <w:noProof/>
            <w:webHidden/>
          </w:rPr>
          <w:fldChar w:fldCharType="end"/>
        </w:r>
      </w:hyperlink>
    </w:p>
    <w:p w14:paraId="001FB4DB" w14:textId="4F14042F"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62" w:history="1">
        <w:r w:rsidRPr="003A4D31">
          <w:rPr>
            <w:rStyle w:val="Hyperlink"/>
            <w:noProof/>
          </w:rPr>
          <w:t>13.2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Classified information</w:t>
        </w:r>
        <w:r>
          <w:rPr>
            <w:noProof/>
            <w:webHidden/>
          </w:rPr>
          <w:tab/>
        </w:r>
        <w:r>
          <w:rPr>
            <w:noProof/>
            <w:webHidden/>
          </w:rPr>
          <w:fldChar w:fldCharType="begin"/>
        </w:r>
        <w:r>
          <w:rPr>
            <w:noProof/>
            <w:webHidden/>
          </w:rPr>
          <w:instrText xml:space="preserve"> PAGEREF _Toc215204462 \h </w:instrText>
        </w:r>
        <w:r>
          <w:rPr>
            <w:noProof/>
            <w:webHidden/>
          </w:rPr>
        </w:r>
        <w:r>
          <w:rPr>
            <w:noProof/>
            <w:webHidden/>
          </w:rPr>
          <w:fldChar w:fldCharType="separate"/>
        </w:r>
        <w:r>
          <w:rPr>
            <w:noProof/>
            <w:webHidden/>
          </w:rPr>
          <w:t>16</w:t>
        </w:r>
        <w:r>
          <w:rPr>
            <w:noProof/>
            <w:webHidden/>
          </w:rPr>
          <w:fldChar w:fldCharType="end"/>
        </w:r>
      </w:hyperlink>
    </w:p>
    <w:p w14:paraId="5B69F5C5" w14:textId="403D2B8D"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63" w:history="1">
        <w:r w:rsidRPr="003A4D31">
          <w:rPr>
            <w:rStyle w:val="Hyperlink"/>
            <w:noProof/>
            <w:lang w:eastAsia="en-GB"/>
          </w:rPr>
          <w:t xml:space="preserve">ARTICLE 14 </w:t>
        </w:r>
        <w:r w:rsidRPr="003A4D31">
          <w:rPr>
            <w:rStyle w:val="Hyperlink"/>
            <w:noProof/>
          </w:rPr>
          <w:t>—</w:t>
        </w:r>
        <w:r w:rsidRPr="003A4D31">
          <w:rPr>
            <w:rStyle w:val="Hyperlink"/>
            <w:noProof/>
            <w:lang w:eastAsia="en-GB"/>
          </w:rPr>
          <w:t xml:space="preserve"> ETHICS AND VALUES</w:t>
        </w:r>
        <w:r>
          <w:rPr>
            <w:noProof/>
            <w:webHidden/>
          </w:rPr>
          <w:tab/>
        </w:r>
        <w:r>
          <w:rPr>
            <w:noProof/>
            <w:webHidden/>
          </w:rPr>
          <w:fldChar w:fldCharType="begin"/>
        </w:r>
        <w:r>
          <w:rPr>
            <w:noProof/>
            <w:webHidden/>
          </w:rPr>
          <w:instrText xml:space="preserve"> PAGEREF _Toc215204463 \h </w:instrText>
        </w:r>
        <w:r>
          <w:rPr>
            <w:noProof/>
            <w:webHidden/>
          </w:rPr>
        </w:r>
        <w:r>
          <w:rPr>
            <w:noProof/>
            <w:webHidden/>
          </w:rPr>
          <w:fldChar w:fldCharType="separate"/>
        </w:r>
        <w:r>
          <w:rPr>
            <w:noProof/>
            <w:webHidden/>
          </w:rPr>
          <w:t>16</w:t>
        </w:r>
        <w:r>
          <w:rPr>
            <w:noProof/>
            <w:webHidden/>
          </w:rPr>
          <w:fldChar w:fldCharType="end"/>
        </w:r>
      </w:hyperlink>
    </w:p>
    <w:p w14:paraId="0B0679F6" w14:textId="2C196FE5"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64" w:history="1">
        <w:r w:rsidRPr="003A4D31">
          <w:rPr>
            <w:rStyle w:val="Hyperlink"/>
            <w:noProof/>
          </w:rPr>
          <w:t>1</w:t>
        </w:r>
        <w:r w:rsidRPr="003A4D31">
          <w:rPr>
            <w:rStyle w:val="Hyperlink"/>
            <w:noProof/>
            <w:lang w:eastAsia="en-GB"/>
          </w:rPr>
          <w:t>4</w:t>
        </w:r>
        <w:r w:rsidRPr="003A4D31">
          <w:rPr>
            <w:rStyle w:val="Hyperlink"/>
            <w:noProof/>
          </w:rPr>
          <w:t>.1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Ethics</w:t>
        </w:r>
        <w:r>
          <w:rPr>
            <w:noProof/>
            <w:webHidden/>
          </w:rPr>
          <w:tab/>
        </w:r>
        <w:r>
          <w:rPr>
            <w:noProof/>
            <w:webHidden/>
          </w:rPr>
          <w:fldChar w:fldCharType="begin"/>
        </w:r>
        <w:r>
          <w:rPr>
            <w:noProof/>
            <w:webHidden/>
          </w:rPr>
          <w:instrText xml:space="preserve"> PAGEREF _Toc215204464 \h </w:instrText>
        </w:r>
        <w:r>
          <w:rPr>
            <w:noProof/>
            <w:webHidden/>
          </w:rPr>
        </w:r>
        <w:r>
          <w:rPr>
            <w:noProof/>
            <w:webHidden/>
          </w:rPr>
          <w:fldChar w:fldCharType="separate"/>
        </w:r>
        <w:r>
          <w:rPr>
            <w:noProof/>
            <w:webHidden/>
          </w:rPr>
          <w:t>16</w:t>
        </w:r>
        <w:r>
          <w:rPr>
            <w:noProof/>
            <w:webHidden/>
          </w:rPr>
          <w:fldChar w:fldCharType="end"/>
        </w:r>
      </w:hyperlink>
    </w:p>
    <w:p w14:paraId="128189BE" w14:textId="32DFB1B1"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65" w:history="1">
        <w:r w:rsidRPr="003A4D31">
          <w:rPr>
            <w:rStyle w:val="Hyperlink"/>
            <w:noProof/>
          </w:rPr>
          <w:t>1</w:t>
        </w:r>
        <w:r w:rsidRPr="003A4D31">
          <w:rPr>
            <w:rStyle w:val="Hyperlink"/>
            <w:noProof/>
            <w:lang w:eastAsia="en-GB"/>
          </w:rPr>
          <w:t>4</w:t>
        </w:r>
        <w:r w:rsidRPr="003A4D31">
          <w:rPr>
            <w:rStyle w:val="Hyperlink"/>
            <w:noProof/>
          </w:rPr>
          <w:t>.2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Values</w:t>
        </w:r>
        <w:r>
          <w:rPr>
            <w:noProof/>
            <w:webHidden/>
          </w:rPr>
          <w:tab/>
        </w:r>
        <w:r>
          <w:rPr>
            <w:noProof/>
            <w:webHidden/>
          </w:rPr>
          <w:fldChar w:fldCharType="begin"/>
        </w:r>
        <w:r>
          <w:rPr>
            <w:noProof/>
            <w:webHidden/>
          </w:rPr>
          <w:instrText xml:space="preserve"> PAGEREF _Toc215204465 \h </w:instrText>
        </w:r>
        <w:r>
          <w:rPr>
            <w:noProof/>
            <w:webHidden/>
          </w:rPr>
        </w:r>
        <w:r>
          <w:rPr>
            <w:noProof/>
            <w:webHidden/>
          </w:rPr>
          <w:fldChar w:fldCharType="separate"/>
        </w:r>
        <w:r>
          <w:rPr>
            <w:noProof/>
            <w:webHidden/>
          </w:rPr>
          <w:t>16</w:t>
        </w:r>
        <w:r>
          <w:rPr>
            <w:noProof/>
            <w:webHidden/>
          </w:rPr>
          <w:fldChar w:fldCharType="end"/>
        </w:r>
      </w:hyperlink>
    </w:p>
    <w:p w14:paraId="0E8DFA6B" w14:textId="7656B69A"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66" w:history="1">
        <w:r w:rsidRPr="003A4D31">
          <w:rPr>
            <w:rStyle w:val="Hyperlink"/>
            <w:noProof/>
            <w:lang w:eastAsia="en-GB"/>
          </w:rPr>
          <w:t>ARTICLE 15 — DATA PROTECTION</w:t>
        </w:r>
        <w:r>
          <w:rPr>
            <w:noProof/>
            <w:webHidden/>
          </w:rPr>
          <w:tab/>
        </w:r>
        <w:r>
          <w:rPr>
            <w:noProof/>
            <w:webHidden/>
          </w:rPr>
          <w:fldChar w:fldCharType="begin"/>
        </w:r>
        <w:r>
          <w:rPr>
            <w:noProof/>
            <w:webHidden/>
          </w:rPr>
          <w:instrText xml:space="preserve"> PAGEREF _Toc215204466 \h </w:instrText>
        </w:r>
        <w:r>
          <w:rPr>
            <w:noProof/>
            <w:webHidden/>
          </w:rPr>
        </w:r>
        <w:r>
          <w:rPr>
            <w:noProof/>
            <w:webHidden/>
          </w:rPr>
          <w:fldChar w:fldCharType="separate"/>
        </w:r>
        <w:r>
          <w:rPr>
            <w:noProof/>
            <w:webHidden/>
          </w:rPr>
          <w:t>16</w:t>
        </w:r>
        <w:r>
          <w:rPr>
            <w:noProof/>
            <w:webHidden/>
          </w:rPr>
          <w:fldChar w:fldCharType="end"/>
        </w:r>
      </w:hyperlink>
    </w:p>
    <w:p w14:paraId="77CC9DC7" w14:textId="08C4228F"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67" w:history="1">
        <w:r w:rsidRPr="003A4D31">
          <w:rPr>
            <w:rStyle w:val="Hyperlink"/>
            <w:noProof/>
          </w:rPr>
          <w:t>1</w:t>
        </w:r>
        <w:r w:rsidRPr="003A4D31">
          <w:rPr>
            <w:rStyle w:val="Hyperlink"/>
            <w:noProof/>
            <w:lang w:eastAsia="en-GB"/>
          </w:rPr>
          <w:t>5</w:t>
        </w:r>
        <w:r w:rsidRPr="003A4D31">
          <w:rPr>
            <w:rStyle w:val="Hyperlink"/>
            <w:noProof/>
          </w:rPr>
          <w:t>.1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Data processing by the granting authority</w:t>
        </w:r>
        <w:r>
          <w:rPr>
            <w:noProof/>
            <w:webHidden/>
          </w:rPr>
          <w:tab/>
        </w:r>
        <w:r>
          <w:rPr>
            <w:noProof/>
            <w:webHidden/>
          </w:rPr>
          <w:fldChar w:fldCharType="begin"/>
        </w:r>
        <w:r>
          <w:rPr>
            <w:noProof/>
            <w:webHidden/>
          </w:rPr>
          <w:instrText xml:space="preserve"> PAGEREF _Toc215204467 \h </w:instrText>
        </w:r>
        <w:r>
          <w:rPr>
            <w:noProof/>
            <w:webHidden/>
          </w:rPr>
        </w:r>
        <w:r>
          <w:rPr>
            <w:noProof/>
            <w:webHidden/>
          </w:rPr>
          <w:fldChar w:fldCharType="separate"/>
        </w:r>
        <w:r>
          <w:rPr>
            <w:noProof/>
            <w:webHidden/>
          </w:rPr>
          <w:t>16</w:t>
        </w:r>
        <w:r>
          <w:rPr>
            <w:noProof/>
            <w:webHidden/>
          </w:rPr>
          <w:fldChar w:fldCharType="end"/>
        </w:r>
      </w:hyperlink>
    </w:p>
    <w:p w14:paraId="7FCDE35C" w14:textId="1761B52A"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68" w:history="1">
        <w:r w:rsidRPr="003A4D31">
          <w:rPr>
            <w:rStyle w:val="Hyperlink"/>
            <w:noProof/>
          </w:rPr>
          <w:t>1</w:t>
        </w:r>
        <w:r w:rsidRPr="003A4D31">
          <w:rPr>
            <w:rStyle w:val="Hyperlink"/>
            <w:noProof/>
            <w:lang w:eastAsia="en-GB"/>
          </w:rPr>
          <w:t>5</w:t>
        </w:r>
        <w:r w:rsidRPr="003A4D31">
          <w:rPr>
            <w:rStyle w:val="Hyperlink"/>
            <w:noProof/>
          </w:rPr>
          <w:t>.2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Data processing by the beneficiaries</w:t>
        </w:r>
        <w:r>
          <w:rPr>
            <w:noProof/>
            <w:webHidden/>
          </w:rPr>
          <w:tab/>
        </w:r>
        <w:r>
          <w:rPr>
            <w:noProof/>
            <w:webHidden/>
          </w:rPr>
          <w:fldChar w:fldCharType="begin"/>
        </w:r>
        <w:r>
          <w:rPr>
            <w:noProof/>
            <w:webHidden/>
          </w:rPr>
          <w:instrText xml:space="preserve"> PAGEREF _Toc215204468 \h </w:instrText>
        </w:r>
        <w:r>
          <w:rPr>
            <w:noProof/>
            <w:webHidden/>
          </w:rPr>
        </w:r>
        <w:r>
          <w:rPr>
            <w:noProof/>
            <w:webHidden/>
          </w:rPr>
          <w:fldChar w:fldCharType="separate"/>
        </w:r>
        <w:r>
          <w:rPr>
            <w:noProof/>
            <w:webHidden/>
          </w:rPr>
          <w:t>16</w:t>
        </w:r>
        <w:r>
          <w:rPr>
            <w:noProof/>
            <w:webHidden/>
          </w:rPr>
          <w:fldChar w:fldCharType="end"/>
        </w:r>
      </w:hyperlink>
    </w:p>
    <w:p w14:paraId="18983B3B" w14:textId="4EEA00A3" w:rsidR="00B23441" w:rsidRDefault="00B23441">
      <w:pPr>
        <w:pStyle w:val="TOC4"/>
        <w:tabs>
          <w:tab w:val="left" w:pos="2791"/>
        </w:tabs>
        <w:rPr>
          <w:rFonts w:asciiTheme="minorHAnsi" w:eastAsiaTheme="minorEastAsia" w:hAnsiTheme="minorHAnsi" w:cstheme="minorBidi"/>
          <w:noProof/>
          <w:kern w:val="2"/>
          <w:sz w:val="24"/>
          <w:szCs w:val="24"/>
          <w:lang w:val="en-US" w:eastAsia="ja-JP"/>
          <w14:ligatures w14:val="standardContextual"/>
        </w:rPr>
      </w:pPr>
      <w:hyperlink w:anchor="_Toc215204469" w:history="1">
        <w:r w:rsidRPr="003A4D31">
          <w:rPr>
            <w:rStyle w:val="Hyperlink"/>
            <w:noProof/>
          </w:rPr>
          <w:t>ARTICLE 16 —</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INTELLECTUAL PROPERTY RIGHTS (IPR) — BACKGROUND AND RESULTS — ACCESS RIGHTS AND RIGHTS OF USE</w:t>
        </w:r>
        <w:r>
          <w:rPr>
            <w:noProof/>
            <w:webHidden/>
          </w:rPr>
          <w:tab/>
        </w:r>
        <w:r>
          <w:rPr>
            <w:noProof/>
            <w:webHidden/>
          </w:rPr>
          <w:fldChar w:fldCharType="begin"/>
        </w:r>
        <w:r>
          <w:rPr>
            <w:noProof/>
            <w:webHidden/>
          </w:rPr>
          <w:instrText xml:space="preserve"> PAGEREF _Toc215204469 \h </w:instrText>
        </w:r>
        <w:r>
          <w:rPr>
            <w:noProof/>
            <w:webHidden/>
          </w:rPr>
        </w:r>
        <w:r>
          <w:rPr>
            <w:noProof/>
            <w:webHidden/>
          </w:rPr>
          <w:fldChar w:fldCharType="separate"/>
        </w:r>
        <w:r>
          <w:rPr>
            <w:noProof/>
            <w:webHidden/>
          </w:rPr>
          <w:t>17</w:t>
        </w:r>
        <w:r>
          <w:rPr>
            <w:noProof/>
            <w:webHidden/>
          </w:rPr>
          <w:fldChar w:fldCharType="end"/>
        </w:r>
      </w:hyperlink>
    </w:p>
    <w:p w14:paraId="2325152F" w14:textId="38A12CF7"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70" w:history="1">
        <w:r w:rsidRPr="003A4D31">
          <w:rPr>
            <w:rStyle w:val="Hyperlink"/>
            <w:noProof/>
          </w:rPr>
          <w:t>16.1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Background and access rights to background</w:t>
        </w:r>
        <w:r>
          <w:rPr>
            <w:noProof/>
            <w:webHidden/>
          </w:rPr>
          <w:tab/>
        </w:r>
        <w:r>
          <w:rPr>
            <w:noProof/>
            <w:webHidden/>
          </w:rPr>
          <w:fldChar w:fldCharType="begin"/>
        </w:r>
        <w:r>
          <w:rPr>
            <w:noProof/>
            <w:webHidden/>
          </w:rPr>
          <w:instrText xml:space="preserve"> PAGEREF _Toc215204470 \h </w:instrText>
        </w:r>
        <w:r>
          <w:rPr>
            <w:noProof/>
            <w:webHidden/>
          </w:rPr>
        </w:r>
        <w:r>
          <w:rPr>
            <w:noProof/>
            <w:webHidden/>
          </w:rPr>
          <w:fldChar w:fldCharType="separate"/>
        </w:r>
        <w:r>
          <w:rPr>
            <w:noProof/>
            <w:webHidden/>
          </w:rPr>
          <w:t>17</w:t>
        </w:r>
        <w:r>
          <w:rPr>
            <w:noProof/>
            <w:webHidden/>
          </w:rPr>
          <w:fldChar w:fldCharType="end"/>
        </w:r>
      </w:hyperlink>
    </w:p>
    <w:p w14:paraId="60AA823D" w14:textId="2943F3AB"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71" w:history="1">
        <w:r w:rsidRPr="003A4D31">
          <w:rPr>
            <w:rStyle w:val="Hyperlink"/>
            <w:noProof/>
          </w:rPr>
          <w:t>16.2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Ownership of results</w:t>
        </w:r>
        <w:r>
          <w:rPr>
            <w:noProof/>
            <w:webHidden/>
          </w:rPr>
          <w:tab/>
        </w:r>
        <w:r>
          <w:rPr>
            <w:noProof/>
            <w:webHidden/>
          </w:rPr>
          <w:fldChar w:fldCharType="begin"/>
        </w:r>
        <w:r>
          <w:rPr>
            <w:noProof/>
            <w:webHidden/>
          </w:rPr>
          <w:instrText xml:space="preserve"> PAGEREF _Toc215204471 \h </w:instrText>
        </w:r>
        <w:r>
          <w:rPr>
            <w:noProof/>
            <w:webHidden/>
          </w:rPr>
        </w:r>
        <w:r>
          <w:rPr>
            <w:noProof/>
            <w:webHidden/>
          </w:rPr>
          <w:fldChar w:fldCharType="separate"/>
        </w:r>
        <w:r>
          <w:rPr>
            <w:noProof/>
            <w:webHidden/>
          </w:rPr>
          <w:t>17</w:t>
        </w:r>
        <w:r>
          <w:rPr>
            <w:noProof/>
            <w:webHidden/>
          </w:rPr>
          <w:fldChar w:fldCharType="end"/>
        </w:r>
      </w:hyperlink>
    </w:p>
    <w:p w14:paraId="08535A05" w14:textId="0705C70A"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72" w:history="1">
        <w:r w:rsidRPr="003A4D31">
          <w:rPr>
            <w:rStyle w:val="Hyperlink"/>
            <w:noProof/>
          </w:rPr>
          <w:t>16.3</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Rights of use of the granting authority on materials, documents and information received</w:t>
        </w:r>
        <w:r w:rsidRPr="003A4D31">
          <w:rPr>
            <w:rStyle w:val="Hyperlink"/>
            <w:bCs/>
            <w:noProof/>
          </w:rPr>
          <w:t xml:space="preserve"> for policy, information, communication, dissemination and publicity purposes</w:t>
        </w:r>
        <w:r>
          <w:rPr>
            <w:noProof/>
            <w:webHidden/>
          </w:rPr>
          <w:tab/>
        </w:r>
        <w:r>
          <w:rPr>
            <w:noProof/>
            <w:webHidden/>
          </w:rPr>
          <w:fldChar w:fldCharType="begin"/>
        </w:r>
        <w:r>
          <w:rPr>
            <w:noProof/>
            <w:webHidden/>
          </w:rPr>
          <w:instrText xml:space="preserve"> PAGEREF _Toc215204472 \h </w:instrText>
        </w:r>
        <w:r>
          <w:rPr>
            <w:noProof/>
            <w:webHidden/>
          </w:rPr>
        </w:r>
        <w:r>
          <w:rPr>
            <w:noProof/>
            <w:webHidden/>
          </w:rPr>
          <w:fldChar w:fldCharType="separate"/>
        </w:r>
        <w:r>
          <w:rPr>
            <w:noProof/>
            <w:webHidden/>
          </w:rPr>
          <w:t>17</w:t>
        </w:r>
        <w:r>
          <w:rPr>
            <w:noProof/>
            <w:webHidden/>
          </w:rPr>
          <w:fldChar w:fldCharType="end"/>
        </w:r>
      </w:hyperlink>
    </w:p>
    <w:p w14:paraId="00B12EF6" w14:textId="4E22889B"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73" w:history="1">
        <w:r w:rsidRPr="003A4D31">
          <w:rPr>
            <w:rStyle w:val="Hyperlink"/>
            <w:noProof/>
            <w:lang w:eastAsia="en-GB"/>
          </w:rPr>
          <w:t xml:space="preserve">ARTICLE 17 </w:t>
        </w:r>
        <w:r w:rsidRPr="003A4D31">
          <w:rPr>
            <w:rStyle w:val="Hyperlink"/>
            <w:noProof/>
          </w:rPr>
          <w:t xml:space="preserve">— </w:t>
        </w:r>
        <w:r w:rsidRPr="003A4D31">
          <w:rPr>
            <w:rStyle w:val="Hyperlink"/>
            <w:noProof/>
            <w:lang w:eastAsia="en-GB"/>
          </w:rPr>
          <w:t xml:space="preserve">COMMUNICATION, DISSEMINATION </w:t>
        </w:r>
        <w:r w:rsidRPr="003A4D31">
          <w:rPr>
            <w:rStyle w:val="Hyperlink"/>
            <w:rFonts w:eastAsiaTheme="minorHAnsi"/>
            <w:noProof/>
          </w:rPr>
          <w:t xml:space="preserve">AND </w:t>
        </w:r>
        <w:r w:rsidRPr="003A4D31">
          <w:rPr>
            <w:rStyle w:val="Hyperlink"/>
            <w:rFonts w:eastAsiaTheme="minorHAnsi"/>
            <w:noProof/>
            <w:lang w:eastAsia="en-GB"/>
          </w:rPr>
          <w:t>VISIBILITY</w:t>
        </w:r>
        <w:r>
          <w:rPr>
            <w:noProof/>
            <w:webHidden/>
          </w:rPr>
          <w:tab/>
        </w:r>
        <w:r>
          <w:rPr>
            <w:noProof/>
            <w:webHidden/>
          </w:rPr>
          <w:fldChar w:fldCharType="begin"/>
        </w:r>
        <w:r>
          <w:rPr>
            <w:noProof/>
            <w:webHidden/>
          </w:rPr>
          <w:instrText xml:space="preserve"> PAGEREF _Toc215204473 \h </w:instrText>
        </w:r>
        <w:r>
          <w:rPr>
            <w:noProof/>
            <w:webHidden/>
          </w:rPr>
        </w:r>
        <w:r>
          <w:rPr>
            <w:noProof/>
            <w:webHidden/>
          </w:rPr>
          <w:fldChar w:fldCharType="separate"/>
        </w:r>
        <w:r>
          <w:rPr>
            <w:noProof/>
            <w:webHidden/>
          </w:rPr>
          <w:t>18</w:t>
        </w:r>
        <w:r>
          <w:rPr>
            <w:noProof/>
            <w:webHidden/>
          </w:rPr>
          <w:fldChar w:fldCharType="end"/>
        </w:r>
      </w:hyperlink>
    </w:p>
    <w:p w14:paraId="28634F3D" w14:textId="23DB1643"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74" w:history="1">
        <w:r w:rsidRPr="003A4D31">
          <w:rPr>
            <w:rStyle w:val="Hyperlink"/>
            <w:noProof/>
          </w:rPr>
          <w:t>17.1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Communication — Dissemination — Promoting the action</w:t>
        </w:r>
        <w:r>
          <w:rPr>
            <w:noProof/>
            <w:webHidden/>
          </w:rPr>
          <w:tab/>
        </w:r>
        <w:r>
          <w:rPr>
            <w:noProof/>
            <w:webHidden/>
          </w:rPr>
          <w:fldChar w:fldCharType="begin"/>
        </w:r>
        <w:r>
          <w:rPr>
            <w:noProof/>
            <w:webHidden/>
          </w:rPr>
          <w:instrText xml:space="preserve"> PAGEREF _Toc215204474 \h </w:instrText>
        </w:r>
        <w:r>
          <w:rPr>
            <w:noProof/>
            <w:webHidden/>
          </w:rPr>
        </w:r>
        <w:r>
          <w:rPr>
            <w:noProof/>
            <w:webHidden/>
          </w:rPr>
          <w:fldChar w:fldCharType="separate"/>
        </w:r>
        <w:r>
          <w:rPr>
            <w:noProof/>
            <w:webHidden/>
          </w:rPr>
          <w:t>18</w:t>
        </w:r>
        <w:r>
          <w:rPr>
            <w:noProof/>
            <w:webHidden/>
          </w:rPr>
          <w:fldChar w:fldCharType="end"/>
        </w:r>
      </w:hyperlink>
    </w:p>
    <w:p w14:paraId="04E38FA9" w14:textId="22FB6FE2"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75" w:history="1">
        <w:r w:rsidRPr="003A4D31">
          <w:rPr>
            <w:rStyle w:val="Hyperlink"/>
            <w:noProof/>
          </w:rPr>
          <w:t>17.2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Visibility — European flag and funding statement</w:t>
        </w:r>
        <w:r>
          <w:rPr>
            <w:noProof/>
            <w:webHidden/>
          </w:rPr>
          <w:tab/>
        </w:r>
        <w:r>
          <w:rPr>
            <w:noProof/>
            <w:webHidden/>
          </w:rPr>
          <w:fldChar w:fldCharType="begin"/>
        </w:r>
        <w:r>
          <w:rPr>
            <w:noProof/>
            <w:webHidden/>
          </w:rPr>
          <w:instrText xml:space="preserve"> PAGEREF _Toc215204475 \h </w:instrText>
        </w:r>
        <w:r>
          <w:rPr>
            <w:noProof/>
            <w:webHidden/>
          </w:rPr>
        </w:r>
        <w:r>
          <w:rPr>
            <w:noProof/>
            <w:webHidden/>
          </w:rPr>
          <w:fldChar w:fldCharType="separate"/>
        </w:r>
        <w:r>
          <w:rPr>
            <w:noProof/>
            <w:webHidden/>
          </w:rPr>
          <w:t>19</w:t>
        </w:r>
        <w:r>
          <w:rPr>
            <w:noProof/>
            <w:webHidden/>
          </w:rPr>
          <w:fldChar w:fldCharType="end"/>
        </w:r>
      </w:hyperlink>
    </w:p>
    <w:p w14:paraId="290B03BA" w14:textId="5226C2F1"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76" w:history="1">
        <w:r w:rsidRPr="003A4D31">
          <w:rPr>
            <w:rStyle w:val="Hyperlink"/>
            <w:noProof/>
          </w:rPr>
          <w:t>17</w:t>
        </w:r>
        <w:r w:rsidRPr="003A4D31">
          <w:rPr>
            <w:rStyle w:val="Hyperlink"/>
            <w:noProof/>
            <w:lang w:eastAsia="en-GB"/>
          </w:rPr>
          <w:t>.3</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lang w:eastAsia="en-GB"/>
          </w:rPr>
          <w:t xml:space="preserve">Quality of information </w:t>
        </w:r>
        <w:r w:rsidRPr="003A4D31">
          <w:rPr>
            <w:rStyle w:val="Hyperlink"/>
            <w:noProof/>
          </w:rPr>
          <w:t>—</w:t>
        </w:r>
        <w:r w:rsidRPr="003A4D31">
          <w:rPr>
            <w:rStyle w:val="Hyperlink"/>
            <w:noProof/>
            <w:lang w:eastAsia="en-GB"/>
          </w:rPr>
          <w:t xml:space="preserve"> Disclaimer</w:t>
        </w:r>
        <w:r>
          <w:rPr>
            <w:noProof/>
            <w:webHidden/>
          </w:rPr>
          <w:tab/>
        </w:r>
        <w:r>
          <w:rPr>
            <w:noProof/>
            <w:webHidden/>
          </w:rPr>
          <w:fldChar w:fldCharType="begin"/>
        </w:r>
        <w:r>
          <w:rPr>
            <w:noProof/>
            <w:webHidden/>
          </w:rPr>
          <w:instrText xml:space="preserve"> PAGEREF _Toc215204476 \h </w:instrText>
        </w:r>
        <w:r>
          <w:rPr>
            <w:noProof/>
            <w:webHidden/>
          </w:rPr>
        </w:r>
        <w:r>
          <w:rPr>
            <w:noProof/>
            <w:webHidden/>
          </w:rPr>
          <w:fldChar w:fldCharType="separate"/>
        </w:r>
        <w:r>
          <w:rPr>
            <w:noProof/>
            <w:webHidden/>
          </w:rPr>
          <w:t>19</w:t>
        </w:r>
        <w:r>
          <w:rPr>
            <w:noProof/>
            <w:webHidden/>
          </w:rPr>
          <w:fldChar w:fldCharType="end"/>
        </w:r>
      </w:hyperlink>
    </w:p>
    <w:p w14:paraId="269AB0AE" w14:textId="1A85CE88"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77" w:history="1">
        <w:r w:rsidRPr="003A4D31">
          <w:rPr>
            <w:rStyle w:val="Hyperlink"/>
            <w:noProof/>
          </w:rPr>
          <w:t>ARTICLE 18 — SPECIFIC RULES FOR CARRYING OUT THE ACTION</w:t>
        </w:r>
        <w:r>
          <w:rPr>
            <w:noProof/>
            <w:webHidden/>
          </w:rPr>
          <w:tab/>
        </w:r>
        <w:r>
          <w:rPr>
            <w:noProof/>
            <w:webHidden/>
          </w:rPr>
          <w:fldChar w:fldCharType="begin"/>
        </w:r>
        <w:r>
          <w:rPr>
            <w:noProof/>
            <w:webHidden/>
          </w:rPr>
          <w:instrText xml:space="preserve"> PAGEREF _Toc215204477 \h </w:instrText>
        </w:r>
        <w:r>
          <w:rPr>
            <w:noProof/>
            <w:webHidden/>
          </w:rPr>
        </w:r>
        <w:r>
          <w:rPr>
            <w:noProof/>
            <w:webHidden/>
          </w:rPr>
          <w:fldChar w:fldCharType="separate"/>
        </w:r>
        <w:r>
          <w:rPr>
            <w:noProof/>
            <w:webHidden/>
          </w:rPr>
          <w:t>20</w:t>
        </w:r>
        <w:r>
          <w:rPr>
            <w:noProof/>
            <w:webHidden/>
          </w:rPr>
          <w:fldChar w:fldCharType="end"/>
        </w:r>
      </w:hyperlink>
    </w:p>
    <w:p w14:paraId="1778C497" w14:textId="2E8343F0" w:rsidR="00B23441" w:rsidRDefault="00B23441">
      <w:pPr>
        <w:pStyle w:val="TOC2"/>
        <w:rPr>
          <w:rFonts w:asciiTheme="minorHAnsi" w:eastAsiaTheme="minorEastAsia" w:hAnsiTheme="minorHAnsi" w:cstheme="minorBidi"/>
          <w:b w:val="0"/>
          <w:noProof/>
          <w:kern w:val="2"/>
          <w:sz w:val="24"/>
          <w:szCs w:val="24"/>
          <w:lang w:val="en-US" w:eastAsia="ja-JP"/>
          <w14:ligatures w14:val="standardContextual"/>
        </w:rPr>
      </w:pPr>
      <w:hyperlink w:anchor="_Toc215204478" w:history="1">
        <w:r w:rsidRPr="003A4D31">
          <w:rPr>
            <w:rStyle w:val="Hyperlink"/>
            <w:noProof/>
            <w:lang w:eastAsia="en-GB"/>
          </w:rPr>
          <w:t>SECTION 3</w:t>
        </w:r>
        <w:r>
          <w:rPr>
            <w:rFonts w:asciiTheme="minorHAnsi" w:eastAsiaTheme="minorEastAsia" w:hAnsiTheme="minorHAnsi" w:cstheme="minorBidi"/>
            <w:b w:val="0"/>
            <w:noProof/>
            <w:kern w:val="2"/>
            <w:sz w:val="24"/>
            <w:szCs w:val="24"/>
            <w:lang w:val="en-US" w:eastAsia="ja-JP"/>
            <w14:ligatures w14:val="standardContextual"/>
          </w:rPr>
          <w:tab/>
        </w:r>
        <w:r w:rsidRPr="003A4D31">
          <w:rPr>
            <w:rStyle w:val="Hyperlink"/>
            <w:noProof/>
            <w:lang w:eastAsia="en-GB"/>
          </w:rPr>
          <w:t>GRANT ADMINISTRATION</w:t>
        </w:r>
        <w:r>
          <w:rPr>
            <w:noProof/>
            <w:webHidden/>
          </w:rPr>
          <w:tab/>
        </w:r>
        <w:r>
          <w:rPr>
            <w:noProof/>
            <w:webHidden/>
          </w:rPr>
          <w:fldChar w:fldCharType="begin"/>
        </w:r>
        <w:r>
          <w:rPr>
            <w:noProof/>
            <w:webHidden/>
          </w:rPr>
          <w:instrText xml:space="preserve"> PAGEREF _Toc215204478 \h </w:instrText>
        </w:r>
        <w:r>
          <w:rPr>
            <w:noProof/>
            <w:webHidden/>
          </w:rPr>
        </w:r>
        <w:r>
          <w:rPr>
            <w:noProof/>
            <w:webHidden/>
          </w:rPr>
          <w:fldChar w:fldCharType="separate"/>
        </w:r>
        <w:r>
          <w:rPr>
            <w:noProof/>
            <w:webHidden/>
          </w:rPr>
          <w:t>20</w:t>
        </w:r>
        <w:r>
          <w:rPr>
            <w:noProof/>
            <w:webHidden/>
          </w:rPr>
          <w:fldChar w:fldCharType="end"/>
        </w:r>
      </w:hyperlink>
    </w:p>
    <w:p w14:paraId="0F1A879F" w14:textId="226DE7B6"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79" w:history="1">
        <w:r w:rsidRPr="003A4D31">
          <w:rPr>
            <w:rStyle w:val="Hyperlink"/>
            <w:noProof/>
            <w:lang w:eastAsia="en-GB"/>
          </w:rPr>
          <w:t>ARTICLE 19 — GENERAL INFORMATION OBLIGATIONS</w:t>
        </w:r>
        <w:r>
          <w:rPr>
            <w:noProof/>
            <w:webHidden/>
          </w:rPr>
          <w:tab/>
        </w:r>
        <w:r>
          <w:rPr>
            <w:noProof/>
            <w:webHidden/>
          </w:rPr>
          <w:fldChar w:fldCharType="begin"/>
        </w:r>
        <w:r>
          <w:rPr>
            <w:noProof/>
            <w:webHidden/>
          </w:rPr>
          <w:instrText xml:space="preserve"> PAGEREF _Toc215204479 \h </w:instrText>
        </w:r>
        <w:r>
          <w:rPr>
            <w:noProof/>
            <w:webHidden/>
          </w:rPr>
        </w:r>
        <w:r>
          <w:rPr>
            <w:noProof/>
            <w:webHidden/>
          </w:rPr>
          <w:fldChar w:fldCharType="separate"/>
        </w:r>
        <w:r>
          <w:rPr>
            <w:noProof/>
            <w:webHidden/>
          </w:rPr>
          <w:t>20</w:t>
        </w:r>
        <w:r>
          <w:rPr>
            <w:noProof/>
            <w:webHidden/>
          </w:rPr>
          <w:fldChar w:fldCharType="end"/>
        </w:r>
      </w:hyperlink>
    </w:p>
    <w:p w14:paraId="07D1A7C8" w14:textId="71203717"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80" w:history="1">
        <w:r w:rsidRPr="003A4D31">
          <w:rPr>
            <w:rStyle w:val="Hyperlink"/>
            <w:noProof/>
          </w:rPr>
          <w:t>19.1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Information requests</w:t>
        </w:r>
        <w:r>
          <w:rPr>
            <w:noProof/>
            <w:webHidden/>
          </w:rPr>
          <w:tab/>
        </w:r>
        <w:r>
          <w:rPr>
            <w:noProof/>
            <w:webHidden/>
          </w:rPr>
          <w:fldChar w:fldCharType="begin"/>
        </w:r>
        <w:r>
          <w:rPr>
            <w:noProof/>
            <w:webHidden/>
          </w:rPr>
          <w:instrText xml:space="preserve"> PAGEREF _Toc215204480 \h </w:instrText>
        </w:r>
        <w:r>
          <w:rPr>
            <w:noProof/>
            <w:webHidden/>
          </w:rPr>
        </w:r>
        <w:r>
          <w:rPr>
            <w:noProof/>
            <w:webHidden/>
          </w:rPr>
          <w:fldChar w:fldCharType="separate"/>
        </w:r>
        <w:r>
          <w:rPr>
            <w:noProof/>
            <w:webHidden/>
          </w:rPr>
          <w:t>20</w:t>
        </w:r>
        <w:r>
          <w:rPr>
            <w:noProof/>
            <w:webHidden/>
          </w:rPr>
          <w:fldChar w:fldCharType="end"/>
        </w:r>
      </w:hyperlink>
    </w:p>
    <w:p w14:paraId="111E6AA7" w14:textId="00EE86BD"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81" w:history="1">
        <w:r w:rsidRPr="003A4D31">
          <w:rPr>
            <w:rStyle w:val="Hyperlink"/>
            <w:noProof/>
          </w:rPr>
          <w:t>119.3</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Information about events and circumstances which impact the action</w:t>
        </w:r>
        <w:r>
          <w:rPr>
            <w:noProof/>
            <w:webHidden/>
          </w:rPr>
          <w:tab/>
        </w:r>
        <w:r>
          <w:rPr>
            <w:noProof/>
            <w:webHidden/>
          </w:rPr>
          <w:fldChar w:fldCharType="begin"/>
        </w:r>
        <w:r>
          <w:rPr>
            <w:noProof/>
            <w:webHidden/>
          </w:rPr>
          <w:instrText xml:space="preserve"> PAGEREF _Toc215204481 \h </w:instrText>
        </w:r>
        <w:r>
          <w:rPr>
            <w:noProof/>
            <w:webHidden/>
          </w:rPr>
        </w:r>
        <w:r>
          <w:rPr>
            <w:noProof/>
            <w:webHidden/>
          </w:rPr>
          <w:fldChar w:fldCharType="separate"/>
        </w:r>
        <w:r>
          <w:rPr>
            <w:noProof/>
            <w:webHidden/>
          </w:rPr>
          <w:t>20</w:t>
        </w:r>
        <w:r>
          <w:rPr>
            <w:noProof/>
            <w:webHidden/>
          </w:rPr>
          <w:fldChar w:fldCharType="end"/>
        </w:r>
      </w:hyperlink>
    </w:p>
    <w:p w14:paraId="56EE5355" w14:textId="6073D8F8"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82" w:history="1">
        <w:r w:rsidRPr="003A4D31">
          <w:rPr>
            <w:rStyle w:val="Hyperlink"/>
            <w:noProof/>
            <w:lang w:eastAsia="en-GB"/>
          </w:rPr>
          <w:t>ARTICLE 20 — RECORD-KEEPING</w:t>
        </w:r>
        <w:r>
          <w:rPr>
            <w:noProof/>
            <w:webHidden/>
          </w:rPr>
          <w:tab/>
        </w:r>
        <w:r>
          <w:rPr>
            <w:noProof/>
            <w:webHidden/>
          </w:rPr>
          <w:fldChar w:fldCharType="begin"/>
        </w:r>
        <w:r>
          <w:rPr>
            <w:noProof/>
            <w:webHidden/>
          </w:rPr>
          <w:instrText xml:space="preserve"> PAGEREF _Toc215204482 \h </w:instrText>
        </w:r>
        <w:r>
          <w:rPr>
            <w:noProof/>
            <w:webHidden/>
          </w:rPr>
        </w:r>
        <w:r>
          <w:rPr>
            <w:noProof/>
            <w:webHidden/>
          </w:rPr>
          <w:fldChar w:fldCharType="separate"/>
        </w:r>
        <w:r>
          <w:rPr>
            <w:noProof/>
            <w:webHidden/>
          </w:rPr>
          <w:t>20</w:t>
        </w:r>
        <w:r>
          <w:rPr>
            <w:noProof/>
            <w:webHidden/>
          </w:rPr>
          <w:fldChar w:fldCharType="end"/>
        </w:r>
      </w:hyperlink>
    </w:p>
    <w:p w14:paraId="0FFFD117" w14:textId="552E4F7B"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83" w:history="1">
        <w:r w:rsidRPr="003A4D31">
          <w:rPr>
            <w:rStyle w:val="Hyperlink"/>
            <w:noProof/>
          </w:rPr>
          <w:t>2</w:t>
        </w:r>
        <w:r w:rsidRPr="003A4D31">
          <w:rPr>
            <w:rStyle w:val="Hyperlink"/>
            <w:noProof/>
            <w:lang w:eastAsia="en-GB"/>
          </w:rPr>
          <w:t>0</w:t>
        </w:r>
        <w:r w:rsidRPr="003A4D31">
          <w:rPr>
            <w:rStyle w:val="Hyperlink"/>
            <w:noProof/>
          </w:rPr>
          <w:t>.1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Keeping records and supporting documents</w:t>
        </w:r>
        <w:r>
          <w:rPr>
            <w:noProof/>
            <w:webHidden/>
          </w:rPr>
          <w:tab/>
        </w:r>
        <w:r>
          <w:rPr>
            <w:noProof/>
            <w:webHidden/>
          </w:rPr>
          <w:fldChar w:fldCharType="begin"/>
        </w:r>
        <w:r>
          <w:rPr>
            <w:noProof/>
            <w:webHidden/>
          </w:rPr>
          <w:instrText xml:space="preserve"> PAGEREF _Toc215204483 \h </w:instrText>
        </w:r>
        <w:r>
          <w:rPr>
            <w:noProof/>
            <w:webHidden/>
          </w:rPr>
        </w:r>
        <w:r>
          <w:rPr>
            <w:noProof/>
            <w:webHidden/>
          </w:rPr>
          <w:fldChar w:fldCharType="separate"/>
        </w:r>
        <w:r>
          <w:rPr>
            <w:noProof/>
            <w:webHidden/>
          </w:rPr>
          <w:t>20</w:t>
        </w:r>
        <w:r>
          <w:rPr>
            <w:noProof/>
            <w:webHidden/>
          </w:rPr>
          <w:fldChar w:fldCharType="end"/>
        </w:r>
      </w:hyperlink>
    </w:p>
    <w:p w14:paraId="64051C0C" w14:textId="2118C499"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84" w:history="1">
        <w:r w:rsidRPr="003A4D31">
          <w:rPr>
            <w:rStyle w:val="Hyperlink"/>
            <w:noProof/>
          </w:rPr>
          <w:t>2</w:t>
        </w:r>
        <w:r w:rsidRPr="003A4D31">
          <w:rPr>
            <w:rStyle w:val="Hyperlink"/>
            <w:noProof/>
            <w:lang w:eastAsia="en-GB"/>
          </w:rPr>
          <w:t>0</w:t>
        </w:r>
        <w:r w:rsidRPr="003A4D31">
          <w:rPr>
            <w:rStyle w:val="Hyperlink"/>
            <w:noProof/>
          </w:rPr>
          <w:t>.2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Consequences of non-compliance</w:t>
        </w:r>
        <w:r>
          <w:rPr>
            <w:noProof/>
            <w:webHidden/>
          </w:rPr>
          <w:tab/>
        </w:r>
        <w:r>
          <w:rPr>
            <w:noProof/>
            <w:webHidden/>
          </w:rPr>
          <w:fldChar w:fldCharType="begin"/>
        </w:r>
        <w:r>
          <w:rPr>
            <w:noProof/>
            <w:webHidden/>
          </w:rPr>
          <w:instrText xml:space="preserve"> PAGEREF _Toc215204484 \h </w:instrText>
        </w:r>
        <w:r>
          <w:rPr>
            <w:noProof/>
            <w:webHidden/>
          </w:rPr>
        </w:r>
        <w:r>
          <w:rPr>
            <w:noProof/>
            <w:webHidden/>
          </w:rPr>
          <w:fldChar w:fldCharType="separate"/>
        </w:r>
        <w:r>
          <w:rPr>
            <w:noProof/>
            <w:webHidden/>
          </w:rPr>
          <w:t>20</w:t>
        </w:r>
        <w:r>
          <w:rPr>
            <w:noProof/>
            <w:webHidden/>
          </w:rPr>
          <w:fldChar w:fldCharType="end"/>
        </w:r>
      </w:hyperlink>
    </w:p>
    <w:p w14:paraId="3311D725" w14:textId="44E0D188"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85" w:history="1">
        <w:r w:rsidRPr="003A4D31">
          <w:rPr>
            <w:rStyle w:val="Hyperlink"/>
            <w:noProof/>
            <w:lang w:eastAsia="en-GB"/>
          </w:rPr>
          <w:t>ARTICLE 21 — REPORTING</w:t>
        </w:r>
        <w:r>
          <w:rPr>
            <w:noProof/>
            <w:webHidden/>
          </w:rPr>
          <w:tab/>
        </w:r>
        <w:r>
          <w:rPr>
            <w:noProof/>
            <w:webHidden/>
          </w:rPr>
          <w:fldChar w:fldCharType="begin"/>
        </w:r>
        <w:r>
          <w:rPr>
            <w:noProof/>
            <w:webHidden/>
          </w:rPr>
          <w:instrText xml:space="preserve"> PAGEREF _Toc215204485 \h </w:instrText>
        </w:r>
        <w:r>
          <w:rPr>
            <w:noProof/>
            <w:webHidden/>
          </w:rPr>
        </w:r>
        <w:r>
          <w:rPr>
            <w:noProof/>
            <w:webHidden/>
          </w:rPr>
          <w:fldChar w:fldCharType="separate"/>
        </w:r>
        <w:r>
          <w:rPr>
            <w:noProof/>
            <w:webHidden/>
          </w:rPr>
          <w:t>21</w:t>
        </w:r>
        <w:r>
          <w:rPr>
            <w:noProof/>
            <w:webHidden/>
          </w:rPr>
          <w:fldChar w:fldCharType="end"/>
        </w:r>
      </w:hyperlink>
    </w:p>
    <w:p w14:paraId="4E7777AA" w14:textId="62430FFD"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86" w:history="1">
        <w:r w:rsidRPr="003A4D31">
          <w:rPr>
            <w:rStyle w:val="Hyperlink"/>
            <w:noProof/>
          </w:rPr>
          <w:t>2</w:t>
        </w:r>
        <w:r w:rsidRPr="003A4D31">
          <w:rPr>
            <w:rStyle w:val="Hyperlink"/>
            <w:noProof/>
            <w:lang w:eastAsia="en-GB"/>
          </w:rPr>
          <w:t>1</w:t>
        </w:r>
        <w:r w:rsidRPr="003A4D31">
          <w:rPr>
            <w:rStyle w:val="Hyperlink"/>
            <w:noProof/>
          </w:rPr>
          <w:t>.1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Continuous reporting</w:t>
        </w:r>
        <w:r>
          <w:rPr>
            <w:noProof/>
            <w:webHidden/>
          </w:rPr>
          <w:tab/>
        </w:r>
        <w:r>
          <w:rPr>
            <w:noProof/>
            <w:webHidden/>
          </w:rPr>
          <w:fldChar w:fldCharType="begin"/>
        </w:r>
        <w:r>
          <w:rPr>
            <w:noProof/>
            <w:webHidden/>
          </w:rPr>
          <w:instrText xml:space="preserve"> PAGEREF _Toc215204486 \h </w:instrText>
        </w:r>
        <w:r>
          <w:rPr>
            <w:noProof/>
            <w:webHidden/>
          </w:rPr>
        </w:r>
        <w:r>
          <w:rPr>
            <w:noProof/>
            <w:webHidden/>
          </w:rPr>
          <w:fldChar w:fldCharType="separate"/>
        </w:r>
        <w:r>
          <w:rPr>
            <w:noProof/>
            <w:webHidden/>
          </w:rPr>
          <w:t>21</w:t>
        </w:r>
        <w:r>
          <w:rPr>
            <w:noProof/>
            <w:webHidden/>
          </w:rPr>
          <w:fldChar w:fldCharType="end"/>
        </w:r>
      </w:hyperlink>
    </w:p>
    <w:p w14:paraId="58368AB3" w14:textId="62261450"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87" w:history="1">
        <w:r w:rsidRPr="003A4D31">
          <w:rPr>
            <w:rStyle w:val="Hyperlink"/>
            <w:noProof/>
          </w:rPr>
          <w:t>2</w:t>
        </w:r>
        <w:r w:rsidRPr="003A4D31">
          <w:rPr>
            <w:rStyle w:val="Hyperlink"/>
            <w:noProof/>
            <w:lang w:eastAsia="en-GB"/>
          </w:rPr>
          <w:t>1</w:t>
        </w:r>
        <w:r w:rsidRPr="003A4D31">
          <w:rPr>
            <w:rStyle w:val="Hyperlink"/>
            <w:noProof/>
          </w:rPr>
          <w:t>.2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Periodic reporting: Technical reports and financial statements</w:t>
        </w:r>
        <w:r>
          <w:rPr>
            <w:noProof/>
            <w:webHidden/>
          </w:rPr>
          <w:tab/>
        </w:r>
        <w:r>
          <w:rPr>
            <w:noProof/>
            <w:webHidden/>
          </w:rPr>
          <w:fldChar w:fldCharType="begin"/>
        </w:r>
        <w:r>
          <w:rPr>
            <w:noProof/>
            <w:webHidden/>
          </w:rPr>
          <w:instrText xml:space="preserve"> PAGEREF _Toc215204487 \h </w:instrText>
        </w:r>
        <w:r>
          <w:rPr>
            <w:noProof/>
            <w:webHidden/>
          </w:rPr>
        </w:r>
        <w:r>
          <w:rPr>
            <w:noProof/>
            <w:webHidden/>
          </w:rPr>
          <w:fldChar w:fldCharType="separate"/>
        </w:r>
        <w:r>
          <w:rPr>
            <w:noProof/>
            <w:webHidden/>
          </w:rPr>
          <w:t>21</w:t>
        </w:r>
        <w:r>
          <w:rPr>
            <w:noProof/>
            <w:webHidden/>
          </w:rPr>
          <w:fldChar w:fldCharType="end"/>
        </w:r>
      </w:hyperlink>
    </w:p>
    <w:p w14:paraId="3F73DBFB" w14:textId="3E718142"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88" w:history="1">
        <w:r w:rsidRPr="003A4D31">
          <w:rPr>
            <w:rStyle w:val="Hyperlink"/>
            <w:noProof/>
          </w:rPr>
          <w:t>2</w:t>
        </w:r>
        <w:r w:rsidRPr="003A4D31">
          <w:rPr>
            <w:rStyle w:val="Hyperlink"/>
            <w:noProof/>
            <w:lang w:eastAsia="en-GB"/>
          </w:rPr>
          <w:t>1</w:t>
        </w:r>
        <w:r w:rsidRPr="003A4D31">
          <w:rPr>
            <w:rStyle w:val="Hyperlink"/>
            <w:noProof/>
          </w:rPr>
          <w:t>.3</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Currency for financial statements and conversion into euros</w:t>
        </w:r>
        <w:r>
          <w:rPr>
            <w:noProof/>
            <w:webHidden/>
          </w:rPr>
          <w:tab/>
        </w:r>
        <w:r>
          <w:rPr>
            <w:noProof/>
            <w:webHidden/>
          </w:rPr>
          <w:fldChar w:fldCharType="begin"/>
        </w:r>
        <w:r>
          <w:rPr>
            <w:noProof/>
            <w:webHidden/>
          </w:rPr>
          <w:instrText xml:space="preserve"> PAGEREF _Toc215204488 \h </w:instrText>
        </w:r>
        <w:r>
          <w:rPr>
            <w:noProof/>
            <w:webHidden/>
          </w:rPr>
        </w:r>
        <w:r>
          <w:rPr>
            <w:noProof/>
            <w:webHidden/>
          </w:rPr>
          <w:fldChar w:fldCharType="separate"/>
        </w:r>
        <w:r>
          <w:rPr>
            <w:noProof/>
            <w:webHidden/>
          </w:rPr>
          <w:t>21</w:t>
        </w:r>
        <w:r>
          <w:rPr>
            <w:noProof/>
            <w:webHidden/>
          </w:rPr>
          <w:fldChar w:fldCharType="end"/>
        </w:r>
      </w:hyperlink>
    </w:p>
    <w:p w14:paraId="5ACAF5B0" w14:textId="659B8CCD"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89" w:history="1">
        <w:r w:rsidRPr="003A4D31">
          <w:rPr>
            <w:rStyle w:val="Hyperlink"/>
            <w:noProof/>
          </w:rPr>
          <w:t>2</w:t>
        </w:r>
        <w:r w:rsidRPr="003A4D31">
          <w:rPr>
            <w:rStyle w:val="Hyperlink"/>
            <w:noProof/>
            <w:lang w:eastAsia="en-GB"/>
          </w:rPr>
          <w:t>1</w:t>
        </w:r>
        <w:r w:rsidRPr="003A4D31">
          <w:rPr>
            <w:rStyle w:val="Hyperlink"/>
            <w:noProof/>
          </w:rPr>
          <w:t>.4</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Reporting language</w:t>
        </w:r>
        <w:r>
          <w:rPr>
            <w:noProof/>
            <w:webHidden/>
          </w:rPr>
          <w:tab/>
        </w:r>
        <w:r>
          <w:rPr>
            <w:noProof/>
            <w:webHidden/>
          </w:rPr>
          <w:fldChar w:fldCharType="begin"/>
        </w:r>
        <w:r>
          <w:rPr>
            <w:noProof/>
            <w:webHidden/>
          </w:rPr>
          <w:instrText xml:space="preserve"> PAGEREF _Toc215204489 \h </w:instrText>
        </w:r>
        <w:r>
          <w:rPr>
            <w:noProof/>
            <w:webHidden/>
          </w:rPr>
        </w:r>
        <w:r>
          <w:rPr>
            <w:noProof/>
            <w:webHidden/>
          </w:rPr>
          <w:fldChar w:fldCharType="separate"/>
        </w:r>
        <w:r>
          <w:rPr>
            <w:noProof/>
            <w:webHidden/>
          </w:rPr>
          <w:t>21</w:t>
        </w:r>
        <w:r>
          <w:rPr>
            <w:noProof/>
            <w:webHidden/>
          </w:rPr>
          <w:fldChar w:fldCharType="end"/>
        </w:r>
      </w:hyperlink>
    </w:p>
    <w:p w14:paraId="3740420C" w14:textId="0703D779"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90" w:history="1">
        <w:r w:rsidRPr="003A4D31">
          <w:rPr>
            <w:rStyle w:val="Hyperlink"/>
            <w:noProof/>
          </w:rPr>
          <w:t>2</w:t>
        </w:r>
        <w:r w:rsidRPr="003A4D31">
          <w:rPr>
            <w:rStyle w:val="Hyperlink"/>
            <w:noProof/>
            <w:lang w:eastAsia="en-GB"/>
          </w:rPr>
          <w:t>1</w:t>
        </w:r>
        <w:r w:rsidRPr="003A4D31">
          <w:rPr>
            <w:rStyle w:val="Hyperlink"/>
            <w:noProof/>
          </w:rPr>
          <w:t>.5</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Consequences of non-compliance</w:t>
        </w:r>
        <w:r>
          <w:rPr>
            <w:noProof/>
            <w:webHidden/>
          </w:rPr>
          <w:tab/>
        </w:r>
        <w:r>
          <w:rPr>
            <w:noProof/>
            <w:webHidden/>
          </w:rPr>
          <w:fldChar w:fldCharType="begin"/>
        </w:r>
        <w:r>
          <w:rPr>
            <w:noProof/>
            <w:webHidden/>
          </w:rPr>
          <w:instrText xml:space="preserve"> PAGEREF _Toc215204490 \h </w:instrText>
        </w:r>
        <w:r>
          <w:rPr>
            <w:noProof/>
            <w:webHidden/>
          </w:rPr>
        </w:r>
        <w:r>
          <w:rPr>
            <w:noProof/>
            <w:webHidden/>
          </w:rPr>
          <w:fldChar w:fldCharType="separate"/>
        </w:r>
        <w:r>
          <w:rPr>
            <w:noProof/>
            <w:webHidden/>
          </w:rPr>
          <w:t>21</w:t>
        </w:r>
        <w:r>
          <w:rPr>
            <w:noProof/>
            <w:webHidden/>
          </w:rPr>
          <w:fldChar w:fldCharType="end"/>
        </w:r>
      </w:hyperlink>
    </w:p>
    <w:p w14:paraId="3732896C" w14:textId="4BEC8A21"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91" w:history="1">
        <w:r w:rsidRPr="003A4D31">
          <w:rPr>
            <w:rStyle w:val="Hyperlink"/>
            <w:noProof/>
            <w:lang w:eastAsia="en-GB"/>
          </w:rPr>
          <w:t>ARTICLE 22 — PAYMENTS AND RECOVERIES — CALCULATION OF AMOUNTS DUE</w:t>
        </w:r>
        <w:r>
          <w:rPr>
            <w:noProof/>
            <w:webHidden/>
          </w:rPr>
          <w:tab/>
        </w:r>
        <w:r>
          <w:rPr>
            <w:noProof/>
            <w:webHidden/>
          </w:rPr>
          <w:fldChar w:fldCharType="begin"/>
        </w:r>
        <w:r>
          <w:rPr>
            <w:noProof/>
            <w:webHidden/>
          </w:rPr>
          <w:instrText xml:space="preserve"> PAGEREF _Toc215204491 \h </w:instrText>
        </w:r>
        <w:r>
          <w:rPr>
            <w:noProof/>
            <w:webHidden/>
          </w:rPr>
        </w:r>
        <w:r>
          <w:rPr>
            <w:noProof/>
            <w:webHidden/>
          </w:rPr>
          <w:fldChar w:fldCharType="separate"/>
        </w:r>
        <w:r>
          <w:rPr>
            <w:noProof/>
            <w:webHidden/>
          </w:rPr>
          <w:t>21</w:t>
        </w:r>
        <w:r>
          <w:rPr>
            <w:noProof/>
            <w:webHidden/>
          </w:rPr>
          <w:fldChar w:fldCharType="end"/>
        </w:r>
      </w:hyperlink>
    </w:p>
    <w:p w14:paraId="28CEBD84" w14:textId="4C454E52"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92" w:history="1">
        <w:r w:rsidRPr="003A4D31">
          <w:rPr>
            <w:rStyle w:val="Hyperlink"/>
            <w:noProof/>
          </w:rPr>
          <w:t>2</w:t>
        </w:r>
        <w:r w:rsidRPr="003A4D31">
          <w:rPr>
            <w:rStyle w:val="Hyperlink"/>
            <w:noProof/>
            <w:lang w:eastAsia="en-GB"/>
          </w:rPr>
          <w:t>2</w:t>
        </w:r>
        <w:r w:rsidRPr="003A4D31">
          <w:rPr>
            <w:rStyle w:val="Hyperlink"/>
            <w:noProof/>
          </w:rPr>
          <w:t>.1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Payments and payment arrangements</w:t>
        </w:r>
        <w:r>
          <w:rPr>
            <w:noProof/>
            <w:webHidden/>
          </w:rPr>
          <w:tab/>
        </w:r>
        <w:r>
          <w:rPr>
            <w:noProof/>
            <w:webHidden/>
          </w:rPr>
          <w:fldChar w:fldCharType="begin"/>
        </w:r>
        <w:r>
          <w:rPr>
            <w:noProof/>
            <w:webHidden/>
          </w:rPr>
          <w:instrText xml:space="preserve"> PAGEREF _Toc215204492 \h </w:instrText>
        </w:r>
        <w:r>
          <w:rPr>
            <w:noProof/>
            <w:webHidden/>
          </w:rPr>
        </w:r>
        <w:r>
          <w:rPr>
            <w:noProof/>
            <w:webHidden/>
          </w:rPr>
          <w:fldChar w:fldCharType="separate"/>
        </w:r>
        <w:r>
          <w:rPr>
            <w:noProof/>
            <w:webHidden/>
          </w:rPr>
          <w:t>21</w:t>
        </w:r>
        <w:r>
          <w:rPr>
            <w:noProof/>
            <w:webHidden/>
          </w:rPr>
          <w:fldChar w:fldCharType="end"/>
        </w:r>
      </w:hyperlink>
    </w:p>
    <w:p w14:paraId="1E493D28" w14:textId="6F0B550D"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93" w:history="1">
        <w:r w:rsidRPr="003A4D31">
          <w:rPr>
            <w:rStyle w:val="Hyperlink"/>
            <w:noProof/>
          </w:rPr>
          <w:t>2</w:t>
        </w:r>
        <w:r w:rsidRPr="003A4D31">
          <w:rPr>
            <w:rStyle w:val="Hyperlink"/>
            <w:noProof/>
            <w:lang w:eastAsia="en-GB"/>
          </w:rPr>
          <w:t>2</w:t>
        </w:r>
        <w:r w:rsidRPr="003A4D31">
          <w:rPr>
            <w:rStyle w:val="Hyperlink"/>
            <w:noProof/>
          </w:rPr>
          <w:t>.2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Recoveries</w:t>
        </w:r>
        <w:r>
          <w:rPr>
            <w:noProof/>
            <w:webHidden/>
          </w:rPr>
          <w:tab/>
        </w:r>
        <w:r>
          <w:rPr>
            <w:noProof/>
            <w:webHidden/>
          </w:rPr>
          <w:fldChar w:fldCharType="begin"/>
        </w:r>
        <w:r>
          <w:rPr>
            <w:noProof/>
            <w:webHidden/>
          </w:rPr>
          <w:instrText xml:space="preserve"> PAGEREF _Toc215204493 \h </w:instrText>
        </w:r>
        <w:r>
          <w:rPr>
            <w:noProof/>
            <w:webHidden/>
          </w:rPr>
        </w:r>
        <w:r>
          <w:rPr>
            <w:noProof/>
            <w:webHidden/>
          </w:rPr>
          <w:fldChar w:fldCharType="separate"/>
        </w:r>
        <w:r>
          <w:rPr>
            <w:noProof/>
            <w:webHidden/>
          </w:rPr>
          <w:t>21</w:t>
        </w:r>
        <w:r>
          <w:rPr>
            <w:noProof/>
            <w:webHidden/>
          </w:rPr>
          <w:fldChar w:fldCharType="end"/>
        </w:r>
      </w:hyperlink>
    </w:p>
    <w:p w14:paraId="7ABBF6F4" w14:textId="1FE64036"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94" w:history="1">
        <w:r w:rsidRPr="003A4D31">
          <w:rPr>
            <w:rStyle w:val="Hyperlink"/>
            <w:noProof/>
          </w:rPr>
          <w:t>2</w:t>
        </w:r>
        <w:r w:rsidRPr="003A4D31">
          <w:rPr>
            <w:rStyle w:val="Hyperlink"/>
            <w:noProof/>
            <w:lang w:eastAsia="en-GB"/>
          </w:rPr>
          <w:t>2</w:t>
        </w:r>
        <w:r w:rsidRPr="003A4D31">
          <w:rPr>
            <w:rStyle w:val="Hyperlink"/>
            <w:noProof/>
          </w:rPr>
          <w:t>.3</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Amounts due</w:t>
        </w:r>
        <w:r>
          <w:rPr>
            <w:noProof/>
            <w:webHidden/>
          </w:rPr>
          <w:tab/>
        </w:r>
        <w:r>
          <w:rPr>
            <w:noProof/>
            <w:webHidden/>
          </w:rPr>
          <w:fldChar w:fldCharType="begin"/>
        </w:r>
        <w:r>
          <w:rPr>
            <w:noProof/>
            <w:webHidden/>
          </w:rPr>
          <w:instrText xml:space="preserve"> PAGEREF _Toc215204494 \h </w:instrText>
        </w:r>
        <w:r>
          <w:rPr>
            <w:noProof/>
            <w:webHidden/>
          </w:rPr>
        </w:r>
        <w:r>
          <w:rPr>
            <w:noProof/>
            <w:webHidden/>
          </w:rPr>
          <w:fldChar w:fldCharType="separate"/>
        </w:r>
        <w:r>
          <w:rPr>
            <w:noProof/>
            <w:webHidden/>
          </w:rPr>
          <w:t>22</w:t>
        </w:r>
        <w:r>
          <w:rPr>
            <w:noProof/>
            <w:webHidden/>
          </w:rPr>
          <w:fldChar w:fldCharType="end"/>
        </w:r>
      </w:hyperlink>
    </w:p>
    <w:p w14:paraId="17FDDD2A" w14:textId="5091CBD9" w:rsidR="00B23441" w:rsidRDefault="00B23441">
      <w:pPr>
        <w:pStyle w:val="TOC5"/>
        <w:rPr>
          <w:rFonts w:asciiTheme="minorHAnsi" w:eastAsiaTheme="minorEastAsia" w:hAnsiTheme="minorHAnsi" w:cstheme="minorBidi"/>
          <w:noProof/>
          <w:kern w:val="2"/>
          <w:sz w:val="24"/>
          <w:szCs w:val="24"/>
          <w:lang w:val="en-US" w:eastAsia="ja-JP"/>
          <w14:ligatures w14:val="standardContextual"/>
        </w:rPr>
      </w:pPr>
      <w:hyperlink w:anchor="_Toc215204495" w:history="1">
        <w:r w:rsidRPr="003A4D31">
          <w:rPr>
            <w:rStyle w:val="Hyperlink"/>
            <w:noProof/>
          </w:rPr>
          <w:t>22.4</w:t>
        </w:r>
        <w:r>
          <w:rPr>
            <w:noProof/>
            <w:webHidden/>
          </w:rPr>
          <w:tab/>
        </w:r>
        <w:r>
          <w:rPr>
            <w:noProof/>
            <w:webHidden/>
          </w:rPr>
          <w:fldChar w:fldCharType="begin"/>
        </w:r>
        <w:r>
          <w:rPr>
            <w:noProof/>
            <w:webHidden/>
          </w:rPr>
          <w:instrText xml:space="preserve"> PAGEREF _Toc215204495 \h </w:instrText>
        </w:r>
        <w:r>
          <w:rPr>
            <w:noProof/>
            <w:webHidden/>
          </w:rPr>
        </w:r>
        <w:r>
          <w:rPr>
            <w:noProof/>
            <w:webHidden/>
          </w:rPr>
          <w:fldChar w:fldCharType="separate"/>
        </w:r>
        <w:r>
          <w:rPr>
            <w:noProof/>
            <w:webHidden/>
          </w:rPr>
          <w:t>22</w:t>
        </w:r>
        <w:r>
          <w:rPr>
            <w:noProof/>
            <w:webHidden/>
          </w:rPr>
          <w:fldChar w:fldCharType="end"/>
        </w:r>
      </w:hyperlink>
    </w:p>
    <w:p w14:paraId="011A44BE" w14:textId="11183F38"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96" w:history="1">
        <w:r w:rsidRPr="003A4D31">
          <w:rPr>
            <w:rStyle w:val="Hyperlink"/>
            <w:noProof/>
          </w:rPr>
          <w:t>2</w:t>
        </w:r>
        <w:r w:rsidRPr="003A4D31">
          <w:rPr>
            <w:rStyle w:val="Hyperlink"/>
            <w:noProof/>
            <w:lang w:eastAsia="en-GB"/>
          </w:rPr>
          <w:t>2</w:t>
        </w:r>
        <w:r w:rsidRPr="003A4D31">
          <w:rPr>
            <w:rStyle w:val="Hyperlink"/>
            <w:noProof/>
          </w:rPr>
          <w:t>.5</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Consequences of non-compliance</w:t>
        </w:r>
        <w:r>
          <w:rPr>
            <w:noProof/>
            <w:webHidden/>
          </w:rPr>
          <w:tab/>
        </w:r>
        <w:r>
          <w:rPr>
            <w:noProof/>
            <w:webHidden/>
          </w:rPr>
          <w:fldChar w:fldCharType="begin"/>
        </w:r>
        <w:r>
          <w:rPr>
            <w:noProof/>
            <w:webHidden/>
          </w:rPr>
          <w:instrText xml:space="preserve"> PAGEREF _Toc215204496 \h </w:instrText>
        </w:r>
        <w:r>
          <w:rPr>
            <w:noProof/>
            <w:webHidden/>
          </w:rPr>
        </w:r>
        <w:r>
          <w:rPr>
            <w:noProof/>
            <w:webHidden/>
          </w:rPr>
          <w:fldChar w:fldCharType="separate"/>
        </w:r>
        <w:r>
          <w:rPr>
            <w:noProof/>
            <w:webHidden/>
          </w:rPr>
          <w:t>22</w:t>
        </w:r>
        <w:r>
          <w:rPr>
            <w:noProof/>
            <w:webHidden/>
          </w:rPr>
          <w:fldChar w:fldCharType="end"/>
        </w:r>
      </w:hyperlink>
    </w:p>
    <w:p w14:paraId="67CBCE24" w14:textId="68F6E300"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97" w:history="1">
        <w:r w:rsidRPr="003A4D31">
          <w:rPr>
            <w:rStyle w:val="Hyperlink"/>
            <w:noProof/>
            <w:lang w:eastAsia="en-GB"/>
          </w:rPr>
          <w:t>ARTICLE 23 — GUARANTEES</w:t>
        </w:r>
        <w:r>
          <w:rPr>
            <w:noProof/>
            <w:webHidden/>
          </w:rPr>
          <w:tab/>
        </w:r>
        <w:r>
          <w:rPr>
            <w:noProof/>
            <w:webHidden/>
          </w:rPr>
          <w:fldChar w:fldCharType="begin"/>
        </w:r>
        <w:r>
          <w:rPr>
            <w:noProof/>
            <w:webHidden/>
          </w:rPr>
          <w:instrText xml:space="preserve"> PAGEREF _Toc215204497 \h </w:instrText>
        </w:r>
        <w:r>
          <w:rPr>
            <w:noProof/>
            <w:webHidden/>
          </w:rPr>
        </w:r>
        <w:r>
          <w:rPr>
            <w:noProof/>
            <w:webHidden/>
          </w:rPr>
          <w:fldChar w:fldCharType="separate"/>
        </w:r>
        <w:r>
          <w:rPr>
            <w:noProof/>
            <w:webHidden/>
          </w:rPr>
          <w:t>23</w:t>
        </w:r>
        <w:r>
          <w:rPr>
            <w:noProof/>
            <w:webHidden/>
          </w:rPr>
          <w:fldChar w:fldCharType="end"/>
        </w:r>
      </w:hyperlink>
    </w:p>
    <w:p w14:paraId="10B01FDC" w14:textId="64F5A8D5"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498" w:history="1">
        <w:r w:rsidRPr="003A4D31">
          <w:rPr>
            <w:rStyle w:val="Hyperlink"/>
            <w:noProof/>
          </w:rPr>
          <w:t>ARTICLE 25 — CHECKS, REVIEWS, AUDITS AND INVESTIGATIONS — EXTENSION OF FINDINGS</w:t>
        </w:r>
        <w:r>
          <w:rPr>
            <w:noProof/>
            <w:webHidden/>
          </w:rPr>
          <w:tab/>
        </w:r>
        <w:r>
          <w:rPr>
            <w:noProof/>
            <w:webHidden/>
          </w:rPr>
          <w:fldChar w:fldCharType="begin"/>
        </w:r>
        <w:r>
          <w:rPr>
            <w:noProof/>
            <w:webHidden/>
          </w:rPr>
          <w:instrText xml:space="preserve"> PAGEREF _Toc215204498 \h </w:instrText>
        </w:r>
        <w:r>
          <w:rPr>
            <w:noProof/>
            <w:webHidden/>
          </w:rPr>
        </w:r>
        <w:r>
          <w:rPr>
            <w:noProof/>
            <w:webHidden/>
          </w:rPr>
          <w:fldChar w:fldCharType="separate"/>
        </w:r>
        <w:r>
          <w:rPr>
            <w:noProof/>
            <w:webHidden/>
          </w:rPr>
          <w:t>23</w:t>
        </w:r>
        <w:r>
          <w:rPr>
            <w:noProof/>
            <w:webHidden/>
          </w:rPr>
          <w:fldChar w:fldCharType="end"/>
        </w:r>
      </w:hyperlink>
    </w:p>
    <w:p w14:paraId="4FC305A0" w14:textId="1EC3D25D"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499" w:history="1">
        <w:r w:rsidRPr="003A4D31">
          <w:rPr>
            <w:rStyle w:val="Hyperlink"/>
            <w:noProof/>
          </w:rPr>
          <w:t>25.1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Granting authority checks, reviews and audits</w:t>
        </w:r>
        <w:r>
          <w:rPr>
            <w:noProof/>
            <w:webHidden/>
          </w:rPr>
          <w:tab/>
        </w:r>
        <w:r>
          <w:rPr>
            <w:noProof/>
            <w:webHidden/>
          </w:rPr>
          <w:fldChar w:fldCharType="begin"/>
        </w:r>
        <w:r>
          <w:rPr>
            <w:noProof/>
            <w:webHidden/>
          </w:rPr>
          <w:instrText xml:space="preserve"> PAGEREF _Toc215204499 \h </w:instrText>
        </w:r>
        <w:r>
          <w:rPr>
            <w:noProof/>
            <w:webHidden/>
          </w:rPr>
        </w:r>
        <w:r>
          <w:rPr>
            <w:noProof/>
            <w:webHidden/>
          </w:rPr>
          <w:fldChar w:fldCharType="separate"/>
        </w:r>
        <w:r>
          <w:rPr>
            <w:noProof/>
            <w:webHidden/>
          </w:rPr>
          <w:t>23</w:t>
        </w:r>
        <w:r>
          <w:rPr>
            <w:noProof/>
            <w:webHidden/>
          </w:rPr>
          <w:fldChar w:fldCharType="end"/>
        </w:r>
      </w:hyperlink>
    </w:p>
    <w:p w14:paraId="07BBA8A4" w14:textId="533DECCA"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00" w:history="1">
        <w:r w:rsidRPr="003A4D31">
          <w:rPr>
            <w:rStyle w:val="Hyperlink"/>
            <w:noProof/>
          </w:rPr>
          <w:t>25.2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European Commission checks, reviews and audits in grants of other granting authorities</w:t>
        </w:r>
        <w:r>
          <w:rPr>
            <w:noProof/>
            <w:webHidden/>
          </w:rPr>
          <w:tab/>
        </w:r>
        <w:r>
          <w:rPr>
            <w:noProof/>
            <w:webHidden/>
          </w:rPr>
          <w:fldChar w:fldCharType="begin"/>
        </w:r>
        <w:r>
          <w:rPr>
            <w:noProof/>
            <w:webHidden/>
          </w:rPr>
          <w:instrText xml:space="preserve"> PAGEREF _Toc215204500 \h </w:instrText>
        </w:r>
        <w:r>
          <w:rPr>
            <w:noProof/>
            <w:webHidden/>
          </w:rPr>
        </w:r>
        <w:r>
          <w:rPr>
            <w:noProof/>
            <w:webHidden/>
          </w:rPr>
          <w:fldChar w:fldCharType="separate"/>
        </w:r>
        <w:r>
          <w:rPr>
            <w:noProof/>
            <w:webHidden/>
          </w:rPr>
          <w:t>24</w:t>
        </w:r>
        <w:r>
          <w:rPr>
            <w:noProof/>
            <w:webHidden/>
          </w:rPr>
          <w:fldChar w:fldCharType="end"/>
        </w:r>
      </w:hyperlink>
    </w:p>
    <w:p w14:paraId="45414311" w14:textId="0A89A4F9"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01" w:history="1">
        <w:r w:rsidRPr="003A4D31">
          <w:rPr>
            <w:rStyle w:val="Hyperlink"/>
            <w:noProof/>
          </w:rPr>
          <w:t>25.3</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Access to records for assessing simplified forms of funding</w:t>
        </w:r>
        <w:r>
          <w:rPr>
            <w:noProof/>
            <w:webHidden/>
          </w:rPr>
          <w:tab/>
        </w:r>
        <w:r>
          <w:rPr>
            <w:noProof/>
            <w:webHidden/>
          </w:rPr>
          <w:fldChar w:fldCharType="begin"/>
        </w:r>
        <w:r>
          <w:rPr>
            <w:noProof/>
            <w:webHidden/>
          </w:rPr>
          <w:instrText xml:space="preserve"> PAGEREF _Toc215204501 \h </w:instrText>
        </w:r>
        <w:r>
          <w:rPr>
            <w:noProof/>
            <w:webHidden/>
          </w:rPr>
        </w:r>
        <w:r>
          <w:rPr>
            <w:noProof/>
            <w:webHidden/>
          </w:rPr>
          <w:fldChar w:fldCharType="separate"/>
        </w:r>
        <w:r>
          <w:rPr>
            <w:noProof/>
            <w:webHidden/>
          </w:rPr>
          <w:t>24</w:t>
        </w:r>
        <w:r>
          <w:rPr>
            <w:noProof/>
            <w:webHidden/>
          </w:rPr>
          <w:fldChar w:fldCharType="end"/>
        </w:r>
      </w:hyperlink>
    </w:p>
    <w:p w14:paraId="73B6B272" w14:textId="296F17F0"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02" w:history="1">
        <w:r w:rsidRPr="003A4D31">
          <w:rPr>
            <w:rStyle w:val="Hyperlink"/>
            <w:noProof/>
          </w:rPr>
          <w:t>25.4</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OLAF, EPPO and ECA audits and investigations</w:t>
        </w:r>
        <w:r>
          <w:rPr>
            <w:noProof/>
            <w:webHidden/>
          </w:rPr>
          <w:tab/>
        </w:r>
        <w:r>
          <w:rPr>
            <w:noProof/>
            <w:webHidden/>
          </w:rPr>
          <w:fldChar w:fldCharType="begin"/>
        </w:r>
        <w:r>
          <w:rPr>
            <w:noProof/>
            <w:webHidden/>
          </w:rPr>
          <w:instrText xml:space="preserve"> PAGEREF _Toc215204502 \h </w:instrText>
        </w:r>
        <w:r>
          <w:rPr>
            <w:noProof/>
            <w:webHidden/>
          </w:rPr>
        </w:r>
        <w:r>
          <w:rPr>
            <w:noProof/>
            <w:webHidden/>
          </w:rPr>
          <w:fldChar w:fldCharType="separate"/>
        </w:r>
        <w:r>
          <w:rPr>
            <w:noProof/>
            <w:webHidden/>
          </w:rPr>
          <w:t>24</w:t>
        </w:r>
        <w:r>
          <w:rPr>
            <w:noProof/>
            <w:webHidden/>
          </w:rPr>
          <w:fldChar w:fldCharType="end"/>
        </w:r>
      </w:hyperlink>
    </w:p>
    <w:p w14:paraId="42E8C65C" w14:textId="6C6363FC"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03" w:history="1">
        <w:r w:rsidRPr="003A4D31">
          <w:rPr>
            <w:rStyle w:val="Hyperlink"/>
            <w:noProof/>
          </w:rPr>
          <w:t>25.5</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Consequences of checks, reviews, audits and investigations — Extension of findings</w:t>
        </w:r>
        <w:r>
          <w:rPr>
            <w:noProof/>
            <w:webHidden/>
          </w:rPr>
          <w:tab/>
        </w:r>
        <w:r>
          <w:rPr>
            <w:noProof/>
            <w:webHidden/>
          </w:rPr>
          <w:fldChar w:fldCharType="begin"/>
        </w:r>
        <w:r>
          <w:rPr>
            <w:noProof/>
            <w:webHidden/>
          </w:rPr>
          <w:instrText xml:space="preserve"> PAGEREF _Toc215204503 \h </w:instrText>
        </w:r>
        <w:r>
          <w:rPr>
            <w:noProof/>
            <w:webHidden/>
          </w:rPr>
        </w:r>
        <w:r>
          <w:rPr>
            <w:noProof/>
            <w:webHidden/>
          </w:rPr>
          <w:fldChar w:fldCharType="separate"/>
        </w:r>
        <w:r>
          <w:rPr>
            <w:noProof/>
            <w:webHidden/>
          </w:rPr>
          <w:t>25</w:t>
        </w:r>
        <w:r>
          <w:rPr>
            <w:noProof/>
            <w:webHidden/>
          </w:rPr>
          <w:fldChar w:fldCharType="end"/>
        </w:r>
      </w:hyperlink>
    </w:p>
    <w:p w14:paraId="770E9681" w14:textId="5ADD5E64"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04" w:history="1">
        <w:r w:rsidRPr="003A4D31">
          <w:rPr>
            <w:rStyle w:val="Hyperlink"/>
            <w:noProof/>
          </w:rPr>
          <w:t>25.6</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Consequences of non-compliance</w:t>
        </w:r>
        <w:r>
          <w:rPr>
            <w:noProof/>
            <w:webHidden/>
          </w:rPr>
          <w:tab/>
        </w:r>
        <w:r>
          <w:rPr>
            <w:noProof/>
            <w:webHidden/>
          </w:rPr>
          <w:fldChar w:fldCharType="begin"/>
        </w:r>
        <w:r>
          <w:rPr>
            <w:noProof/>
            <w:webHidden/>
          </w:rPr>
          <w:instrText xml:space="preserve"> PAGEREF _Toc215204504 \h </w:instrText>
        </w:r>
        <w:r>
          <w:rPr>
            <w:noProof/>
            <w:webHidden/>
          </w:rPr>
        </w:r>
        <w:r>
          <w:rPr>
            <w:noProof/>
            <w:webHidden/>
          </w:rPr>
          <w:fldChar w:fldCharType="separate"/>
        </w:r>
        <w:r>
          <w:rPr>
            <w:noProof/>
            <w:webHidden/>
          </w:rPr>
          <w:t>25</w:t>
        </w:r>
        <w:r>
          <w:rPr>
            <w:noProof/>
            <w:webHidden/>
          </w:rPr>
          <w:fldChar w:fldCharType="end"/>
        </w:r>
      </w:hyperlink>
    </w:p>
    <w:p w14:paraId="05B0BFF6" w14:textId="01E0447D" w:rsidR="00B23441" w:rsidRDefault="00B23441">
      <w:pPr>
        <w:pStyle w:val="TOC1"/>
        <w:rPr>
          <w:rFonts w:asciiTheme="minorHAnsi" w:eastAsiaTheme="minorEastAsia" w:hAnsiTheme="minorHAnsi" w:cstheme="minorBidi"/>
          <w:b w:val="0"/>
          <w:caps w:val="0"/>
          <w:kern w:val="2"/>
          <w:sz w:val="24"/>
          <w:szCs w:val="24"/>
          <w:lang w:val="en-US" w:eastAsia="ja-JP"/>
          <w14:ligatures w14:val="standardContextual"/>
        </w:rPr>
      </w:pPr>
      <w:hyperlink w:anchor="_Toc215204505" w:history="1">
        <w:r w:rsidRPr="003A4D31">
          <w:rPr>
            <w:rStyle w:val="Hyperlink"/>
            <w:lang w:val="en-US"/>
          </w:rPr>
          <w:t xml:space="preserve">CHAPTER 5 </w:t>
        </w:r>
        <w:r>
          <w:rPr>
            <w:rFonts w:asciiTheme="minorHAnsi" w:eastAsiaTheme="minorEastAsia" w:hAnsiTheme="minorHAnsi" w:cstheme="minorBidi"/>
            <w:b w:val="0"/>
            <w:caps w:val="0"/>
            <w:kern w:val="2"/>
            <w:sz w:val="24"/>
            <w:szCs w:val="24"/>
            <w:lang w:val="en-US" w:eastAsia="ja-JP"/>
            <w14:ligatures w14:val="standardContextual"/>
          </w:rPr>
          <w:tab/>
        </w:r>
        <w:r w:rsidRPr="003A4D31">
          <w:rPr>
            <w:rStyle w:val="Hyperlink"/>
            <w:lang w:val="en-US"/>
          </w:rPr>
          <w:t>CONSEQUENCES OF NON-COMPLIANCE</w:t>
        </w:r>
        <w:r>
          <w:rPr>
            <w:webHidden/>
          </w:rPr>
          <w:tab/>
        </w:r>
        <w:r>
          <w:rPr>
            <w:webHidden/>
          </w:rPr>
          <w:fldChar w:fldCharType="begin"/>
        </w:r>
        <w:r>
          <w:rPr>
            <w:webHidden/>
          </w:rPr>
          <w:instrText xml:space="preserve"> PAGEREF _Toc215204505 \h </w:instrText>
        </w:r>
        <w:r>
          <w:rPr>
            <w:webHidden/>
          </w:rPr>
        </w:r>
        <w:r>
          <w:rPr>
            <w:webHidden/>
          </w:rPr>
          <w:fldChar w:fldCharType="separate"/>
        </w:r>
        <w:r>
          <w:rPr>
            <w:webHidden/>
          </w:rPr>
          <w:t>25</w:t>
        </w:r>
        <w:r>
          <w:rPr>
            <w:webHidden/>
          </w:rPr>
          <w:fldChar w:fldCharType="end"/>
        </w:r>
      </w:hyperlink>
    </w:p>
    <w:p w14:paraId="68C105D3" w14:textId="69B5536D" w:rsidR="00B23441" w:rsidRDefault="00B23441">
      <w:pPr>
        <w:pStyle w:val="TOC2"/>
        <w:rPr>
          <w:rFonts w:asciiTheme="minorHAnsi" w:eastAsiaTheme="minorEastAsia" w:hAnsiTheme="minorHAnsi" w:cstheme="minorBidi"/>
          <w:b w:val="0"/>
          <w:noProof/>
          <w:kern w:val="2"/>
          <w:sz w:val="24"/>
          <w:szCs w:val="24"/>
          <w:lang w:val="en-US" w:eastAsia="ja-JP"/>
          <w14:ligatures w14:val="standardContextual"/>
        </w:rPr>
      </w:pPr>
      <w:hyperlink w:anchor="_Toc215204506" w:history="1">
        <w:r w:rsidRPr="003A4D31">
          <w:rPr>
            <w:rStyle w:val="Hyperlink"/>
            <w:noProof/>
            <w:lang w:val="en-US"/>
          </w:rPr>
          <w:t>SECTION 1</w:t>
        </w:r>
        <w:r>
          <w:rPr>
            <w:rFonts w:asciiTheme="minorHAnsi" w:eastAsiaTheme="minorEastAsia" w:hAnsiTheme="minorHAnsi" w:cstheme="minorBidi"/>
            <w:b w:val="0"/>
            <w:noProof/>
            <w:kern w:val="2"/>
            <w:sz w:val="24"/>
            <w:szCs w:val="24"/>
            <w:lang w:val="en-US" w:eastAsia="ja-JP"/>
            <w14:ligatures w14:val="standardContextual"/>
          </w:rPr>
          <w:tab/>
        </w:r>
        <w:r w:rsidRPr="003A4D31">
          <w:rPr>
            <w:rStyle w:val="Hyperlink"/>
            <w:noProof/>
            <w:lang w:val="en-US"/>
          </w:rPr>
          <w:t>REJECTIONS AND GRANT REDUCTION</w:t>
        </w:r>
        <w:r>
          <w:rPr>
            <w:noProof/>
            <w:webHidden/>
          </w:rPr>
          <w:tab/>
        </w:r>
        <w:r>
          <w:rPr>
            <w:noProof/>
            <w:webHidden/>
          </w:rPr>
          <w:fldChar w:fldCharType="begin"/>
        </w:r>
        <w:r>
          <w:rPr>
            <w:noProof/>
            <w:webHidden/>
          </w:rPr>
          <w:instrText xml:space="preserve"> PAGEREF _Toc215204506 \h </w:instrText>
        </w:r>
        <w:r>
          <w:rPr>
            <w:noProof/>
            <w:webHidden/>
          </w:rPr>
        </w:r>
        <w:r>
          <w:rPr>
            <w:noProof/>
            <w:webHidden/>
          </w:rPr>
          <w:fldChar w:fldCharType="separate"/>
        </w:r>
        <w:r>
          <w:rPr>
            <w:noProof/>
            <w:webHidden/>
          </w:rPr>
          <w:t>25</w:t>
        </w:r>
        <w:r>
          <w:rPr>
            <w:noProof/>
            <w:webHidden/>
          </w:rPr>
          <w:fldChar w:fldCharType="end"/>
        </w:r>
      </w:hyperlink>
    </w:p>
    <w:p w14:paraId="5009581A" w14:textId="18984759"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07" w:history="1">
        <w:r w:rsidRPr="003A4D31">
          <w:rPr>
            <w:rStyle w:val="Hyperlink"/>
            <w:noProof/>
          </w:rPr>
          <w:t>ARTICLE 27 — REJECTION OF CONTRIBUTIONS</w:t>
        </w:r>
        <w:r>
          <w:rPr>
            <w:noProof/>
            <w:webHidden/>
          </w:rPr>
          <w:tab/>
        </w:r>
        <w:r>
          <w:rPr>
            <w:noProof/>
            <w:webHidden/>
          </w:rPr>
          <w:fldChar w:fldCharType="begin"/>
        </w:r>
        <w:r>
          <w:rPr>
            <w:noProof/>
            <w:webHidden/>
          </w:rPr>
          <w:instrText xml:space="preserve"> PAGEREF _Toc215204507 \h </w:instrText>
        </w:r>
        <w:r>
          <w:rPr>
            <w:noProof/>
            <w:webHidden/>
          </w:rPr>
        </w:r>
        <w:r>
          <w:rPr>
            <w:noProof/>
            <w:webHidden/>
          </w:rPr>
          <w:fldChar w:fldCharType="separate"/>
        </w:r>
        <w:r>
          <w:rPr>
            <w:noProof/>
            <w:webHidden/>
          </w:rPr>
          <w:t>25</w:t>
        </w:r>
        <w:r>
          <w:rPr>
            <w:noProof/>
            <w:webHidden/>
          </w:rPr>
          <w:fldChar w:fldCharType="end"/>
        </w:r>
      </w:hyperlink>
    </w:p>
    <w:p w14:paraId="1185BF3B" w14:textId="078A0883"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08" w:history="1">
        <w:r w:rsidRPr="003A4D31">
          <w:rPr>
            <w:rStyle w:val="Hyperlink"/>
            <w:noProof/>
          </w:rPr>
          <w:t>ARTICLE 28 — GRANT REDUCTION</w:t>
        </w:r>
        <w:r>
          <w:rPr>
            <w:noProof/>
            <w:webHidden/>
          </w:rPr>
          <w:tab/>
        </w:r>
        <w:r>
          <w:rPr>
            <w:noProof/>
            <w:webHidden/>
          </w:rPr>
          <w:fldChar w:fldCharType="begin"/>
        </w:r>
        <w:r>
          <w:rPr>
            <w:noProof/>
            <w:webHidden/>
          </w:rPr>
          <w:instrText xml:space="preserve"> PAGEREF _Toc215204508 \h </w:instrText>
        </w:r>
        <w:r>
          <w:rPr>
            <w:noProof/>
            <w:webHidden/>
          </w:rPr>
        </w:r>
        <w:r>
          <w:rPr>
            <w:noProof/>
            <w:webHidden/>
          </w:rPr>
          <w:fldChar w:fldCharType="separate"/>
        </w:r>
        <w:r>
          <w:rPr>
            <w:noProof/>
            <w:webHidden/>
          </w:rPr>
          <w:t>25</w:t>
        </w:r>
        <w:r>
          <w:rPr>
            <w:noProof/>
            <w:webHidden/>
          </w:rPr>
          <w:fldChar w:fldCharType="end"/>
        </w:r>
      </w:hyperlink>
    </w:p>
    <w:p w14:paraId="5305EF7B" w14:textId="0C2D9870"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09" w:history="1">
        <w:r w:rsidRPr="003A4D31">
          <w:rPr>
            <w:rStyle w:val="Hyperlink"/>
            <w:noProof/>
          </w:rPr>
          <w:t>28.1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Conditions</w:t>
        </w:r>
        <w:r>
          <w:rPr>
            <w:noProof/>
            <w:webHidden/>
          </w:rPr>
          <w:tab/>
        </w:r>
        <w:r>
          <w:rPr>
            <w:noProof/>
            <w:webHidden/>
          </w:rPr>
          <w:fldChar w:fldCharType="begin"/>
        </w:r>
        <w:r>
          <w:rPr>
            <w:noProof/>
            <w:webHidden/>
          </w:rPr>
          <w:instrText xml:space="preserve"> PAGEREF _Toc215204509 \h </w:instrText>
        </w:r>
        <w:r>
          <w:rPr>
            <w:noProof/>
            <w:webHidden/>
          </w:rPr>
        </w:r>
        <w:r>
          <w:rPr>
            <w:noProof/>
            <w:webHidden/>
          </w:rPr>
          <w:fldChar w:fldCharType="separate"/>
        </w:r>
        <w:r>
          <w:rPr>
            <w:noProof/>
            <w:webHidden/>
          </w:rPr>
          <w:t>25</w:t>
        </w:r>
        <w:r>
          <w:rPr>
            <w:noProof/>
            <w:webHidden/>
          </w:rPr>
          <w:fldChar w:fldCharType="end"/>
        </w:r>
      </w:hyperlink>
    </w:p>
    <w:p w14:paraId="25C1329A" w14:textId="79A5195A"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10" w:history="1">
        <w:r w:rsidRPr="003A4D31">
          <w:rPr>
            <w:rStyle w:val="Hyperlink"/>
            <w:noProof/>
          </w:rPr>
          <w:t>28.2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Procedure</w:t>
        </w:r>
        <w:r>
          <w:rPr>
            <w:noProof/>
            <w:webHidden/>
          </w:rPr>
          <w:tab/>
        </w:r>
        <w:r>
          <w:rPr>
            <w:noProof/>
            <w:webHidden/>
          </w:rPr>
          <w:fldChar w:fldCharType="begin"/>
        </w:r>
        <w:r>
          <w:rPr>
            <w:noProof/>
            <w:webHidden/>
          </w:rPr>
          <w:instrText xml:space="preserve"> PAGEREF _Toc215204510 \h </w:instrText>
        </w:r>
        <w:r>
          <w:rPr>
            <w:noProof/>
            <w:webHidden/>
          </w:rPr>
        </w:r>
        <w:r>
          <w:rPr>
            <w:noProof/>
            <w:webHidden/>
          </w:rPr>
          <w:fldChar w:fldCharType="separate"/>
        </w:r>
        <w:r>
          <w:rPr>
            <w:noProof/>
            <w:webHidden/>
          </w:rPr>
          <w:t>26</w:t>
        </w:r>
        <w:r>
          <w:rPr>
            <w:noProof/>
            <w:webHidden/>
          </w:rPr>
          <w:fldChar w:fldCharType="end"/>
        </w:r>
      </w:hyperlink>
    </w:p>
    <w:p w14:paraId="7FBF0D84" w14:textId="6FF86E8A"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11" w:history="1">
        <w:r w:rsidRPr="003A4D31">
          <w:rPr>
            <w:rStyle w:val="Hyperlink"/>
            <w:noProof/>
          </w:rPr>
          <w:t>28.3</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Effects</w:t>
        </w:r>
        <w:r>
          <w:rPr>
            <w:noProof/>
            <w:webHidden/>
          </w:rPr>
          <w:tab/>
        </w:r>
        <w:r>
          <w:rPr>
            <w:noProof/>
            <w:webHidden/>
          </w:rPr>
          <w:fldChar w:fldCharType="begin"/>
        </w:r>
        <w:r>
          <w:rPr>
            <w:noProof/>
            <w:webHidden/>
          </w:rPr>
          <w:instrText xml:space="preserve"> PAGEREF _Toc215204511 \h </w:instrText>
        </w:r>
        <w:r>
          <w:rPr>
            <w:noProof/>
            <w:webHidden/>
          </w:rPr>
        </w:r>
        <w:r>
          <w:rPr>
            <w:noProof/>
            <w:webHidden/>
          </w:rPr>
          <w:fldChar w:fldCharType="separate"/>
        </w:r>
        <w:r>
          <w:rPr>
            <w:noProof/>
            <w:webHidden/>
          </w:rPr>
          <w:t>27</w:t>
        </w:r>
        <w:r>
          <w:rPr>
            <w:noProof/>
            <w:webHidden/>
          </w:rPr>
          <w:fldChar w:fldCharType="end"/>
        </w:r>
      </w:hyperlink>
    </w:p>
    <w:p w14:paraId="5F767D68" w14:textId="59D8FB4C" w:rsidR="00B23441" w:rsidRDefault="00B23441">
      <w:pPr>
        <w:pStyle w:val="TOC2"/>
        <w:rPr>
          <w:rFonts w:asciiTheme="minorHAnsi" w:eastAsiaTheme="minorEastAsia" w:hAnsiTheme="minorHAnsi" w:cstheme="minorBidi"/>
          <w:b w:val="0"/>
          <w:noProof/>
          <w:kern w:val="2"/>
          <w:sz w:val="24"/>
          <w:szCs w:val="24"/>
          <w:lang w:val="en-US" w:eastAsia="ja-JP"/>
          <w14:ligatures w14:val="standardContextual"/>
        </w:rPr>
      </w:pPr>
      <w:hyperlink w:anchor="_Toc215204512" w:history="1">
        <w:r w:rsidRPr="003A4D31">
          <w:rPr>
            <w:rStyle w:val="Hyperlink"/>
            <w:noProof/>
          </w:rPr>
          <w:t>SECTION 2</w:t>
        </w:r>
        <w:r>
          <w:rPr>
            <w:rFonts w:asciiTheme="minorHAnsi" w:eastAsiaTheme="minorEastAsia" w:hAnsiTheme="minorHAnsi" w:cstheme="minorBidi"/>
            <w:b w:val="0"/>
            <w:noProof/>
            <w:kern w:val="2"/>
            <w:sz w:val="24"/>
            <w:szCs w:val="24"/>
            <w:lang w:val="en-US" w:eastAsia="ja-JP"/>
            <w14:ligatures w14:val="standardContextual"/>
          </w:rPr>
          <w:tab/>
        </w:r>
        <w:r w:rsidRPr="003A4D31">
          <w:rPr>
            <w:rStyle w:val="Hyperlink"/>
            <w:noProof/>
          </w:rPr>
          <w:t>SUSPENSION AND TERMINATION</w:t>
        </w:r>
        <w:r>
          <w:rPr>
            <w:noProof/>
            <w:webHidden/>
          </w:rPr>
          <w:tab/>
        </w:r>
        <w:r>
          <w:rPr>
            <w:noProof/>
            <w:webHidden/>
          </w:rPr>
          <w:fldChar w:fldCharType="begin"/>
        </w:r>
        <w:r>
          <w:rPr>
            <w:noProof/>
            <w:webHidden/>
          </w:rPr>
          <w:instrText xml:space="preserve"> PAGEREF _Toc215204512 \h </w:instrText>
        </w:r>
        <w:r>
          <w:rPr>
            <w:noProof/>
            <w:webHidden/>
          </w:rPr>
        </w:r>
        <w:r>
          <w:rPr>
            <w:noProof/>
            <w:webHidden/>
          </w:rPr>
          <w:fldChar w:fldCharType="separate"/>
        </w:r>
        <w:r>
          <w:rPr>
            <w:noProof/>
            <w:webHidden/>
          </w:rPr>
          <w:t>27</w:t>
        </w:r>
        <w:r>
          <w:rPr>
            <w:noProof/>
            <w:webHidden/>
          </w:rPr>
          <w:fldChar w:fldCharType="end"/>
        </w:r>
      </w:hyperlink>
    </w:p>
    <w:p w14:paraId="5FB5F3BE" w14:textId="10834879"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13" w:history="1">
        <w:r w:rsidRPr="003A4D31">
          <w:rPr>
            <w:rStyle w:val="Hyperlink"/>
            <w:noProof/>
            <w:lang w:eastAsia="en-GB"/>
          </w:rPr>
          <w:t xml:space="preserve">ARTICLE 29 </w:t>
        </w:r>
        <w:r w:rsidRPr="003A4D31">
          <w:rPr>
            <w:rStyle w:val="Hyperlink"/>
            <w:noProof/>
          </w:rPr>
          <w:t xml:space="preserve">— </w:t>
        </w:r>
        <w:r w:rsidRPr="003A4D31">
          <w:rPr>
            <w:rStyle w:val="Hyperlink"/>
            <w:noProof/>
            <w:lang w:eastAsia="en-GB"/>
          </w:rPr>
          <w:t>PAYMENT DEADLINE SUSPENSION</w:t>
        </w:r>
        <w:r>
          <w:rPr>
            <w:noProof/>
            <w:webHidden/>
          </w:rPr>
          <w:tab/>
        </w:r>
        <w:r>
          <w:rPr>
            <w:noProof/>
            <w:webHidden/>
          </w:rPr>
          <w:fldChar w:fldCharType="begin"/>
        </w:r>
        <w:r>
          <w:rPr>
            <w:noProof/>
            <w:webHidden/>
          </w:rPr>
          <w:instrText xml:space="preserve"> PAGEREF _Toc215204513 \h </w:instrText>
        </w:r>
        <w:r>
          <w:rPr>
            <w:noProof/>
            <w:webHidden/>
          </w:rPr>
        </w:r>
        <w:r>
          <w:rPr>
            <w:noProof/>
            <w:webHidden/>
          </w:rPr>
          <w:fldChar w:fldCharType="separate"/>
        </w:r>
        <w:r>
          <w:rPr>
            <w:noProof/>
            <w:webHidden/>
          </w:rPr>
          <w:t>27</w:t>
        </w:r>
        <w:r>
          <w:rPr>
            <w:noProof/>
            <w:webHidden/>
          </w:rPr>
          <w:fldChar w:fldCharType="end"/>
        </w:r>
      </w:hyperlink>
    </w:p>
    <w:p w14:paraId="6254AE9E" w14:textId="2799F56D"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14" w:history="1">
        <w:r w:rsidRPr="003A4D31">
          <w:rPr>
            <w:rStyle w:val="Hyperlink"/>
            <w:noProof/>
          </w:rPr>
          <w:t>29.1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Conditions</w:t>
        </w:r>
        <w:r>
          <w:rPr>
            <w:noProof/>
            <w:webHidden/>
          </w:rPr>
          <w:tab/>
        </w:r>
        <w:r>
          <w:rPr>
            <w:noProof/>
            <w:webHidden/>
          </w:rPr>
          <w:fldChar w:fldCharType="begin"/>
        </w:r>
        <w:r>
          <w:rPr>
            <w:noProof/>
            <w:webHidden/>
          </w:rPr>
          <w:instrText xml:space="preserve"> PAGEREF _Toc215204514 \h </w:instrText>
        </w:r>
        <w:r>
          <w:rPr>
            <w:noProof/>
            <w:webHidden/>
          </w:rPr>
        </w:r>
        <w:r>
          <w:rPr>
            <w:noProof/>
            <w:webHidden/>
          </w:rPr>
          <w:fldChar w:fldCharType="separate"/>
        </w:r>
        <w:r>
          <w:rPr>
            <w:noProof/>
            <w:webHidden/>
          </w:rPr>
          <w:t>27</w:t>
        </w:r>
        <w:r>
          <w:rPr>
            <w:noProof/>
            <w:webHidden/>
          </w:rPr>
          <w:fldChar w:fldCharType="end"/>
        </w:r>
      </w:hyperlink>
    </w:p>
    <w:p w14:paraId="65BBC122" w14:textId="5160C4D0"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15" w:history="1">
        <w:r w:rsidRPr="003A4D31">
          <w:rPr>
            <w:rStyle w:val="Hyperlink"/>
            <w:noProof/>
          </w:rPr>
          <w:t>29.2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Procedure</w:t>
        </w:r>
        <w:r>
          <w:rPr>
            <w:noProof/>
            <w:webHidden/>
          </w:rPr>
          <w:tab/>
        </w:r>
        <w:r>
          <w:rPr>
            <w:noProof/>
            <w:webHidden/>
          </w:rPr>
          <w:fldChar w:fldCharType="begin"/>
        </w:r>
        <w:r>
          <w:rPr>
            <w:noProof/>
            <w:webHidden/>
          </w:rPr>
          <w:instrText xml:space="preserve"> PAGEREF _Toc215204515 \h </w:instrText>
        </w:r>
        <w:r>
          <w:rPr>
            <w:noProof/>
            <w:webHidden/>
          </w:rPr>
        </w:r>
        <w:r>
          <w:rPr>
            <w:noProof/>
            <w:webHidden/>
          </w:rPr>
          <w:fldChar w:fldCharType="separate"/>
        </w:r>
        <w:r>
          <w:rPr>
            <w:noProof/>
            <w:webHidden/>
          </w:rPr>
          <w:t>28</w:t>
        </w:r>
        <w:r>
          <w:rPr>
            <w:noProof/>
            <w:webHidden/>
          </w:rPr>
          <w:fldChar w:fldCharType="end"/>
        </w:r>
      </w:hyperlink>
    </w:p>
    <w:p w14:paraId="6EED181B" w14:textId="17A51224"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16" w:history="1">
        <w:r w:rsidRPr="003A4D31">
          <w:rPr>
            <w:rStyle w:val="Hyperlink"/>
            <w:noProof/>
            <w:lang w:eastAsia="en-GB"/>
          </w:rPr>
          <w:t xml:space="preserve">ARTICLE 30 </w:t>
        </w:r>
        <w:r w:rsidRPr="003A4D31">
          <w:rPr>
            <w:rStyle w:val="Hyperlink"/>
            <w:noProof/>
          </w:rPr>
          <w:t>—</w:t>
        </w:r>
        <w:r w:rsidRPr="003A4D31">
          <w:rPr>
            <w:rStyle w:val="Hyperlink"/>
            <w:noProof/>
            <w:lang w:eastAsia="en-GB"/>
          </w:rPr>
          <w:t xml:space="preserve"> PAYMENT SUSPENSION</w:t>
        </w:r>
        <w:r>
          <w:rPr>
            <w:noProof/>
            <w:webHidden/>
          </w:rPr>
          <w:tab/>
        </w:r>
        <w:r>
          <w:rPr>
            <w:noProof/>
            <w:webHidden/>
          </w:rPr>
          <w:fldChar w:fldCharType="begin"/>
        </w:r>
        <w:r>
          <w:rPr>
            <w:noProof/>
            <w:webHidden/>
          </w:rPr>
          <w:instrText xml:space="preserve"> PAGEREF _Toc215204516 \h </w:instrText>
        </w:r>
        <w:r>
          <w:rPr>
            <w:noProof/>
            <w:webHidden/>
          </w:rPr>
        </w:r>
        <w:r>
          <w:rPr>
            <w:noProof/>
            <w:webHidden/>
          </w:rPr>
          <w:fldChar w:fldCharType="separate"/>
        </w:r>
        <w:r>
          <w:rPr>
            <w:noProof/>
            <w:webHidden/>
          </w:rPr>
          <w:t>28</w:t>
        </w:r>
        <w:r>
          <w:rPr>
            <w:noProof/>
            <w:webHidden/>
          </w:rPr>
          <w:fldChar w:fldCharType="end"/>
        </w:r>
      </w:hyperlink>
    </w:p>
    <w:p w14:paraId="18C2AD16" w14:textId="7DE1EAFA"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17" w:history="1">
        <w:r w:rsidRPr="003A4D31">
          <w:rPr>
            <w:rStyle w:val="Hyperlink"/>
            <w:noProof/>
          </w:rPr>
          <w:t>30.1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Conditions</w:t>
        </w:r>
        <w:r>
          <w:rPr>
            <w:noProof/>
            <w:webHidden/>
          </w:rPr>
          <w:tab/>
        </w:r>
        <w:r>
          <w:rPr>
            <w:noProof/>
            <w:webHidden/>
          </w:rPr>
          <w:fldChar w:fldCharType="begin"/>
        </w:r>
        <w:r>
          <w:rPr>
            <w:noProof/>
            <w:webHidden/>
          </w:rPr>
          <w:instrText xml:space="preserve"> PAGEREF _Toc215204517 \h </w:instrText>
        </w:r>
        <w:r>
          <w:rPr>
            <w:noProof/>
            <w:webHidden/>
          </w:rPr>
        </w:r>
        <w:r>
          <w:rPr>
            <w:noProof/>
            <w:webHidden/>
          </w:rPr>
          <w:fldChar w:fldCharType="separate"/>
        </w:r>
        <w:r>
          <w:rPr>
            <w:noProof/>
            <w:webHidden/>
          </w:rPr>
          <w:t>28</w:t>
        </w:r>
        <w:r>
          <w:rPr>
            <w:noProof/>
            <w:webHidden/>
          </w:rPr>
          <w:fldChar w:fldCharType="end"/>
        </w:r>
      </w:hyperlink>
    </w:p>
    <w:p w14:paraId="7F76E068" w14:textId="30D6656D"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18" w:history="1">
        <w:r w:rsidRPr="003A4D31">
          <w:rPr>
            <w:rStyle w:val="Hyperlink"/>
            <w:noProof/>
          </w:rPr>
          <w:t>30.2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Procedure</w:t>
        </w:r>
        <w:r>
          <w:rPr>
            <w:noProof/>
            <w:webHidden/>
          </w:rPr>
          <w:tab/>
        </w:r>
        <w:r>
          <w:rPr>
            <w:noProof/>
            <w:webHidden/>
          </w:rPr>
          <w:fldChar w:fldCharType="begin"/>
        </w:r>
        <w:r>
          <w:rPr>
            <w:noProof/>
            <w:webHidden/>
          </w:rPr>
          <w:instrText xml:space="preserve"> PAGEREF _Toc215204518 \h </w:instrText>
        </w:r>
        <w:r>
          <w:rPr>
            <w:noProof/>
            <w:webHidden/>
          </w:rPr>
        </w:r>
        <w:r>
          <w:rPr>
            <w:noProof/>
            <w:webHidden/>
          </w:rPr>
          <w:fldChar w:fldCharType="separate"/>
        </w:r>
        <w:r>
          <w:rPr>
            <w:noProof/>
            <w:webHidden/>
          </w:rPr>
          <w:t>28</w:t>
        </w:r>
        <w:r>
          <w:rPr>
            <w:noProof/>
            <w:webHidden/>
          </w:rPr>
          <w:fldChar w:fldCharType="end"/>
        </w:r>
      </w:hyperlink>
    </w:p>
    <w:p w14:paraId="0E8BF78F" w14:textId="453EDE5E"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19" w:history="1">
        <w:r w:rsidRPr="003A4D31">
          <w:rPr>
            <w:rStyle w:val="Hyperlink"/>
            <w:noProof/>
          </w:rPr>
          <w:t>ARTICLE 31 — GRANT AGREEMENT SUSPENSION</w:t>
        </w:r>
        <w:r>
          <w:rPr>
            <w:noProof/>
            <w:webHidden/>
          </w:rPr>
          <w:tab/>
        </w:r>
        <w:r>
          <w:rPr>
            <w:noProof/>
            <w:webHidden/>
          </w:rPr>
          <w:fldChar w:fldCharType="begin"/>
        </w:r>
        <w:r>
          <w:rPr>
            <w:noProof/>
            <w:webHidden/>
          </w:rPr>
          <w:instrText xml:space="preserve"> PAGEREF _Toc215204519 \h </w:instrText>
        </w:r>
        <w:r>
          <w:rPr>
            <w:noProof/>
            <w:webHidden/>
          </w:rPr>
        </w:r>
        <w:r>
          <w:rPr>
            <w:noProof/>
            <w:webHidden/>
          </w:rPr>
          <w:fldChar w:fldCharType="separate"/>
        </w:r>
        <w:r>
          <w:rPr>
            <w:noProof/>
            <w:webHidden/>
          </w:rPr>
          <w:t>28</w:t>
        </w:r>
        <w:r>
          <w:rPr>
            <w:noProof/>
            <w:webHidden/>
          </w:rPr>
          <w:fldChar w:fldCharType="end"/>
        </w:r>
      </w:hyperlink>
    </w:p>
    <w:p w14:paraId="2AA4F381" w14:textId="5F8C6780"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20" w:history="1">
        <w:r w:rsidRPr="003A4D31">
          <w:rPr>
            <w:rStyle w:val="Hyperlink"/>
            <w:noProof/>
            <w:lang w:eastAsia="en-GB"/>
          </w:rPr>
          <w:t xml:space="preserve">ARTICLE 32 </w:t>
        </w:r>
        <w:r w:rsidRPr="003A4D31">
          <w:rPr>
            <w:rStyle w:val="Hyperlink"/>
            <w:noProof/>
          </w:rPr>
          <w:t>—</w:t>
        </w:r>
        <w:r w:rsidRPr="003A4D31">
          <w:rPr>
            <w:rStyle w:val="Hyperlink"/>
            <w:noProof/>
            <w:lang w:eastAsia="en-GB"/>
          </w:rPr>
          <w:t xml:space="preserve"> GRANT AGREEMENT OR BENEFICIARY TERMINATION</w:t>
        </w:r>
        <w:r>
          <w:rPr>
            <w:noProof/>
            <w:webHidden/>
          </w:rPr>
          <w:tab/>
        </w:r>
        <w:r>
          <w:rPr>
            <w:noProof/>
            <w:webHidden/>
          </w:rPr>
          <w:fldChar w:fldCharType="begin"/>
        </w:r>
        <w:r>
          <w:rPr>
            <w:noProof/>
            <w:webHidden/>
          </w:rPr>
          <w:instrText xml:space="preserve"> PAGEREF _Toc215204520 \h </w:instrText>
        </w:r>
        <w:r>
          <w:rPr>
            <w:noProof/>
            <w:webHidden/>
          </w:rPr>
        </w:r>
        <w:r>
          <w:rPr>
            <w:noProof/>
            <w:webHidden/>
          </w:rPr>
          <w:fldChar w:fldCharType="separate"/>
        </w:r>
        <w:r>
          <w:rPr>
            <w:noProof/>
            <w:webHidden/>
          </w:rPr>
          <w:t>28</w:t>
        </w:r>
        <w:r>
          <w:rPr>
            <w:noProof/>
            <w:webHidden/>
          </w:rPr>
          <w:fldChar w:fldCharType="end"/>
        </w:r>
      </w:hyperlink>
    </w:p>
    <w:p w14:paraId="151E6B71" w14:textId="3FF4E298"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21" w:history="1">
        <w:r w:rsidRPr="003A4D31">
          <w:rPr>
            <w:rStyle w:val="Hyperlink"/>
            <w:noProof/>
          </w:rPr>
          <w:t>32.1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Beneficiary GA termination</w:t>
        </w:r>
        <w:r>
          <w:rPr>
            <w:noProof/>
            <w:webHidden/>
          </w:rPr>
          <w:tab/>
        </w:r>
        <w:r>
          <w:rPr>
            <w:noProof/>
            <w:webHidden/>
          </w:rPr>
          <w:fldChar w:fldCharType="begin"/>
        </w:r>
        <w:r>
          <w:rPr>
            <w:noProof/>
            <w:webHidden/>
          </w:rPr>
          <w:instrText xml:space="preserve"> PAGEREF _Toc215204521 \h </w:instrText>
        </w:r>
        <w:r>
          <w:rPr>
            <w:noProof/>
            <w:webHidden/>
          </w:rPr>
        </w:r>
        <w:r>
          <w:rPr>
            <w:noProof/>
            <w:webHidden/>
          </w:rPr>
          <w:fldChar w:fldCharType="separate"/>
        </w:r>
        <w:r>
          <w:rPr>
            <w:noProof/>
            <w:webHidden/>
          </w:rPr>
          <w:t>28</w:t>
        </w:r>
        <w:r>
          <w:rPr>
            <w:noProof/>
            <w:webHidden/>
          </w:rPr>
          <w:fldChar w:fldCharType="end"/>
        </w:r>
      </w:hyperlink>
    </w:p>
    <w:p w14:paraId="4B0C7DC8" w14:textId="5F2035FA" w:rsidR="00B23441" w:rsidRDefault="00B23441">
      <w:pPr>
        <w:pStyle w:val="TOC2"/>
        <w:rPr>
          <w:rFonts w:asciiTheme="minorHAnsi" w:eastAsiaTheme="minorEastAsia" w:hAnsiTheme="minorHAnsi" w:cstheme="minorBidi"/>
          <w:b w:val="0"/>
          <w:noProof/>
          <w:kern w:val="2"/>
          <w:sz w:val="24"/>
          <w:szCs w:val="24"/>
          <w:lang w:val="en-US" w:eastAsia="ja-JP"/>
          <w14:ligatures w14:val="standardContextual"/>
        </w:rPr>
      </w:pPr>
      <w:hyperlink w:anchor="_Toc215204522" w:history="1">
        <w:r w:rsidRPr="003A4D31">
          <w:rPr>
            <w:rStyle w:val="Hyperlink"/>
            <w:noProof/>
          </w:rPr>
          <w:t>SECTION 3</w:t>
        </w:r>
        <w:r>
          <w:rPr>
            <w:rFonts w:asciiTheme="minorHAnsi" w:eastAsiaTheme="minorEastAsia" w:hAnsiTheme="minorHAnsi" w:cstheme="minorBidi"/>
            <w:b w:val="0"/>
            <w:noProof/>
            <w:kern w:val="2"/>
            <w:sz w:val="24"/>
            <w:szCs w:val="24"/>
            <w:lang w:val="en-US" w:eastAsia="ja-JP"/>
            <w14:ligatures w14:val="standardContextual"/>
          </w:rPr>
          <w:tab/>
        </w:r>
        <w:r w:rsidRPr="003A4D31">
          <w:rPr>
            <w:rStyle w:val="Hyperlink"/>
            <w:noProof/>
          </w:rPr>
          <w:t>OTHER CONSEQUENCES: DAMAGES AND ADMINISTRATIVE SANCTIONS</w:t>
        </w:r>
        <w:r>
          <w:rPr>
            <w:noProof/>
            <w:webHidden/>
          </w:rPr>
          <w:tab/>
        </w:r>
        <w:r>
          <w:rPr>
            <w:noProof/>
            <w:webHidden/>
          </w:rPr>
          <w:fldChar w:fldCharType="begin"/>
        </w:r>
        <w:r>
          <w:rPr>
            <w:noProof/>
            <w:webHidden/>
          </w:rPr>
          <w:instrText xml:space="preserve"> PAGEREF _Toc215204522 \h </w:instrText>
        </w:r>
        <w:r>
          <w:rPr>
            <w:noProof/>
            <w:webHidden/>
          </w:rPr>
        </w:r>
        <w:r>
          <w:rPr>
            <w:noProof/>
            <w:webHidden/>
          </w:rPr>
          <w:fldChar w:fldCharType="separate"/>
        </w:r>
        <w:r>
          <w:rPr>
            <w:noProof/>
            <w:webHidden/>
          </w:rPr>
          <w:t>29</w:t>
        </w:r>
        <w:r>
          <w:rPr>
            <w:noProof/>
            <w:webHidden/>
          </w:rPr>
          <w:fldChar w:fldCharType="end"/>
        </w:r>
      </w:hyperlink>
    </w:p>
    <w:p w14:paraId="3942302F" w14:textId="7789A89F"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23" w:history="1">
        <w:r w:rsidRPr="003A4D31">
          <w:rPr>
            <w:rStyle w:val="Hyperlink"/>
            <w:noProof/>
            <w:lang w:eastAsia="en-GB"/>
          </w:rPr>
          <w:t xml:space="preserve">ARTICLE 33 </w:t>
        </w:r>
        <w:r w:rsidRPr="003A4D31">
          <w:rPr>
            <w:rStyle w:val="Hyperlink"/>
            <w:noProof/>
          </w:rPr>
          <w:t xml:space="preserve">— </w:t>
        </w:r>
        <w:r w:rsidRPr="003A4D31">
          <w:rPr>
            <w:rStyle w:val="Hyperlink"/>
            <w:noProof/>
            <w:lang w:eastAsia="en-GB"/>
          </w:rPr>
          <w:t>DAMAGES</w:t>
        </w:r>
        <w:r>
          <w:rPr>
            <w:noProof/>
            <w:webHidden/>
          </w:rPr>
          <w:tab/>
        </w:r>
        <w:r>
          <w:rPr>
            <w:noProof/>
            <w:webHidden/>
          </w:rPr>
          <w:fldChar w:fldCharType="begin"/>
        </w:r>
        <w:r>
          <w:rPr>
            <w:noProof/>
            <w:webHidden/>
          </w:rPr>
          <w:instrText xml:space="preserve"> PAGEREF _Toc215204523 \h </w:instrText>
        </w:r>
        <w:r>
          <w:rPr>
            <w:noProof/>
            <w:webHidden/>
          </w:rPr>
        </w:r>
        <w:r>
          <w:rPr>
            <w:noProof/>
            <w:webHidden/>
          </w:rPr>
          <w:fldChar w:fldCharType="separate"/>
        </w:r>
        <w:r>
          <w:rPr>
            <w:noProof/>
            <w:webHidden/>
          </w:rPr>
          <w:t>29</w:t>
        </w:r>
        <w:r>
          <w:rPr>
            <w:noProof/>
            <w:webHidden/>
          </w:rPr>
          <w:fldChar w:fldCharType="end"/>
        </w:r>
      </w:hyperlink>
    </w:p>
    <w:p w14:paraId="3B3F3C56" w14:textId="43DBDAA6"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24" w:history="1">
        <w:r w:rsidRPr="003A4D31">
          <w:rPr>
            <w:rStyle w:val="Hyperlink"/>
            <w:noProof/>
          </w:rPr>
          <w:t>33.1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 xml:space="preserve">Liability of the </w:t>
        </w:r>
        <w:r w:rsidRPr="003A4D31">
          <w:rPr>
            <w:rStyle w:val="Hyperlink"/>
            <w:noProof/>
            <w:lang w:eastAsia="en-GB"/>
          </w:rPr>
          <w:t>granting authority</w:t>
        </w:r>
        <w:r>
          <w:rPr>
            <w:noProof/>
            <w:webHidden/>
          </w:rPr>
          <w:tab/>
        </w:r>
        <w:r>
          <w:rPr>
            <w:noProof/>
            <w:webHidden/>
          </w:rPr>
          <w:fldChar w:fldCharType="begin"/>
        </w:r>
        <w:r>
          <w:rPr>
            <w:noProof/>
            <w:webHidden/>
          </w:rPr>
          <w:instrText xml:space="preserve"> PAGEREF _Toc215204524 \h </w:instrText>
        </w:r>
        <w:r>
          <w:rPr>
            <w:noProof/>
            <w:webHidden/>
          </w:rPr>
        </w:r>
        <w:r>
          <w:rPr>
            <w:noProof/>
            <w:webHidden/>
          </w:rPr>
          <w:fldChar w:fldCharType="separate"/>
        </w:r>
        <w:r>
          <w:rPr>
            <w:noProof/>
            <w:webHidden/>
          </w:rPr>
          <w:t>29</w:t>
        </w:r>
        <w:r>
          <w:rPr>
            <w:noProof/>
            <w:webHidden/>
          </w:rPr>
          <w:fldChar w:fldCharType="end"/>
        </w:r>
      </w:hyperlink>
    </w:p>
    <w:p w14:paraId="03FA911A" w14:textId="4EFE9898"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25" w:history="1">
        <w:r w:rsidRPr="003A4D31">
          <w:rPr>
            <w:rStyle w:val="Hyperlink"/>
            <w:noProof/>
          </w:rPr>
          <w:t>33.2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Liability of the beneficiaries</w:t>
        </w:r>
        <w:r>
          <w:rPr>
            <w:noProof/>
            <w:webHidden/>
          </w:rPr>
          <w:tab/>
        </w:r>
        <w:r>
          <w:rPr>
            <w:noProof/>
            <w:webHidden/>
          </w:rPr>
          <w:fldChar w:fldCharType="begin"/>
        </w:r>
        <w:r>
          <w:rPr>
            <w:noProof/>
            <w:webHidden/>
          </w:rPr>
          <w:instrText xml:space="preserve"> PAGEREF _Toc215204525 \h </w:instrText>
        </w:r>
        <w:r>
          <w:rPr>
            <w:noProof/>
            <w:webHidden/>
          </w:rPr>
        </w:r>
        <w:r>
          <w:rPr>
            <w:noProof/>
            <w:webHidden/>
          </w:rPr>
          <w:fldChar w:fldCharType="separate"/>
        </w:r>
        <w:r>
          <w:rPr>
            <w:noProof/>
            <w:webHidden/>
          </w:rPr>
          <w:t>29</w:t>
        </w:r>
        <w:r>
          <w:rPr>
            <w:noProof/>
            <w:webHidden/>
          </w:rPr>
          <w:fldChar w:fldCharType="end"/>
        </w:r>
      </w:hyperlink>
    </w:p>
    <w:p w14:paraId="3E9D4E77" w14:textId="283A0123"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26" w:history="1">
        <w:r w:rsidRPr="003A4D31">
          <w:rPr>
            <w:rStyle w:val="Hyperlink"/>
            <w:noProof/>
          </w:rPr>
          <w:t>ARTICLE 34 — ADMINISTRATIVE SANCTIONS AND OTHER MEASURES</w:t>
        </w:r>
        <w:r>
          <w:rPr>
            <w:noProof/>
            <w:webHidden/>
          </w:rPr>
          <w:tab/>
        </w:r>
        <w:r>
          <w:rPr>
            <w:noProof/>
            <w:webHidden/>
          </w:rPr>
          <w:fldChar w:fldCharType="begin"/>
        </w:r>
        <w:r>
          <w:rPr>
            <w:noProof/>
            <w:webHidden/>
          </w:rPr>
          <w:instrText xml:space="preserve"> PAGEREF _Toc215204526 \h </w:instrText>
        </w:r>
        <w:r>
          <w:rPr>
            <w:noProof/>
            <w:webHidden/>
          </w:rPr>
        </w:r>
        <w:r>
          <w:rPr>
            <w:noProof/>
            <w:webHidden/>
          </w:rPr>
          <w:fldChar w:fldCharType="separate"/>
        </w:r>
        <w:r>
          <w:rPr>
            <w:noProof/>
            <w:webHidden/>
          </w:rPr>
          <w:t>29</w:t>
        </w:r>
        <w:r>
          <w:rPr>
            <w:noProof/>
            <w:webHidden/>
          </w:rPr>
          <w:fldChar w:fldCharType="end"/>
        </w:r>
      </w:hyperlink>
    </w:p>
    <w:p w14:paraId="33D7F1AA" w14:textId="4353CAE2" w:rsidR="00B23441" w:rsidRDefault="00B23441">
      <w:pPr>
        <w:pStyle w:val="TOC2"/>
        <w:rPr>
          <w:rFonts w:asciiTheme="minorHAnsi" w:eastAsiaTheme="minorEastAsia" w:hAnsiTheme="minorHAnsi" w:cstheme="minorBidi"/>
          <w:b w:val="0"/>
          <w:noProof/>
          <w:kern w:val="2"/>
          <w:sz w:val="24"/>
          <w:szCs w:val="24"/>
          <w:lang w:val="en-US" w:eastAsia="ja-JP"/>
          <w14:ligatures w14:val="standardContextual"/>
        </w:rPr>
      </w:pPr>
      <w:hyperlink w:anchor="_Toc215204527" w:history="1">
        <w:r w:rsidRPr="003A4D31">
          <w:rPr>
            <w:rStyle w:val="Hyperlink"/>
            <w:noProof/>
            <w:lang w:val="fr-BE"/>
          </w:rPr>
          <w:t>SECTION 4</w:t>
        </w:r>
        <w:r>
          <w:rPr>
            <w:rFonts w:asciiTheme="minorHAnsi" w:eastAsiaTheme="minorEastAsia" w:hAnsiTheme="minorHAnsi" w:cstheme="minorBidi"/>
            <w:b w:val="0"/>
            <w:noProof/>
            <w:kern w:val="2"/>
            <w:sz w:val="24"/>
            <w:szCs w:val="24"/>
            <w:lang w:val="en-US" w:eastAsia="ja-JP"/>
            <w14:ligatures w14:val="standardContextual"/>
          </w:rPr>
          <w:tab/>
        </w:r>
        <w:r w:rsidRPr="003A4D31">
          <w:rPr>
            <w:rStyle w:val="Hyperlink"/>
            <w:noProof/>
            <w:lang w:val="fr-BE"/>
          </w:rPr>
          <w:t>FORCE MAJEURE</w:t>
        </w:r>
        <w:r>
          <w:rPr>
            <w:noProof/>
            <w:webHidden/>
          </w:rPr>
          <w:tab/>
        </w:r>
        <w:r>
          <w:rPr>
            <w:noProof/>
            <w:webHidden/>
          </w:rPr>
          <w:fldChar w:fldCharType="begin"/>
        </w:r>
        <w:r>
          <w:rPr>
            <w:noProof/>
            <w:webHidden/>
          </w:rPr>
          <w:instrText xml:space="preserve"> PAGEREF _Toc215204527 \h </w:instrText>
        </w:r>
        <w:r>
          <w:rPr>
            <w:noProof/>
            <w:webHidden/>
          </w:rPr>
        </w:r>
        <w:r>
          <w:rPr>
            <w:noProof/>
            <w:webHidden/>
          </w:rPr>
          <w:fldChar w:fldCharType="separate"/>
        </w:r>
        <w:r>
          <w:rPr>
            <w:noProof/>
            <w:webHidden/>
          </w:rPr>
          <w:t>30</w:t>
        </w:r>
        <w:r>
          <w:rPr>
            <w:noProof/>
            <w:webHidden/>
          </w:rPr>
          <w:fldChar w:fldCharType="end"/>
        </w:r>
      </w:hyperlink>
    </w:p>
    <w:p w14:paraId="7E5ED6B4" w14:textId="5B6CAB22"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28" w:history="1">
        <w:r w:rsidRPr="003A4D31">
          <w:rPr>
            <w:rStyle w:val="Hyperlink"/>
            <w:noProof/>
            <w:lang w:val="fr-BE" w:eastAsia="en-GB"/>
          </w:rPr>
          <w:t xml:space="preserve">ARTICLE 35 </w:t>
        </w:r>
        <w:r w:rsidRPr="003A4D31">
          <w:rPr>
            <w:rStyle w:val="Hyperlink"/>
            <w:noProof/>
            <w:lang w:val="fr-BE"/>
          </w:rPr>
          <w:t>—</w:t>
        </w:r>
        <w:r w:rsidRPr="003A4D31">
          <w:rPr>
            <w:rStyle w:val="Hyperlink"/>
            <w:noProof/>
            <w:lang w:val="fr-BE" w:eastAsia="en-GB"/>
          </w:rPr>
          <w:t xml:space="preserve"> FORCE MAJEURE</w:t>
        </w:r>
        <w:r>
          <w:rPr>
            <w:noProof/>
            <w:webHidden/>
          </w:rPr>
          <w:tab/>
        </w:r>
        <w:r>
          <w:rPr>
            <w:noProof/>
            <w:webHidden/>
          </w:rPr>
          <w:fldChar w:fldCharType="begin"/>
        </w:r>
        <w:r>
          <w:rPr>
            <w:noProof/>
            <w:webHidden/>
          </w:rPr>
          <w:instrText xml:space="preserve"> PAGEREF _Toc215204528 \h </w:instrText>
        </w:r>
        <w:r>
          <w:rPr>
            <w:noProof/>
            <w:webHidden/>
          </w:rPr>
        </w:r>
        <w:r>
          <w:rPr>
            <w:noProof/>
            <w:webHidden/>
          </w:rPr>
          <w:fldChar w:fldCharType="separate"/>
        </w:r>
        <w:r>
          <w:rPr>
            <w:noProof/>
            <w:webHidden/>
          </w:rPr>
          <w:t>30</w:t>
        </w:r>
        <w:r>
          <w:rPr>
            <w:noProof/>
            <w:webHidden/>
          </w:rPr>
          <w:fldChar w:fldCharType="end"/>
        </w:r>
      </w:hyperlink>
    </w:p>
    <w:p w14:paraId="175FB054" w14:textId="32F0D81C" w:rsidR="00B23441" w:rsidRDefault="00B23441">
      <w:pPr>
        <w:pStyle w:val="TOC1"/>
        <w:rPr>
          <w:rFonts w:asciiTheme="minorHAnsi" w:eastAsiaTheme="minorEastAsia" w:hAnsiTheme="minorHAnsi" w:cstheme="minorBidi"/>
          <w:b w:val="0"/>
          <w:caps w:val="0"/>
          <w:kern w:val="2"/>
          <w:sz w:val="24"/>
          <w:szCs w:val="24"/>
          <w:lang w:val="en-US" w:eastAsia="ja-JP"/>
          <w14:ligatures w14:val="standardContextual"/>
        </w:rPr>
      </w:pPr>
      <w:hyperlink w:anchor="_Toc215204529" w:history="1">
        <w:r w:rsidRPr="003A4D31">
          <w:rPr>
            <w:rStyle w:val="Hyperlink"/>
          </w:rPr>
          <w:t xml:space="preserve">CHAPTER 6 </w:t>
        </w:r>
        <w:r>
          <w:rPr>
            <w:rFonts w:asciiTheme="minorHAnsi" w:eastAsiaTheme="minorEastAsia" w:hAnsiTheme="minorHAnsi" w:cstheme="minorBidi"/>
            <w:b w:val="0"/>
            <w:caps w:val="0"/>
            <w:kern w:val="2"/>
            <w:sz w:val="24"/>
            <w:szCs w:val="24"/>
            <w:lang w:val="en-US" w:eastAsia="ja-JP"/>
            <w14:ligatures w14:val="standardContextual"/>
          </w:rPr>
          <w:tab/>
        </w:r>
        <w:r w:rsidRPr="003A4D31">
          <w:rPr>
            <w:rStyle w:val="Hyperlink"/>
          </w:rPr>
          <w:t>FINAL PROVISIONS</w:t>
        </w:r>
        <w:r>
          <w:rPr>
            <w:webHidden/>
          </w:rPr>
          <w:tab/>
        </w:r>
        <w:r>
          <w:rPr>
            <w:webHidden/>
          </w:rPr>
          <w:fldChar w:fldCharType="begin"/>
        </w:r>
        <w:r>
          <w:rPr>
            <w:webHidden/>
          </w:rPr>
          <w:instrText xml:space="preserve"> PAGEREF _Toc215204529 \h </w:instrText>
        </w:r>
        <w:r>
          <w:rPr>
            <w:webHidden/>
          </w:rPr>
        </w:r>
        <w:r>
          <w:rPr>
            <w:webHidden/>
          </w:rPr>
          <w:fldChar w:fldCharType="separate"/>
        </w:r>
        <w:r>
          <w:rPr>
            <w:webHidden/>
          </w:rPr>
          <w:t>30</w:t>
        </w:r>
        <w:r>
          <w:rPr>
            <w:webHidden/>
          </w:rPr>
          <w:fldChar w:fldCharType="end"/>
        </w:r>
      </w:hyperlink>
    </w:p>
    <w:p w14:paraId="4CFC4096" w14:textId="6C64D21B"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30" w:history="1">
        <w:r w:rsidRPr="003A4D31">
          <w:rPr>
            <w:rStyle w:val="Hyperlink"/>
            <w:noProof/>
            <w:lang w:eastAsia="en-GB"/>
          </w:rPr>
          <w:t xml:space="preserve">ARTICLE 36 </w:t>
        </w:r>
        <w:r w:rsidRPr="003A4D31">
          <w:rPr>
            <w:rStyle w:val="Hyperlink"/>
            <w:noProof/>
          </w:rPr>
          <w:t xml:space="preserve">— </w:t>
        </w:r>
        <w:r w:rsidRPr="003A4D31">
          <w:rPr>
            <w:rStyle w:val="Hyperlink"/>
            <w:noProof/>
            <w:lang w:eastAsia="en-GB"/>
          </w:rPr>
          <w:t>COMMUNICATION BETWEEN THE PARTIES</w:t>
        </w:r>
        <w:r>
          <w:rPr>
            <w:noProof/>
            <w:webHidden/>
          </w:rPr>
          <w:tab/>
        </w:r>
        <w:r>
          <w:rPr>
            <w:noProof/>
            <w:webHidden/>
          </w:rPr>
          <w:fldChar w:fldCharType="begin"/>
        </w:r>
        <w:r>
          <w:rPr>
            <w:noProof/>
            <w:webHidden/>
          </w:rPr>
          <w:instrText xml:space="preserve"> PAGEREF _Toc215204530 \h </w:instrText>
        </w:r>
        <w:r>
          <w:rPr>
            <w:noProof/>
            <w:webHidden/>
          </w:rPr>
        </w:r>
        <w:r>
          <w:rPr>
            <w:noProof/>
            <w:webHidden/>
          </w:rPr>
          <w:fldChar w:fldCharType="separate"/>
        </w:r>
        <w:r>
          <w:rPr>
            <w:noProof/>
            <w:webHidden/>
          </w:rPr>
          <w:t>30</w:t>
        </w:r>
        <w:r>
          <w:rPr>
            <w:noProof/>
            <w:webHidden/>
          </w:rPr>
          <w:fldChar w:fldCharType="end"/>
        </w:r>
      </w:hyperlink>
    </w:p>
    <w:p w14:paraId="04468B92" w14:textId="3078BFFE"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31" w:history="1">
        <w:r w:rsidRPr="003A4D31">
          <w:rPr>
            <w:rStyle w:val="Hyperlink"/>
            <w:noProof/>
          </w:rPr>
          <w:t>36.3</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Addresses for communication</w:t>
        </w:r>
        <w:r>
          <w:rPr>
            <w:noProof/>
            <w:webHidden/>
          </w:rPr>
          <w:tab/>
        </w:r>
        <w:r>
          <w:rPr>
            <w:noProof/>
            <w:webHidden/>
          </w:rPr>
          <w:fldChar w:fldCharType="begin"/>
        </w:r>
        <w:r>
          <w:rPr>
            <w:noProof/>
            <w:webHidden/>
          </w:rPr>
          <w:instrText xml:space="preserve"> PAGEREF _Toc215204531 \h </w:instrText>
        </w:r>
        <w:r>
          <w:rPr>
            <w:noProof/>
            <w:webHidden/>
          </w:rPr>
        </w:r>
        <w:r>
          <w:rPr>
            <w:noProof/>
            <w:webHidden/>
          </w:rPr>
          <w:fldChar w:fldCharType="separate"/>
        </w:r>
        <w:r>
          <w:rPr>
            <w:noProof/>
            <w:webHidden/>
          </w:rPr>
          <w:t>30</w:t>
        </w:r>
        <w:r>
          <w:rPr>
            <w:noProof/>
            <w:webHidden/>
          </w:rPr>
          <w:fldChar w:fldCharType="end"/>
        </w:r>
      </w:hyperlink>
    </w:p>
    <w:p w14:paraId="216501AF" w14:textId="3F036FE2"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32" w:history="1">
        <w:r w:rsidRPr="003A4D31">
          <w:rPr>
            <w:rStyle w:val="Hyperlink"/>
            <w:noProof/>
          </w:rPr>
          <w:t>ARTICLE 37 — INTERPRETATION OF THE AGREEMENT</w:t>
        </w:r>
        <w:r>
          <w:rPr>
            <w:noProof/>
            <w:webHidden/>
          </w:rPr>
          <w:tab/>
        </w:r>
        <w:r>
          <w:rPr>
            <w:noProof/>
            <w:webHidden/>
          </w:rPr>
          <w:fldChar w:fldCharType="begin"/>
        </w:r>
        <w:r>
          <w:rPr>
            <w:noProof/>
            <w:webHidden/>
          </w:rPr>
          <w:instrText xml:space="preserve"> PAGEREF _Toc215204532 \h </w:instrText>
        </w:r>
        <w:r>
          <w:rPr>
            <w:noProof/>
            <w:webHidden/>
          </w:rPr>
        </w:r>
        <w:r>
          <w:rPr>
            <w:noProof/>
            <w:webHidden/>
          </w:rPr>
          <w:fldChar w:fldCharType="separate"/>
        </w:r>
        <w:r>
          <w:rPr>
            <w:noProof/>
            <w:webHidden/>
          </w:rPr>
          <w:t>31</w:t>
        </w:r>
        <w:r>
          <w:rPr>
            <w:noProof/>
            <w:webHidden/>
          </w:rPr>
          <w:fldChar w:fldCharType="end"/>
        </w:r>
      </w:hyperlink>
    </w:p>
    <w:p w14:paraId="3AFE5F68" w14:textId="3B2FB14C"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33" w:history="1">
        <w:r w:rsidRPr="003A4D31">
          <w:rPr>
            <w:rStyle w:val="Hyperlink"/>
            <w:noProof/>
          </w:rPr>
          <w:t>ARTICLE 38 — CALCULATION OF PERIODS AND DEADLINES</w:t>
        </w:r>
        <w:r>
          <w:rPr>
            <w:noProof/>
            <w:webHidden/>
          </w:rPr>
          <w:tab/>
        </w:r>
        <w:r>
          <w:rPr>
            <w:noProof/>
            <w:webHidden/>
          </w:rPr>
          <w:fldChar w:fldCharType="begin"/>
        </w:r>
        <w:r>
          <w:rPr>
            <w:noProof/>
            <w:webHidden/>
          </w:rPr>
          <w:instrText xml:space="preserve"> PAGEREF _Toc215204533 \h </w:instrText>
        </w:r>
        <w:r>
          <w:rPr>
            <w:noProof/>
            <w:webHidden/>
          </w:rPr>
        </w:r>
        <w:r>
          <w:rPr>
            <w:noProof/>
            <w:webHidden/>
          </w:rPr>
          <w:fldChar w:fldCharType="separate"/>
        </w:r>
        <w:r>
          <w:rPr>
            <w:noProof/>
            <w:webHidden/>
          </w:rPr>
          <w:t>31</w:t>
        </w:r>
        <w:r>
          <w:rPr>
            <w:noProof/>
            <w:webHidden/>
          </w:rPr>
          <w:fldChar w:fldCharType="end"/>
        </w:r>
      </w:hyperlink>
    </w:p>
    <w:p w14:paraId="4B9EE189" w14:textId="46F71F06"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34" w:history="1">
        <w:r w:rsidRPr="003A4D31">
          <w:rPr>
            <w:rStyle w:val="Hyperlink"/>
            <w:noProof/>
            <w:lang w:eastAsia="en-GB"/>
          </w:rPr>
          <w:t xml:space="preserve">ARTICLE 39 </w:t>
        </w:r>
        <w:r w:rsidRPr="003A4D31">
          <w:rPr>
            <w:rStyle w:val="Hyperlink"/>
            <w:noProof/>
          </w:rPr>
          <w:t>—</w:t>
        </w:r>
        <w:r w:rsidRPr="003A4D31">
          <w:rPr>
            <w:rStyle w:val="Hyperlink"/>
            <w:noProof/>
            <w:lang w:eastAsia="en-GB"/>
          </w:rPr>
          <w:t xml:space="preserve"> AMENDMENTS</w:t>
        </w:r>
        <w:r>
          <w:rPr>
            <w:noProof/>
            <w:webHidden/>
          </w:rPr>
          <w:tab/>
        </w:r>
        <w:r>
          <w:rPr>
            <w:noProof/>
            <w:webHidden/>
          </w:rPr>
          <w:fldChar w:fldCharType="begin"/>
        </w:r>
        <w:r>
          <w:rPr>
            <w:noProof/>
            <w:webHidden/>
          </w:rPr>
          <w:instrText xml:space="preserve"> PAGEREF _Toc215204534 \h </w:instrText>
        </w:r>
        <w:r>
          <w:rPr>
            <w:noProof/>
            <w:webHidden/>
          </w:rPr>
        </w:r>
        <w:r>
          <w:rPr>
            <w:noProof/>
            <w:webHidden/>
          </w:rPr>
          <w:fldChar w:fldCharType="separate"/>
        </w:r>
        <w:r>
          <w:rPr>
            <w:noProof/>
            <w:webHidden/>
          </w:rPr>
          <w:t>31</w:t>
        </w:r>
        <w:r>
          <w:rPr>
            <w:noProof/>
            <w:webHidden/>
          </w:rPr>
          <w:fldChar w:fldCharType="end"/>
        </w:r>
      </w:hyperlink>
    </w:p>
    <w:p w14:paraId="293F2CEC" w14:textId="45653DC1"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35" w:history="1">
        <w:r w:rsidRPr="003A4D31">
          <w:rPr>
            <w:rStyle w:val="Hyperlink"/>
            <w:noProof/>
          </w:rPr>
          <w:t>39.1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Conditions</w:t>
        </w:r>
        <w:r>
          <w:rPr>
            <w:noProof/>
            <w:webHidden/>
          </w:rPr>
          <w:tab/>
        </w:r>
        <w:r>
          <w:rPr>
            <w:noProof/>
            <w:webHidden/>
          </w:rPr>
          <w:fldChar w:fldCharType="begin"/>
        </w:r>
        <w:r>
          <w:rPr>
            <w:noProof/>
            <w:webHidden/>
          </w:rPr>
          <w:instrText xml:space="preserve"> PAGEREF _Toc215204535 \h </w:instrText>
        </w:r>
        <w:r>
          <w:rPr>
            <w:noProof/>
            <w:webHidden/>
          </w:rPr>
        </w:r>
        <w:r>
          <w:rPr>
            <w:noProof/>
            <w:webHidden/>
          </w:rPr>
          <w:fldChar w:fldCharType="separate"/>
        </w:r>
        <w:r>
          <w:rPr>
            <w:noProof/>
            <w:webHidden/>
          </w:rPr>
          <w:t>31</w:t>
        </w:r>
        <w:r>
          <w:rPr>
            <w:noProof/>
            <w:webHidden/>
          </w:rPr>
          <w:fldChar w:fldCharType="end"/>
        </w:r>
      </w:hyperlink>
    </w:p>
    <w:p w14:paraId="77AB1FA4" w14:textId="6A8C3386"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36" w:history="1">
        <w:r w:rsidRPr="003A4D31">
          <w:rPr>
            <w:rStyle w:val="Hyperlink"/>
            <w:noProof/>
          </w:rPr>
          <w:t>39.2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Procedure</w:t>
        </w:r>
        <w:r>
          <w:rPr>
            <w:noProof/>
            <w:webHidden/>
          </w:rPr>
          <w:tab/>
        </w:r>
        <w:r>
          <w:rPr>
            <w:noProof/>
            <w:webHidden/>
          </w:rPr>
          <w:fldChar w:fldCharType="begin"/>
        </w:r>
        <w:r>
          <w:rPr>
            <w:noProof/>
            <w:webHidden/>
          </w:rPr>
          <w:instrText xml:space="preserve"> PAGEREF _Toc215204536 \h </w:instrText>
        </w:r>
        <w:r>
          <w:rPr>
            <w:noProof/>
            <w:webHidden/>
          </w:rPr>
        </w:r>
        <w:r>
          <w:rPr>
            <w:noProof/>
            <w:webHidden/>
          </w:rPr>
          <w:fldChar w:fldCharType="separate"/>
        </w:r>
        <w:r>
          <w:rPr>
            <w:noProof/>
            <w:webHidden/>
          </w:rPr>
          <w:t>31</w:t>
        </w:r>
        <w:r>
          <w:rPr>
            <w:noProof/>
            <w:webHidden/>
          </w:rPr>
          <w:fldChar w:fldCharType="end"/>
        </w:r>
      </w:hyperlink>
    </w:p>
    <w:p w14:paraId="7AE9C279" w14:textId="15FA1DDF"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37" w:history="1">
        <w:r w:rsidRPr="003A4D31">
          <w:rPr>
            <w:rStyle w:val="Hyperlink"/>
            <w:noProof/>
            <w:lang w:eastAsia="en-GB"/>
          </w:rPr>
          <w:t xml:space="preserve">ARTICLE 40 </w:t>
        </w:r>
        <w:r w:rsidRPr="003A4D31">
          <w:rPr>
            <w:rStyle w:val="Hyperlink"/>
            <w:noProof/>
          </w:rPr>
          <w:t>— ACCESSION AND ADDITION OF NEW BENEFICIARIES</w:t>
        </w:r>
        <w:r>
          <w:rPr>
            <w:noProof/>
            <w:webHidden/>
          </w:rPr>
          <w:tab/>
        </w:r>
        <w:r>
          <w:rPr>
            <w:noProof/>
            <w:webHidden/>
          </w:rPr>
          <w:fldChar w:fldCharType="begin"/>
        </w:r>
        <w:r>
          <w:rPr>
            <w:noProof/>
            <w:webHidden/>
          </w:rPr>
          <w:instrText xml:space="preserve"> PAGEREF _Toc215204537 \h </w:instrText>
        </w:r>
        <w:r>
          <w:rPr>
            <w:noProof/>
            <w:webHidden/>
          </w:rPr>
        </w:r>
        <w:r>
          <w:rPr>
            <w:noProof/>
            <w:webHidden/>
          </w:rPr>
          <w:fldChar w:fldCharType="separate"/>
        </w:r>
        <w:r>
          <w:rPr>
            <w:noProof/>
            <w:webHidden/>
          </w:rPr>
          <w:t>32</w:t>
        </w:r>
        <w:r>
          <w:rPr>
            <w:noProof/>
            <w:webHidden/>
          </w:rPr>
          <w:fldChar w:fldCharType="end"/>
        </w:r>
      </w:hyperlink>
    </w:p>
    <w:p w14:paraId="74D68B5F" w14:textId="607A086F"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38" w:history="1">
        <w:r w:rsidRPr="003A4D31">
          <w:rPr>
            <w:rStyle w:val="Hyperlink"/>
            <w:noProof/>
          </w:rPr>
          <w:t>ARTICLE 41 —</w:t>
        </w:r>
        <w:r w:rsidRPr="003A4D31">
          <w:rPr>
            <w:rStyle w:val="Hyperlink"/>
            <w:noProof/>
            <w:lang w:eastAsia="en-GB"/>
          </w:rPr>
          <w:t xml:space="preserve"> TRANSFER OF THE AGREEMENT</w:t>
        </w:r>
        <w:r>
          <w:rPr>
            <w:noProof/>
            <w:webHidden/>
          </w:rPr>
          <w:tab/>
        </w:r>
        <w:r>
          <w:rPr>
            <w:noProof/>
            <w:webHidden/>
          </w:rPr>
          <w:fldChar w:fldCharType="begin"/>
        </w:r>
        <w:r>
          <w:rPr>
            <w:noProof/>
            <w:webHidden/>
          </w:rPr>
          <w:instrText xml:space="preserve"> PAGEREF _Toc215204538 \h </w:instrText>
        </w:r>
        <w:r>
          <w:rPr>
            <w:noProof/>
            <w:webHidden/>
          </w:rPr>
        </w:r>
        <w:r>
          <w:rPr>
            <w:noProof/>
            <w:webHidden/>
          </w:rPr>
          <w:fldChar w:fldCharType="separate"/>
        </w:r>
        <w:r>
          <w:rPr>
            <w:noProof/>
            <w:webHidden/>
          </w:rPr>
          <w:t>32</w:t>
        </w:r>
        <w:r>
          <w:rPr>
            <w:noProof/>
            <w:webHidden/>
          </w:rPr>
          <w:fldChar w:fldCharType="end"/>
        </w:r>
      </w:hyperlink>
    </w:p>
    <w:p w14:paraId="65ADBF9C" w14:textId="24DB1194"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39" w:history="1">
        <w:r w:rsidRPr="003A4D31">
          <w:rPr>
            <w:rStyle w:val="Hyperlink"/>
            <w:noProof/>
          </w:rPr>
          <w:t>ARTICLE 42 —</w:t>
        </w:r>
        <w:r w:rsidRPr="003A4D31">
          <w:rPr>
            <w:rStyle w:val="Hyperlink"/>
            <w:noProof/>
            <w:lang w:eastAsia="en-GB"/>
          </w:rPr>
          <w:t xml:space="preserve"> </w:t>
        </w:r>
        <w:r w:rsidRPr="003A4D31">
          <w:rPr>
            <w:rStyle w:val="Hyperlink"/>
            <w:noProof/>
          </w:rPr>
          <w:t>ASSIGNMENTS OF CLAIMS FOR PAYMENT AGAINST THE GRANTING AUTHORITY</w:t>
        </w:r>
        <w:r>
          <w:rPr>
            <w:noProof/>
            <w:webHidden/>
          </w:rPr>
          <w:tab/>
        </w:r>
        <w:r>
          <w:rPr>
            <w:noProof/>
            <w:webHidden/>
          </w:rPr>
          <w:fldChar w:fldCharType="begin"/>
        </w:r>
        <w:r>
          <w:rPr>
            <w:noProof/>
            <w:webHidden/>
          </w:rPr>
          <w:instrText xml:space="preserve"> PAGEREF _Toc215204539 \h </w:instrText>
        </w:r>
        <w:r>
          <w:rPr>
            <w:noProof/>
            <w:webHidden/>
          </w:rPr>
        </w:r>
        <w:r>
          <w:rPr>
            <w:noProof/>
            <w:webHidden/>
          </w:rPr>
          <w:fldChar w:fldCharType="separate"/>
        </w:r>
        <w:r>
          <w:rPr>
            <w:noProof/>
            <w:webHidden/>
          </w:rPr>
          <w:t>32</w:t>
        </w:r>
        <w:r>
          <w:rPr>
            <w:noProof/>
            <w:webHidden/>
          </w:rPr>
          <w:fldChar w:fldCharType="end"/>
        </w:r>
      </w:hyperlink>
    </w:p>
    <w:p w14:paraId="559CA680" w14:textId="01BA6F69"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40" w:history="1">
        <w:r w:rsidRPr="003A4D31">
          <w:rPr>
            <w:rStyle w:val="Hyperlink"/>
            <w:noProof/>
          </w:rPr>
          <w:t>ARTICLE 43 — APPLICABLE LAW AND SETTLEMENT OF DISPUTES</w:t>
        </w:r>
        <w:r>
          <w:rPr>
            <w:noProof/>
            <w:webHidden/>
          </w:rPr>
          <w:tab/>
        </w:r>
        <w:r>
          <w:rPr>
            <w:noProof/>
            <w:webHidden/>
          </w:rPr>
          <w:fldChar w:fldCharType="begin"/>
        </w:r>
        <w:r>
          <w:rPr>
            <w:noProof/>
            <w:webHidden/>
          </w:rPr>
          <w:instrText xml:space="preserve"> PAGEREF _Toc215204540 \h </w:instrText>
        </w:r>
        <w:r>
          <w:rPr>
            <w:noProof/>
            <w:webHidden/>
          </w:rPr>
        </w:r>
        <w:r>
          <w:rPr>
            <w:noProof/>
            <w:webHidden/>
          </w:rPr>
          <w:fldChar w:fldCharType="separate"/>
        </w:r>
        <w:r>
          <w:rPr>
            <w:noProof/>
            <w:webHidden/>
          </w:rPr>
          <w:t>32</w:t>
        </w:r>
        <w:r>
          <w:rPr>
            <w:noProof/>
            <w:webHidden/>
          </w:rPr>
          <w:fldChar w:fldCharType="end"/>
        </w:r>
      </w:hyperlink>
    </w:p>
    <w:p w14:paraId="75AC6CBD" w14:textId="7DCE505A"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41" w:history="1">
        <w:r w:rsidRPr="003A4D31">
          <w:rPr>
            <w:rStyle w:val="Hyperlink"/>
            <w:noProof/>
          </w:rPr>
          <w:t>43.1</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Applicable law</w:t>
        </w:r>
        <w:r>
          <w:rPr>
            <w:noProof/>
            <w:webHidden/>
          </w:rPr>
          <w:tab/>
        </w:r>
        <w:r>
          <w:rPr>
            <w:noProof/>
            <w:webHidden/>
          </w:rPr>
          <w:fldChar w:fldCharType="begin"/>
        </w:r>
        <w:r>
          <w:rPr>
            <w:noProof/>
            <w:webHidden/>
          </w:rPr>
          <w:instrText xml:space="preserve"> PAGEREF _Toc215204541 \h </w:instrText>
        </w:r>
        <w:r>
          <w:rPr>
            <w:noProof/>
            <w:webHidden/>
          </w:rPr>
        </w:r>
        <w:r>
          <w:rPr>
            <w:noProof/>
            <w:webHidden/>
          </w:rPr>
          <w:fldChar w:fldCharType="separate"/>
        </w:r>
        <w:r>
          <w:rPr>
            <w:noProof/>
            <w:webHidden/>
          </w:rPr>
          <w:t>32</w:t>
        </w:r>
        <w:r>
          <w:rPr>
            <w:noProof/>
            <w:webHidden/>
          </w:rPr>
          <w:fldChar w:fldCharType="end"/>
        </w:r>
      </w:hyperlink>
    </w:p>
    <w:p w14:paraId="72D4929B" w14:textId="27690627" w:rsidR="00B23441" w:rsidRDefault="00B23441">
      <w:pPr>
        <w:pStyle w:val="TOC5"/>
        <w:tabs>
          <w:tab w:val="left" w:pos="2297"/>
        </w:tabs>
        <w:rPr>
          <w:rFonts w:asciiTheme="minorHAnsi" w:eastAsiaTheme="minorEastAsia" w:hAnsiTheme="minorHAnsi" w:cstheme="minorBidi"/>
          <w:noProof/>
          <w:kern w:val="2"/>
          <w:sz w:val="24"/>
          <w:szCs w:val="24"/>
          <w:lang w:val="en-US" w:eastAsia="ja-JP"/>
          <w14:ligatures w14:val="standardContextual"/>
        </w:rPr>
      </w:pPr>
      <w:hyperlink w:anchor="_Toc215204542" w:history="1">
        <w:r w:rsidRPr="003A4D31">
          <w:rPr>
            <w:rStyle w:val="Hyperlink"/>
            <w:noProof/>
          </w:rPr>
          <w:t>43.2</w:t>
        </w:r>
        <w:r>
          <w:rPr>
            <w:rFonts w:asciiTheme="minorHAnsi" w:eastAsiaTheme="minorEastAsia" w:hAnsiTheme="minorHAnsi" w:cstheme="minorBidi"/>
            <w:noProof/>
            <w:kern w:val="2"/>
            <w:sz w:val="24"/>
            <w:szCs w:val="24"/>
            <w:lang w:val="en-US" w:eastAsia="ja-JP"/>
            <w14:ligatures w14:val="standardContextual"/>
          </w:rPr>
          <w:tab/>
        </w:r>
        <w:r w:rsidRPr="003A4D31">
          <w:rPr>
            <w:rStyle w:val="Hyperlink"/>
            <w:noProof/>
          </w:rPr>
          <w:t>Dispute settlement</w:t>
        </w:r>
        <w:r>
          <w:rPr>
            <w:noProof/>
            <w:webHidden/>
          </w:rPr>
          <w:tab/>
        </w:r>
        <w:r>
          <w:rPr>
            <w:noProof/>
            <w:webHidden/>
          </w:rPr>
          <w:fldChar w:fldCharType="begin"/>
        </w:r>
        <w:r>
          <w:rPr>
            <w:noProof/>
            <w:webHidden/>
          </w:rPr>
          <w:instrText xml:space="preserve"> PAGEREF _Toc215204542 \h </w:instrText>
        </w:r>
        <w:r>
          <w:rPr>
            <w:noProof/>
            <w:webHidden/>
          </w:rPr>
        </w:r>
        <w:r>
          <w:rPr>
            <w:noProof/>
            <w:webHidden/>
          </w:rPr>
          <w:fldChar w:fldCharType="separate"/>
        </w:r>
        <w:r>
          <w:rPr>
            <w:noProof/>
            <w:webHidden/>
          </w:rPr>
          <w:t>32</w:t>
        </w:r>
        <w:r>
          <w:rPr>
            <w:noProof/>
            <w:webHidden/>
          </w:rPr>
          <w:fldChar w:fldCharType="end"/>
        </w:r>
      </w:hyperlink>
    </w:p>
    <w:p w14:paraId="60093F90" w14:textId="2908625A" w:rsidR="00B23441" w:rsidRDefault="00B23441">
      <w:pPr>
        <w:pStyle w:val="TOC4"/>
        <w:rPr>
          <w:rFonts w:asciiTheme="minorHAnsi" w:eastAsiaTheme="minorEastAsia" w:hAnsiTheme="minorHAnsi" w:cstheme="minorBidi"/>
          <w:noProof/>
          <w:kern w:val="2"/>
          <w:sz w:val="24"/>
          <w:szCs w:val="24"/>
          <w:lang w:val="en-US" w:eastAsia="ja-JP"/>
          <w14:ligatures w14:val="standardContextual"/>
        </w:rPr>
      </w:pPr>
      <w:hyperlink w:anchor="_Toc215204543" w:history="1">
        <w:r w:rsidRPr="003A4D31">
          <w:rPr>
            <w:rStyle w:val="Hyperlink"/>
            <w:noProof/>
          </w:rPr>
          <w:t>ARTICLE 44 — ENTRY INTO FORCE</w:t>
        </w:r>
        <w:r>
          <w:rPr>
            <w:noProof/>
            <w:webHidden/>
          </w:rPr>
          <w:tab/>
        </w:r>
        <w:r>
          <w:rPr>
            <w:noProof/>
            <w:webHidden/>
          </w:rPr>
          <w:fldChar w:fldCharType="begin"/>
        </w:r>
        <w:r>
          <w:rPr>
            <w:noProof/>
            <w:webHidden/>
          </w:rPr>
          <w:instrText xml:space="preserve"> PAGEREF _Toc215204543 \h </w:instrText>
        </w:r>
        <w:r>
          <w:rPr>
            <w:noProof/>
            <w:webHidden/>
          </w:rPr>
        </w:r>
        <w:r>
          <w:rPr>
            <w:noProof/>
            <w:webHidden/>
          </w:rPr>
          <w:fldChar w:fldCharType="separate"/>
        </w:r>
        <w:r>
          <w:rPr>
            <w:noProof/>
            <w:webHidden/>
          </w:rPr>
          <w:t>33</w:t>
        </w:r>
        <w:r>
          <w:rPr>
            <w:noProof/>
            <w:webHidden/>
          </w:rPr>
          <w:fldChar w:fldCharType="end"/>
        </w:r>
      </w:hyperlink>
    </w:p>
    <w:p w14:paraId="467317B8" w14:textId="55CF2012" w:rsidR="519F7F3F" w:rsidRDefault="519F7F3F" w:rsidP="519F7F3F">
      <w:pPr>
        <w:pStyle w:val="TOC1"/>
        <w:tabs>
          <w:tab w:val="left" w:pos="2297"/>
        </w:tabs>
      </w:pPr>
    </w:p>
    <w:p w14:paraId="25EF0BE0" w14:textId="5DD86FDF" w:rsidR="00035361" w:rsidDel="00D22061" w:rsidRDefault="00035361" w:rsidP="337E8189">
      <w:pPr>
        <w:pStyle w:val="TOC1"/>
        <w:tabs>
          <w:tab w:val="left" w:pos="2297"/>
        </w:tabs>
      </w:pPr>
      <w:r>
        <w:fldChar w:fldCharType="end"/>
      </w:r>
      <w:bookmarkStart w:id="6" w:name="_Toc15324823"/>
      <w:bookmarkStart w:id="7" w:name="_Toc24116045"/>
      <w:bookmarkStart w:id="8" w:name="_Toc24126522"/>
      <w:r>
        <w:t>DATA SHEE</w:t>
      </w:r>
      <w:r w:rsidR="77E8C467">
        <w:t>T</w:t>
      </w:r>
      <w:bookmarkEnd w:id="6"/>
      <w:bookmarkEnd w:id="7"/>
      <w:bookmarkEnd w:id="8"/>
    </w:p>
    <w:p w14:paraId="7957503C" w14:textId="2F66D328" w:rsidR="00035361" w:rsidRDefault="7C72C086" w:rsidP="337E8189">
      <w:pPr>
        <w:pStyle w:val="TOC1"/>
        <w:tabs>
          <w:tab w:val="left" w:pos="2297"/>
        </w:tabs>
        <w:ind w:left="0" w:firstLine="0"/>
        <w:rPr>
          <w:b w:val="0"/>
          <w:bCs/>
        </w:rPr>
      </w:pPr>
      <w:r w:rsidRPr="337E8189">
        <w:rPr>
          <w:rFonts w:eastAsia="Times New Roman"/>
          <w:u w:val="single"/>
        </w:rPr>
        <w:t>1. General data</w:t>
      </w:r>
    </w:p>
    <w:p w14:paraId="25AE0E3A" w14:textId="77777777" w:rsidR="00035361" w:rsidRPr="000117CA" w:rsidRDefault="00035361" w:rsidP="00035361">
      <w:pPr>
        <w:spacing w:after="120"/>
        <w:jc w:val="left"/>
        <w:rPr>
          <w:sz w:val="20"/>
          <w:szCs w:val="24"/>
        </w:rPr>
      </w:pPr>
      <w:r w:rsidRPr="000117CA">
        <w:rPr>
          <w:sz w:val="20"/>
          <w:szCs w:val="24"/>
        </w:rPr>
        <w:t>Project summary:</w:t>
      </w:r>
    </w:p>
    <w:tbl>
      <w:tblPr>
        <w:tblW w:w="726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7267"/>
      </w:tblGrid>
      <w:tr w:rsidR="00035361" w:rsidRPr="00DD54AE" w14:paraId="28AC884A" w14:textId="77777777" w:rsidTr="7D1725D0">
        <w:trPr>
          <w:trHeight w:val="205"/>
        </w:trPr>
        <w:tc>
          <w:tcPr>
            <w:tcW w:w="7267" w:type="dxa"/>
            <w:shd w:val="clear" w:color="auto" w:fill="D9D9D9" w:themeFill="background1" w:themeFillShade="D9"/>
          </w:tcPr>
          <w:p w14:paraId="21648770" w14:textId="77777777" w:rsidR="00035361" w:rsidRPr="00D52206" w:rsidRDefault="00035361">
            <w:pPr>
              <w:spacing w:before="120" w:after="120"/>
              <w:rPr>
                <w:rFonts w:ascii="Arial" w:eastAsia="Times New Roman" w:hAnsi="Arial" w:cs="Arial"/>
                <w:sz w:val="14"/>
                <w:szCs w:val="16"/>
              </w:rPr>
            </w:pPr>
            <w:r w:rsidRPr="00D52206">
              <w:rPr>
                <w:rFonts w:ascii="Arial" w:eastAsia="Times New Roman" w:hAnsi="Arial" w:cs="Arial"/>
                <w:b/>
                <w:sz w:val="14"/>
                <w:szCs w:val="16"/>
              </w:rPr>
              <w:t xml:space="preserve">Project summary </w:t>
            </w:r>
          </w:p>
        </w:tc>
      </w:tr>
      <w:tr w:rsidR="00035361" w:rsidRPr="00DD54AE" w14:paraId="7C3B6275" w14:textId="77777777" w:rsidTr="7D1725D0">
        <w:tblPrEx>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Ex>
        <w:trPr>
          <w:trHeight w:val="741"/>
        </w:trPr>
        <w:tc>
          <w:tcPr>
            <w:tcW w:w="726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DF545FC" w14:textId="74228D2C" w:rsidR="00035361" w:rsidRPr="00D52206" w:rsidRDefault="00035361">
            <w:pPr>
              <w:spacing w:before="120" w:after="120"/>
              <w:ind w:right="4"/>
              <w:rPr>
                <w:rFonts w:ascii="Arial" w:eastAsia="Calibri" w:hAnsi="Arial" w:cs="Arial"/>
                <w:sz w:val="14"/>
                <w:szCs w:val="14"/>
              </w:rPr>
            </w:pPr>
          </w:p>
          <w:p w14:paraId="458AE336" w14:textId="77777777" w:rsidR="00035361" w:rsidRPr="00D52206" w:rsidRDefault="00035361">
            <w:pPr>
              <w:spacing w:before="120" w:after="120"/>
              <w:ind w:right="4"/>
              <w:rPr>
                <w:rFonts w:ascii="Arial" w:eastAsia="Calibri" w:hAnsi="Arial" w:cs="Arial"/>
                <w:sz w:val="14"/>
                <w:szCs w:val="16"/>
              </w:rPr>
            </w:pPr>
          </w:p>
        </w:tc>
      </w:tr>
    </w:tbl>
    <w:p w14:paraId="0D3D2C86" w14:textId="77777777" w:rsidR="00035361" w:rsidRDefault="00035361" w:rsidP="00035361">
      <w:pPr>
        <w:spacing w:after="120"/>
        <w:jc w:val="left"/>
        <w:rPr>
          <w:rFonts w:eastAsia="Calibri" w:cs="Times New Roman"/>
          <w:sz w:val="20"/>
          <w:szCs w:val="16"/>
        </w:rPr>
      </w:pPr>
    </w:p>
    <w:p w14:paraId="7EE1DAA1" w14:textId="77777777" w:rsidR="00035361" w:rsidRPr="00575B69" w:rsidRDefault="6375E74B" w:rsidP="00035361">
      <w:pPr>
        <w:spacing w:after="120"/>
        <w:jc w:val="left"/>
        <w:rPr>
          <w:rFonts w:eastAsia="Calibri" w:cs="Times New Roman"/>
          <w:sz w:val="20"/>
          <w:szCs w:val="16"/>
        </w:rPr>
      </w:pPr>
      <w:r w:rsidRPr="7F54564B">
        <w:rPr>
          <w:rFonts w:eastAsia="Calibri" w:cs="Times New Roman"/>
          <w:sz w:val="20"/>
          <w:szCs w:val="20"/>
        </w:rPr>
        <w:t>Keywords: [</w:t>
      </w:r>
      <w:r w:rsidRPr="7F54564B">
        <w:rPr>
          <w:rFonts w:eastAsia="Times New Roman"/>
          <w:sz w:val="20"/>
          <w:szCs w:val="20"/>
          <w:highlight w:val="lightGray"/>
          <w:lang w:val="en-US"/>
        </w:rPr>
        <w:t>keywords from proposal</w:t>
      </w:r>
      <w:r w:rsidRPr="7F54564B">
        <w:rPr>
          <w:rFonts w:eastAsia="Calibri" w:cs="Times New Roman"/>
          <w:sz w:val="20"/>
          <w:szCs w:val="20"/>
        </w:rPr>
        <w:t>]</w:t>
      </w:r>
    </w:p>
    <w:p w14:paraId="1C410CF5" w14:textId="7448E1BE" w:rsidR="00035361" w:rsidRPr="006D7B2C" w:rsidRDefault="6375E74B" w:rsidP="7F54564B">
      <w:pPr>
        <w:spacing w:after="120"/>
        <w:ind w:left="709" w:hanging="709"/>
        <w:jc w:val="left"/>
        <w:rPr>
          <w:sz w:val="20"/>
          <w:szCs w:val="20"/>
        </w:rPr>
      </w:pPr>
      <w:r w:rsidRPr="7F54564B">
        <w:rPr>
          <w:sz w:val="20"/>
          <w:szCs w:val="20"/>
        </w:rPr>
        <w:t>Project name: [</w:t>
      </w:r>
      <w:r w:rsidRPr="7F54564B">
        <w:rPr>
          <w:rFonts w:eastAsia="Times New Roman"/>
          <w:sz w:val="20"/>
          <w:szCs w:val="20"/>
          <w:highlight w:val="lightGray"/>
          <w:lang w:val="en-US"/>
        </w:rPr>
        <w:t>full title</w:t>
      </w:r>
      <w:r w:rsidRPr="7F54564B">
        <w:rPr>
          <w:sz w:val="20"/>
          <w:szCs w:val="20"/>
        </w:rPr>
        <w:t>]</w:t>
      </w:r>
    </w:p>
    <w:p w14:paraId="7A10B61D" w14:textId="6101EA79" w:rsidR="00035361" w:rsidRDefault="6375E74B" w:rsidP="00035361">
      <w:pPr>
        <w:spacing w:after="120"/>
        <w:jc w:val="left"/>
        <w:rPr>
          <w:sz w:val="20"/>
          <w:szCs w:val="20"/>
        </w:rPr>
      </w:pPr>
      <w:r w:rsidRPr="7F54564B">
        <w:rPr>
          <w:sz w:val="20"/>
          <w:szCs w:val="20"/>
        </w:rPr>
        <w:t>Call: [</w:t>
      </w:r>
      <w:r w:rsidRPr="7F54564B">
        <w:rPr>
          <w:rFonts w:eastAsia="Times New Roman" w:cs="Arial"/>
          <w:sz w:val="20"/>
          <w:szCs w:val="20"/>
          <w:highlight w:val="lightGray"/>
          <w:lang w:val="en-US"/>
        </w:rPr>
        <w:t>call ID</w:t>
      </w:r>
    </w:p>
    <w:p w14:paraId="6E276101" w14:textId="79D7EEA0" w:rsidR="00035361" w:rsidRPr="006D7B2C" w:rsidRDefault="0435E8CB" w:rsidP="00035361">
      <w:pPr>
        <w:spacing w:after="120"/>
        <w:jc w:val="left"/>
        <w:rPr>
          <w:sz w:val="20"/>
          <w:szCs w:val="20"/>
        </w:rPr>
      </w:pPr>
      <w:r w:rsidRPr="7F54564B">
        <w:rPr>
          <w:sz w:val="20"/>
          <w:szCs w:val="20"/>
        </w:rPr>
        <w:t>Type of action: [</w:t>
      </w:r>
      <w:r w:rsidRPr="7F54564B">
        <w:rPr>
          <w:rFonts w:eastAsia="Times New Roman" w:cs="Arial"/>
          <w:sz w:val="20"/>
          <w:szCs w:val="20"/>
          <w:highlight w:val="lightGray"/>
          <w:lang w:val="en-US"/>
        </w:rPr>
        <w:t>ToA, e.g. P</w:t>
      </w:r>
      <w:r w:rsidR="6B6A2716" w:rsidRPr="7F54564B">
        <w:rPr>
          <w:rFonts w:eastAsia="Times New Roman" w:cs="Arial"/>
          <w:sz w:val="20"/>
          <w:szCs w:val="20"/>
          <w:highlight w:val="lightGray"/>
          <w:lang w:val="en-US"/>
        </w:rPr>
        <w:t>ilot</w:t>
      </w:r>
      <w:r w:rsidRPr="7F54564B">
        <w:rPr>
          <w:sz w:val="20"/>
          <w:szCs w:val="20"/>
        </w:rPr>
        <w:t>]</w:t>
      </w:r>
    </w:p>
    <w:p w14:paraId="77C167E9" w14:textId="22775C08" w:rsidR="00035361" w:rsidRPr="004B1AAE" w:rsidRDefault="7C72C086" w:rsidP="7D1725D0">
      <w:pPr>
        <w:spacing w:after="120"/>
        <w:ind w:left="1560" w:hanging="1560"/>
        <w:jc w:val="left"/>
        <w:rPr>
          <w:rFonts w:eastAsia="Times New Roman"/>
          <w:i/>
          <w:color w:val="4AA55B"/>
          <w:spacing w:val="-11"/>
          <w:sz w:val="20"/>
          <w:szCs w:val="20"/>
          <w:lang w:val="en-US"/>
        </w:rPr>
      </w:pPr>
      <w:r w:rsidRPr="00FF357A">
        <w:rPr>
          <w:sz w:val="20"/>
          <w:szCs w:val="20"/>
        </w:rPr>
        <w:t xml:space="preserve">Granting authority: </w:t>
      </w:r>
      <w:r w:rsidRPr="00FF357A">
        <w:rPr>
          <w:rFonts w:eastAsia="Times New Roman"/>
          <w:spacing w:val="-11"/>
          <w:sz w:val="20"/>
          <w:szCs w:val="20"/>
          <w:lang w:val="en-US"/>
        </w:rPr>
        <w:t>European Commission – EU</w:t>
      </w:r>
    </w:p>
    <w:p w14:paraId="51BC3BEC" w14:textId="6D3121B7" w:rsidR="00035361" w:rsidRPr="00FF357A" w:rsidRDefault="00035361" w:rsidP="00035361">
      <w:pPr>
        <w:spacing w:after="120"/>
        <w:ind w:left="4253" w:hanging="4253"/>
        <w:jc w:val="left"/>
        <w:rPr>
          <w:rFonts w:eastAsia="Times New Roman"/>
          <w:i/>
          <w:color w:val="4AA55B"/>
          <w:sz w:val="20"/>
          <w:szCs w:val="20"/>
          <w:lang w:val="en-US"/>
        </w:rPr>
      </w:pPr>
      <w:r w:rsidRPr="00575B69">
        <w:rPr>
          <w:sz w:val="20"/>
          <w:szCs w:val="20"/>
        </w:rPr>
        <w:t xml:space="preserve">Grant managed through </w:t>
      </w:r>
      <w:r>
        <w:rPr>
          <w:sz w:val="20"/>
          <w:szCs w:val="20"/>
        </w:rPr>
        <w:t xml:space="preserve">EU </w:t>
      </w:r>
      <w:r w:rsidRPr="00575B69">
        <w:rPr>
          <w:sz w:val="20"/>
          <w:szCs w:val="20"/>
        </w:rPr>
        <w:t>Funding &amp; Tende</w:t>
      </w:r>
      <w:r>
        <w:rPr>
          <w:sz w:val="20"/>
          <w:szCs w:val="20"/>
        </w:rPr>
        <w:t xml:space="preserve">rs Portal: </w:t>
      </w:r>
      <w:r w:rsidRPr="00FF357A" w:rsidDel="0007274C">
        <w:rPr>
          <w:rFonts w:eastAsia="Times New Roman"/>
          <w:sz w:val="20"/>
          <w:szCs w:val="20"/>
          <w:lang w:val="en-US"/>
        </w:rPr>
        <w:t>No</w:t>
      </w:r>
    </w:p>
    <w:p w14:paraId="78E97492" w14:textId="77777777" w:rsidR="00035361" w:rsidRPr="00575B69" w:rsidRDefault="00035361" w:rsidP="00035361">
      <w:pPr>
        <w:spacing w:after="120"/>
        <w:jc w:val="left"/>
        <w:rPr>
          <w:rFonts w:cs="Times New Roman"/>
          <w:sz w:val="20"/>
          <w:szCs w:val="20"/>
        </w:rPr>
      </w:pPr>
      <w:r w:rsidRPr="00FF357A">
        <w:rPr>
          <w:rFonts w:cs="Times New Roman"/>
          <w:sz w:val="20"/>
          <w:szCs w:val="20"/>
        </w:rPr>
        <w:t>Project end date</w:t>
      </w:r>
      <w:r>
        <w:rPr>
          <w:rFonts w:cs="Times New Roman"/>
          <w:sz w:val="20"/>
          <w:szCs w:val="20"/>
        </w:rPr>
        <w:t xml:space="preserve">: </w:t>
      </w:r>
      <w:r w:rsidRPr="00575B69">
        <w:rPr>
          <w:sz w:val="20"/>
          <w:szCs w:val="20"/>
        </w:rPr>
        <w:t>[</w:t>
      </w:r>
      <w:r w:rsidRPr="00575B69">
        <w:rPr>
          <w:rFonts w:eastAsia="Calibri" w:cs="Arial"/>
          <w:sz w:val="20"/>
          <w:szCs w:val="20"/>
          <w:highlight w:val="lightGray"/>
        </w:rPr>
        <w:t>dd/mm/yyyy</w:t>
      </w:r>
      <w:r w:rsidRPr="00575B69">
        <w:rPr>
          <w:sz w:val="20"/>
          <w:szCs w:val="20"/>
        </w:rPr>
        <w:t>]</w:t>
      </w:r>
    </w:p>
    <w:p w14:paraId="2F29EE64" w14:textId="77777777" w:rsidR="00035361" w:rsidRPr="00575B69" w:rsidRDefault="00035361" w:rsidP="00035361">
      <w:pPr>
        <w:spacing w:after="120"/>
        <w:jc w:val="left"/>
        <w:rPr>
          <w:rFonts w:cs="Times New Roman"/>
          <w:sz w:val="20"/>
          <w:szCs w:val="20"/>
        </w:rPr>
      </w:pPr>
      <w:r w:rsidRPr="00014968">
        <w:rPr>
          <w:rFonts w:cs="Times New Roman"/>
          <w:sz w:val="20"/>
          <w:szCs w:val="20"/>
        </w:rPr>
        <w:t>Project duration</w:t>
      </w:r>
      <w:r>
        <w:rPr>
          <w:rFonts w:cs="Times New Roman"/>
          <w:sz w:val="20"/>
          <w:szCs w:val="20"/>
        </w:rPr>
        <w:t xml:space="preserve">: </w:t>
      </w:r>
      <w:r w:rsidRPr="00575B69">
        <w:rPr>
          <w:spacing w:val="-6"/>
          <w:sz w:val="20"/>
          <w:szCs w:val="20"/>
        </w:rPr>
        <w:t>[</w:t>
      </w:r>
      <w:r w:rsidRPr="00575B69">
        <w:rPr>
          <w:sz w:val="20"/>
          <w:szCs w:val="20"/>
          <w:highlight w:val="lightGray"/>
        </w:rPr>
        <w:t>number of months, e.g. 4</w:t>
      </w:r>
      <w:r>
        <w:rPr>
          <w:sz w:val="20"/>
          <w:szCs w:val="20"/>
          <w:highlight w:val="lightGray"/>
        </w:rPr>
        <w:t>8 months</w:t>
      </w:r>
      <w:r w:rsidRPr="00575B69">
        <w:rPr>
          <w:sz w:val="20"/>
          <w:szCs w:val="20"/>
        </w:rPr>
        <w:t>]</w:t>
      </w:r>
    </w:p>
    <w:p w14:paraId="00B077BE" w14:textId="77777777" w:rsidR="00035361" w:rsidRPr="00D562B5" w:rsidRDefault="00035361" w:rsidP="00035361">
      <w:pPr>
        <w:spacing w:after="120"/>
        <w:jc w:val="left"/>
        <w:rPr>
          <w:rFonts w:cs="Times New Roman"/>
          <w:b/>
          <w:sz w:val="20"/>
          <w:szCs w:val="20"/>
          <w:u w:val="single"/>
        </w:rPr>
      </w:pPr>
      <w:r w:rsidRPr="00222EA3">
        <w:rPr>
          <w:rFonts w:cs="Times New Roman"/>
          <w:b/>
          <w:sz w:val="20"/>
          <w:szCs w:val="20"/>
          <w:u w:val="single"/>
        </w:rPr>
        <w:t>2. Participants</w:t>
      </w:r>
      <w:r w:rsidRPr="00D562B5">
        <w:rPr>
          <w:rFonts w:cs="Times New Roman"/>
          <w:b/>
          <w:sz w:val="20"/>
          <w:szCs w:val="20"/>
          <w:u w:val="single"/>
        </w:rPr>
        <w:t xml:space="preserve"> </w:t>
      </w:r>
    </w:p>
    <w:p w14:paraId="0CEE707E" w14:textId="77777777" w:rsidR="00035361" w:rsidRDefault="00035361" w:rsidP="00035361">
      <w:pPr>
        <w:spacing w:after="120"/>
        <w:jc w:val="left"/>
        <w:rPr>
          <w:rFonts w:cs="Times New Roman"/>
          <w:b/>
          <w:sz w:val="20"/>
          <w:szCs w:val="20"/>
        </w:rPr>
      </w:pPr>
      <w:r w:rsidRPr="00523306">
        <w:rPr>
          <w:rFonts w:cs="Times New Roman"/>
          <w:b/>
          <w:sz w:val="20"/>
          <w:szCs w:val="20"/>
        </w:rPr>
        <w:t>List of participants:</w:t>
      </w:r>
    </w:p>
    <w:tbl>
      <w:tblPr>
        <w:tblW w:w="9923" w:type="dxa"/>
        <w:tblInd w:w="25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567"/>
        <w:gridCol w:w="814"/>
        <w:gridCol w:w="604"/>
        <w:gridCol w:w="1328"/>
        <w:gridCol w:w="656"/>
        <w:gridCol w:w="709"/>
        <w:gridCol w:w="1134"/>
        <w:gridCol w:w="992"/>
        <w:gridCol w:w="1134"/>
        <w:gridCol w:w="992"/>
        <w:gridCol w:w="993"/>
      </w:tblGrid>
      <w:tr w:rsidR="00035361" w:rsidRPr="0079704A" w14:paraId="01929547" w14:textId="77777777" w:rsidTr="7D1725D0">
        <w:trPr>
          <w:trHeight w:val="516"/>
        </w:trPr>
        <w:tc>
          <w:tcPr>
            <w:tcW w:w="567" w:type="dxa"/>
            <w:shd w:val="clear" w:color="auto" w:fill="D9D9D9" w:themeFill="background1" w:themeFillShade="D9"/>
            <w:vAlign w:val="center"/>
          </w:tcPr>
          <w:p w14:paraId="325E5BA8" w14:textId="77777777" w:rsidR="00035361" w:rsidRPr="0079704A" w:rsidRDefault="00035361">
            <w:pPr>
              <w:spacing w:before="120" w:after="120"/>
              <w:jc w:val="center"/>
              <w:rPr>
                <w:rFonts w:ascii="Arial" w:hAnsi="Arial" w:cs="Arial"/>
                <w:sz w:val="14"/>
                <w:szCs w:val="14"/>
              </w:rPr>
            </w:pPr>
            <w:r w:rsidRPr="0079704A">
              <w:rPr>
                <w:rFonts w:ascii="Arial" w:eastAsia="Times New Roman" w:hAnsi="Arial" w:cs="Arial"/>
                <w:b/>
                <w:bCs/>
                <w:sz w:val="14"/>
                <w:szCs w:val="14"/>
                <w:lang w:eastAsia="en-GB"/>
              </w:rPr>
              <w:t>Number</w:t>
            </w:r>
          </w:p>
        </w:tc>
        <w:tc>
          <w:tcPr>
            <w:tcW w:w="814" w:type="dxa"/>
            <w:shd w:val="clear" w:color="auto" w:fill="D9D9D9" w:themeFill="background1" w:themeFillShade="D9"/>
            <w:vAlign w:val="center"/>
          </w:tcPr>
          <w:p w14:paraId="68EEFEC1" w14:textId="77777777" w:rsidR="00035361" w:rsidRPr="0079704A" w:rsidRDefault="00035361">
            <w:pPr>
              <w:spacing w:before="120" w:after="120"/>
              <w:jc w:val="center"/>
              <w:rPr>
                <w:rFonts w:ascii="Arial" w:hAnsi="Arial" w:cs="Arial"/>
                <w:sz w:val="14"/>
                <w:szCs w:val="14"/>
              </w:rPr>
            </w:pPr>
            <w:r w:rsidRPr="0079704A">
              <w:rPr>
                <w:rFonts w:ascii="Arial" w:eastAsia="Times New Roman" w:hAnsi="Arial" w:cs="Arial"/>
                <w:b/>
                <w:bCs/>
                <w:color w:val="000000"/>
                <w:sz w:val="14"/>
                <w:szCs w:val="14"/>
                <w:lang w:eastAsia="en-GB"/>
              </w:rPr>
              <w:t>Role</w:t>
            </w:r>
          </w:p>
        </w:tc>
        <w:tc>
          <w:tcPr>
            <w:tcW w:w="604" w:type="dxa"/>
            <w:shd w:val="clear" w:color="auto" w:fill="D9D9D9" w:themeFill="background1" w:themeFillShade="D9"/>
            <w:vAlign w:val="center"/>
          </w:tcPr>
          <w:p w14:paraId="33B01595" w14:textId="77777777" w:rsidR="00035361" w:rsidRPr="0079704A" w:rsidRDefault="00035361">
            <w:pPr>
              <w:spacing w:before="120" w:after="120"/>
              <w:jc w:val="center"/>
              <w:rPr>
                <w:rFonts w:ascii="Arial" w:eastAsia="Times New Roman" w:hAnsi="Arial" w:cs="Arial"/>
                <w:b/>
                <w:bCs/>
                <w:color w:val="000000"/>
                <w:sz w:val="14"/>
                <w:szCs w:val="14"/>
                <w:lang w:eastAsia="en-GB"/>
              </w:rPr>
            </w:pPr>
            <w:r w:rsidRPr="0079704A">
              <w:rPr>
                <w:rFonts w:ascii="Arial" w:eastAsia="Times New Roman" w:hAnsi="Arial" w:cs="Arial"/>
                <w:b/>
                <w:bCs/>
                <w:color w:val="000000"/>
                <w:sz w:val="14"/>
                <w:szCs w:val="14"/>
                <w:lang w:eastAsia="en-GB"/>
              </w:rPr>
              <w:t>Short name</w:t>
            </w:r>
          </w:p>
        </w:tc>
        <w:tc>
          <w:tcPr>
            <w:tcW w:w="1328" w:type="dxa"/>
            <w:shd w:val="clear" w:color="auto" w:fill="D9D9D9" w:themeFill="background1" w:themeFillShade="D9"/>
            <w:vAlign w:val="center"/>
          </w:tcPr>
          <w:p w14:paraId="0538C0A9" w14:textId="77777777" w:rsidR="00035361" w:rsidRPr="0079704A" w:rsidRDefault="00035361">
            <w:pPr>
              <w:spacing w:before="120" w:after="120"/>
              <w:jc w:val="center"/>
              <w:rPr>
                <w:rFonts w:ascii="Arial" w:hAnsi="Arial" w:cs="Arial"/>
                <w:sz w:val="14"/>
                <w:szCs w:val="14"/>
              </w:rPr>
            </w:pPr>
            <w:r w:rsidRPr="0079704A">
              <w:rPr>
                <w:rFonts w:ascii="Arial" w:eastAsia="Times New Roman" w:hAnsi="Arial" w:cs="Arial"/>
                <w:b/>
                <w:bCs/>
                <w:color w:val="000000"/>
                <w:sz w:val="14"/>
                <w:szCs w:val="14"/>
                <w:lang w:eastAsia="en-GB"/>
              </w:rPr>
              <w:t xml:space="preserve"> Legal name</w:t>
            </w:r>
          </w:p>
        </w:tc>
        <w:tc>
          <w:tcPr>
            <w:tcW w:w="656" w:type="dxa"/>
            <w:shd w:val="clear" w:color="auto" w:fill="D9D9D9" w:themeFill="background1" w:themeFillShade="D9"/>
            <w:vAlign w:val="center"/>
          </w:tcPr>
          <w:p w14:paraId="6D43CA77" w14:textId="77777777" w:rsidR="00035361" w:rsidRPr="0079704A" w:rsidRDefault="00035361">
            <w:pPr>
              <w:spacing w:before="120" w:after="120"/>
              <w:jc w:val="center"/>
              <w:rPr>
                <w:rFonts w:ascii="Arial" w:hAnsi="Arial" w:cs="Arial"/>
                <w:sz w:val="14"/>
                <w:szCs w:val="14"/>
              </w:rPr>
            </w:pPr>
            <w:r w:rsidRPr="0079704A">
              <w:rPr>
                <w:rFonts w:ascii="Arial" w:eastAsia="Times New Roman" w:hAnsi="Arial" w:cs="Arial"/>
                <w:b/>
                <w:bCs/>
                <w:color w:val="000000"/>
                <w:sz w:val="14"/>
                <w:szCs w:val="14"/>
                <w:lang w:eastAsia="en-GB"/>
              </w:rPr>
              <w:t>Country</w:t>
            </w:r>
          </w:p>
        </w:tc>
        <w:tc>
          <w:tcPr>
            <w:tcW w:w="709" w:type="dxa"/>
            <w:shd w:val="clear" w:color="auto" w:fill="D9D9D9" w:themeFill="background1" w:themeFillShade="D9"/>
            <w:vAlign w:val="center"/>
          </w:tcPr>
          <w:p w14:paraId="5CBB2479" w14:textId="77777777" w:rsidR="00035361" w:rsidRPr="0079704A" w:rsidRDefault="00035361">
            <w:pPr>
              <w:spacing w:before="120" w:after="120"/>
              <w:jc w:val="center"/>
              <w:rPr>
                <w:rFonts w:ascii="Arial" w:eastAsia="Times New Roman" w:hAnsi="Arial" w:cs="Arial"/>
                <w:b/>
                <w:bCs/>
                <w:color w:val="000000"/>
                <w:sz w:val="14"/>
                <w:szCs w:val="14"/>
                <w:lang w:eastAsia="en-GB"/>
              </w:rPr>
            </w:pPr>
            <w:r w:rsidRPr="0079704A">
              <w:rPr>
                <w:rFonts w:ascii="Arial" w:eastAsia="Times New Roman" w:hAnsi="Arial" w:cs="Arial"/>
                <w:b/>
                <w:bCs/>
                <w:color w:val="000000"/>
                <w:sz w:val="14"/>
                <w:szCs w:val="14"/>
                <w:lang w:eastAsia="en-GB"/>
              </w:rPr>
              <w:t>PIC</w:t>
            </w:r>
          </w:p>
        </w:tc>
        <w:tc>
          <w:tcPr>
            <w:tcW w:w="1134" w:type="dxa"/>
            <w:shd w:val="clear" w:color="auto" w:fill="D9D9D9" w:themeFill="background1" w:themeFillShade="D9"/>
            <w:vAlign w:val="center"/>
          </w:tcPr>
          <w:p w14:paraId="12732FDE" w14:textId="77777777" w:rsidR="00035361" w:rsidRPr="0079704A" w:rsidRDefault="00035361">
            <w:pPr>
              <w:spacing w:before="120" w:after="120"/>
              <w:jc w:val="center"/>
              <w:rPr>
                <w:rFonts w:ascii="Arial" w:eastAsia="Times New Roman" w:hAnsi="Arial" w:cs="Arial"/>
                <w:b/>
                <w:bCs/>
                <w:color w:val="000000"/>
                <w:sz w:val="14"/>
                <w:szCs w:val="14"/>
                <w:lang w:eastAsia="en-GB"/>
              </w:rPr>
            </w:pPr>
            <w:r w:rsidRPr="0079704A">
              <w:rPr>
                <w:rFonts w:ascii="Arial" w:eastAsia="Times New Roman" w:hAnsi="Arial" w:cs="Arial"/>
                <w:b/>
                <w:bCs/>
                <w:color w:val="000000"/>
                <w:sz w:val="14"/>
                <w:szCs w:val="14"/>
                <w:lang w:eastAsia="en-GB"/>
              </w:rPr>
              <w:t>Total eligible costs</w:t>
            </w:r>
          </w:p>
          <w:p w14:paraId="68001F6D" w14:textId="77777777" w:rsidR="00035361" w:rsidRPr="0079704A" w:rsidRDefault="00035361">
            <w:pPr>
              <w:spacing w:before="120" w:after="120"/>
              <w:jc w:val="center"/>
              <w:rPr>
                <w:rFonts w:ascii="Arial" w:eastAsia="Times New Roman" w:hAnsi="Arial" w:cs="Arial"/>
                <w:b/>
                <w:bCs/>
                <w:strike/>
                <w:color w:val="000000"/>
                <w:sz w:val="12"/>
                <w:szCs w:val="14"/>
                <w:lang w:eastAsia="en-GB"/>
              </w:rPr>
            </w:pPr>
            <w:r w:rsidRPr="0079704A">
              <w:rPr>
                <w:rFonts w:ascii="Arial" w:eastAsia="Times New Roman" w:hAnsi="Arial" w:cs="Arial"/>
                <w:b/>
                <w:bCs/>
                <w:color w:val="808080" w:themeColor="background1" w:themeShade="80"/>
                <w:sz w:val="12"/>
                <w:szCs w:val="14"/>
                <w:lang w:eastAsia="en-GB"/>
              </w:rPr>
              <w:t xml:space="preserve">(BEN and AE) </w:t>
            </w:r>
          </w:p>
        </w:tc>
        <w:tc>
          <w:tcPr>
            <w:tcW w:w="992" w:type="dxa"/>
            <w:shd w:val="clear" w:color="auto" w:fill="D9D9D9" w:themeFill="background1" w:themeFillShade="D9"/>
            <w:vAlign w:val="center"/>
          </w:tcPr>
          <w:p w14:paraId="67C2993F" w14:textId="77777777" w:rsidR="00035361" w:rsidRPr="0079704A" w:rsidRDefault="00035361">
            <w:pPr>
              <w:spacing w:before="120" w:after="120"/>
              <w:jc w:val="center"/>
              <w:rPr>
                <w:rFonts w:ascii="Arial" w:eastAsia="Times New Roman" w:hAnsi="Arial" w:cs="Arial"/>
                <w:b/>
                <w:bCs/>
                <w:color w:val="000000"/>
                <w:sz w:val="14"/>
                <w:szCs w:val="14"/>
                <w:lang w:eastAsia="en-GB"/>
              </w:rPr>
            </w:pPr>
            <w:r w:rsidRPr="0079704A">
              <w:rPr>
                <w:rFonts w:ascii="Arial" w:eastAsia="Times New Roman" w:hAnsi="Arial" w:cs="Arial"/>
                <w:b/>
                <w:bCs/>
                <w:color w:val="000000"/>
                <w:sz w:val="14"/>
                <w:szCs w:val="14"/>
                <w:lang w:eastAsia="en-GB"/>
              </w:rPr>
              <w:t>Total eligible contributions</w:t>
            </w:r>
          </w:p>
        </w:tc>
        <w:tc>
          <w:tcPr>
            <w:tcW w:w="1134" w:type="dxa"/>
            <w:shd w:val="clear" w:color="auto" w:fill="D9D9D9" w:themeFill="background1" w:themeFillShade="D9"/>
            <w:vAlign w:val="center"/>
          </w:tcPr>
          <w:p w14:paraId="2F7E015F" w14:textId="77777777" w:rsidR="00035361" w:rsidRPr="0079704A" w:rsidRDefault="00035361">
            <w:pPr>
              <w:spacing w:before="120" w:after="120"/>
              <w:jc w:val="center"/>
              <w:rPr>
                <w:rFonts w:ascii="Arial" w:hAnsi="Arial" w:cs="Arial"/>
                <w:sz w:val="14"/>
                <w:szCs w:val="14"/>
              </w:rPr>
            </w:pPr>
            <w:r w:rsidRPr="0079704A">
              <w:rPr>
                <w:rFonts w:ascii="Arial" w:eastAsia="Times New Roman" w:hAnsi="Arial" w:cs="Arial"/>
                <w:b/>
                <w:bCs/>
                <w:color w:val="000000"/>
                <w:sz w:val="14"/>
                <w:szCs w:val="14"/>
                <w:lang w:eastAsia="en-GB"/>
              </w:rPr>
              <w:t>Maximum grant amount</w:t>
            </w:r>
          </w:p>
        </w:tc>
        <w:tc>
          <w:tcPr>
            <w:tcW w:w="992" w:type="dxa"/>
            <w:shd w:val="clear" w:color="auto" w:fill="D9D9D9" w:themeFill="background1" w:themeFillShade="D9"/>
            <w:vAlign w:val="center"/>
          </w:tcPr>
          <w:p w14:paraId="10075A2E" w14:textId="77777777" w:rsidR="00035361" w:rsidRPr="0079704A" w:rsidRDefault="00035361">
            <w:pPr>
              <w:spacing w:before="120" w:after="120"/>
              <w:jc w:val="center"/>
              <w:rPr>
                <w:rFonts w:ascii="Arial" w:hAnsi="Arial" w:cs="Arial"/>
                <w:color w:val="808080" w:themeColor="background1" w:themeShade="80"/>
                <w:sz w:val="14"/>
                <w:szCs w:val="14"/>
              </w:rPr>
            </w:pPr>
            <w:r w:rsidRPr="0079704A">
              <w:rPr>
                <w:rFonts w:ascii="Arial" w:eastAsia="Times New Roman" w:hAnsi="Arial" w:cs="Arial"/>
                <w:b/>
                <w:bCs/>
                <w:color w:val="808080" w:themeColor="background1" w:themeShade="80"/>
                <w:sz w:val="14"/>
                <w:szCs w:val="14"/>
                <w:lang w:eastAsia="en-GB"/>
              </w:rPr>
              <w:t>Entry date</w:t>
            </w:r>
          </w:p>
        </w:tc>
        <w:tc>
          <w:tcPr>
            <w:tcW w:w="993" w:type="dxa"/>
            <w:shd w:val="clear" w:color="auto" w:fill="D9D9D9" w:themeFill="background1" w:themeFillShade="D9"/>
            <w:vAlign w:val="center"/>
          </w:tcPr>
          <w:p w14:paraId="051B40D3" w14:textId="77777777" w:rsidR="00035361" w:rsidRPr="0079704A" w:rsidRDefault="00035361">
            <w:pPr>
              <w:spacing w:before="120" w:after="120"/>
              <w:jc w:val="center"/>
              <w:rPr>
                <w:rFonts w:ascii="Arial" w:hAnsi="Arial" w:cs="Arial"/>
                <w:color w:val="808080" w:themeColor="background1" w:themeShade="80"/>
                <w:sz w:val="14"/>
                <w:szCs w:val="14"/>
              </w:rPr>
            </w:pPr>
            <w:r w:rsidRPr="0079704A">
              <w:rPr>
                <w:rFonts w:ascii="Arial" w:eastAsia="Times New Roman" w:hAnsi="Arial" w:cs="Arial"/>
                <w:b/>
                <w:bCs/>
                <w:color w:val="808080" w:themeColor="background1" w:themeShade="80"/>
                <w:sz w:val="14"/>
                <w:szCs w:val="14"/>
                <w:lang w:eastAsia="en-GB"/>
              </w:rPr>
              <w:t>Exit date</w:t>
            </w:r>
          </w:p>
        </w:tc>
      </w:tr>
      <w:tr w:rsidR="00035361" w:rsidRPr="0079704A" w14:paraId="583F7EB0" w14:textId="77777777" w:rsidTr="7D1725D0">
        <w:trPr>
          <w:trHeight w:val="423"/>
        </w:trPr>
        <w:tc>
          <w:tcPr>
            <w:tcW w:w="567" w:type="dxa"/>
            <w:vAlign w:val="center"/>
          </w:tcPr>
          <w:p w14:paraId="78710F64" w14:textId="77777777" w:rsidR="00035361" w:rsidRPr="0079704A" w:rsidRDefault="00035361">
            <w:pPr>
              <w:spacing w:before="120" w:after="120"/>
              <w:jc w:val="center"/>
              <w:rPr>
                <w:rFonts w:ascii="Arial" w:hAnsi="Arial" w:cs="Arial"/>
                <w:sz w:val="14"/>
                <w:szCs w:val="14"/>
              </w:rPr>
            </w:pPr>
            <w:r w:rsidRPr="0079704A">
              <w:rPr>
                <w:rFonts w:ascii="Arial" w:hAnsi="Arial" w:cs="Arial"/>
                <w:sz w:val="14"/>
                <w:szCs w:val="14"/>
              </w:rPr>
              <w:t>2</w:t>
            </w:r>
          </w:p>
        </w:tc>
        <w:tc>
          <w:tcPr>
            <w:tcW w:w="814" w:type="dxa"/>
            <w:vAlign w:val="center"/>
          </w:tcPr>
          <w:p w14:paraId="246855AF" w14:textId="77777777" w:rsidR="00035361" w:rsidRPr="0079704A" w:rsidRDefault="00035361">
            <w:pPr>
              <w:spacing w:before="120" w:after="120"/>
              <w:rPr>
                <w:rFonts w:ascii="Arial" w:hAnsi="Arial" w:cs="Arial"/>
                <w:sz w:val="14"/>
                <w:szCs w:val="14"/>
              </w:rPr>
            </w:pPr>
            <w:r w:rsidRPr="0079704A">
              <w:rPr>
                <w:rFonts w:ascii="Arial" w:hAnsi="Arial" w:cs="Arial"/>
                <w:sz w:val="14"/>
                <w:szCs w:val="14"/>
              </w:rPr>
              <w:t>BEN</w:t>
            </w:r>
          </w:p>
        </w:tc>
        <w:tc>
          <w:tcPr>
            <w:tcW w:w="604" w:type="dxa"/>
            <w:vAlign w:val="center"/>
          </w:tcPr>
          <w:p w14:paraId="51ABD2D8" w14:textId="77777777" w:rsidR="00035361" w:rsidRPr="0079704A" w:rsidRDefault="00035361">
            <w:pPr>
              <w:spacing w:before="120" w:after="120"/>
              <w:rPr>
                <w:rFonts w:ascii="Arial" w:hAnsi="Arial" w:cs="Arial"/>
                <w:sz w:val="14"/>
                <w:szCs w:val="14"/>
              </w:rPr>
            </w:pPr>
          </w:p>
        </w:tc>
        <w:tc>
          <w:tcPr>
            <w:tcW w:w="1328" w:type="dxa"/>
            <w:vAlign w:val="center"/>
          </w:tcPr>
          <w:p w14:paraId="47C4921E" w14:textId="77777777" w:rsidR="00035361" w:rsidRPr="0079704A" w:rsidRDefault="00035361">
            <w:pPr>
              <w:spacing w:before="120" w:after="120"/>
              <w:rPr>
                <w:rFonts w:ascii="Arial" w:hAnsi="Arial" w:cs="Arial"/>
                <w:sz w:val="14"/>
                <w:szCs w:val="14"/>
              </w:rPr>
            </w:pPr>
          </w:p>
        </w:tc>
        <w:tc>
          <w:tcPr>
            <w:tcW w:w="656" w:type="dxa"/>
            <w:vAlign w:val="center"/>
          </w:tcPr>
          <w:p w14:paraId="5B266715" w14:textId="77777777" w:rsidR="00035361" w:rsidRPr="0079704A" w:rsidRDefault="00035361">
            <w:pPr>
              <w:spacing w:before="120" w:after="120"/>
              <w:jc w:val="center"/>
              <w:rPr>
                <w:rFonts w:ascii="Arial" w:hAnsi="Arial" w:cs="Arial"/>
                <w:sz w:val="14"/>
                <w:szCs w:val="14"/>
              </w:rPr>
            </w:pPr>
            <w:r w:rsidRPr="0079704A">
              <w:rPr>
                <w:rFonts w:ascii="Arial" w:hAnsi="Arial" w:cs="Arial"/>
                <w:sz w:val="14"/>
                <w:szCs w:val="14"/>
              </w:rPr>
              <w:t>[</w:t>
            </w:r>
            <w:r w:rsidRPr="0079704A">
              <w:rPr>
                <w:rFonts w:ascii="Arial" w:hAnsi="Arial" w:cs="Arial"/>
                <w:sz w:val="14"/>
                <w:szCs w:val="14"/>
                <w:highlight w:val="lightGray"/>
              </w:rPr>
              <w:t>country</w:t>
            </w:r>
            <w:r w:rsidRPr="0079704A">
              <w:rPr>
                <w:rFonts w:ascii="Arial" w:hAnsi="Arial" w:cs="Arial"/>
                <w:sz w:val="14"/>
                <w:szCs w:val="14"/>
              </w:rPr>
              <w:t>]</w:t>
            </w:r>
          </w:p>
        </w:tc>
        <w:tc>
          <w:tcPr>
            <w:tcW w:w="709" w:type="dxa"/>
            <w:vAlign w:val="center"/>
          </w:tcPr>
          <w:p w14:paraId="6B4D76D4" w14:textId="77777777" w:rsidR="00035361" w:rsidRPr="0079704A" w:rsidRDefault="00035361">
            <w:pPr>
              <w:spacing w:before="120" w:after="120"/>
              <w:jc w:val="right"/>
              <w:rPr>
                <w:rFonts w:ascii="Arial" w:hAnsi="Arial" w:cs="Arial"/>
                <w:sz w:val="14"/>
                <w:szCs w:val="14"/>
              </w:rPr>
            </w:pPr>
          </w:p>
        </w:tc>
        <w:tc>
          <w:tcPr>
            <w:tcW w:w="1134" w:type="dxa"/>
            <w:vAlign w:val="center"/>
          </w:tcPr>
          <w:p w14:paraId="15D499EE" w14:textId="77777777" w:rsidR="00035361" w:rsidRPr="0079704A" w:rsidRDefault="00035361">
            <w:pPr>
              <w:spacing w:before="120" w:after="120"/>
              <w:jc w:val="right"/>
              <w:rPr>
                <w:rFonts w:ascii="Arial" w:hAnsi="Arial" w:cs="Arial"/>
                <w:sz w:val="14"/>
                <w:szCs w:val="14"/>
              </w:rPr>
            </w:pPr>
            <w:r w:rsidRPr="0079704A">
              <w:rPr>
                <w:rFonts w:ascii="Arial" w:hAnsi="Arial" w:cs="Arial"/>
                <w:color w:val="7030A0"/>
                <w:sz w:val="14"/>
                <w:szCs w:val="14"/>
              </w:rPr>
              <w:t>n/a</w:t>
            </w:r>
          </w:p>
        </w:tc>
        <w:tc>
          <w:tcPr>
            <w:tcW w:w="992" w:type="dxa"/>
            <w:vAlign w:val="center"/>
          </w:tcPr>
          <w:p w14:paraId="1821FD21" w14:textId="77777777" w:rsidR="00035361" w:rsidRPr="0079704A" w:rsidRDefault="00035361">
            <w:pPr>
              <w:spacing w:before="120" w:after="120"/>
              <w:jc w:val="right"/>
              <w:rPr>
                <w:rFonts w:ascii="Arial" w:hAnsi="Arial" w:cs="Arial"/>
                <w:sz w:val="14"/>
                <w:szCs w:val="14"/>
              </w:rPr>
            </w:pPr>
            <w:r w:rsidRPr="00AA5F1C">
              <w:rPr>
                <w:rFonts w:ascii="Arial" w:hAnsi="Arial" w:cs="Arial"/>
                <w:color w:val="7030A0"/>
                <w:sz w:val="14"/>
                <w:szCs w:val="14"/>
              </w:rPr>
              <w:t>n/a</w:t>
            </w:r>
          </w:p>
        </w:tc>
        <w:tc>
          <w:tcPr>
            <w:tcW w:w="1134" w:type="dxa"/>
            <w:vAlign w:val="center"/>
          </w:tcPr>
          <w:p w14:paraId="6AF8A145" w14:textId="77777777" w:rsidR="00035361" w:rsidRPr="0079704A" w:rsidRDefault="00035361">
            <w:pPr>
              <w:spacing w:before="120" w:after="120"/>
              <w:jc w:val="right"/>
              <w:rPr>
                <w:rFonts w:ascii="Arial" w:hAnsi="Arial" w:cs="Arial"/>
                <w:sz w:val="14"/>
                <w:szCs w:val="14"/>
              </w:rPr>
            </w:pPr>
            <w:r w:rsidRPr="0079704A">
              <w:rPr>
                <w:rFonts w:ascii="Arial" w:eastAsia="Times New Roman" w:hAnsi="Arial" w:cs="Arial"/>
                <w:sz w:val="14"/>
                <w:szCs w:val="14"/>
                <w:lang w:eastAsia="en-GB"/>
              </w:rPr>
              <w:t>[</w:t>
            </w:r>
            <w:r w:rsidRPr="0079704A">
              <w:rPr>
                <w:rFonts w:ascii="Arial" w:eastAsia="Times New Roman" w:hAnsi="Arial" w:cs="Arial"/>
                <w:sz w:val="14"/>
                <w:szCs w:val="14"/>
                <w:highlight w:val="lightGray"/>
                <w:lang w:eastAsia="en-GB"/>
              </w:rPr>
              <w:t>amount</w:t>
            </w:r>
            <w:r w:rsidRPr="0079704A">
              <w:rPr>
                <w:rFonts w:ascii="Arial" w:eastAsia="Times New Roman" w:hAnsi="Arial" w:cs="Arial"/>
                <w:sz w:val="14"/>
                <w:szCs w:val="14"/>
                <w:lang w:eastAsia="en-GB"/>
              </w:rPr>
              <w:t>]</w:t>
            </w:r>
          </w:p>
        </w:tc>
        <w:tc>
          <w:tcPr>
            <w:tcW w:w="992" w:type="dxa"/>
            <w:vAlign w:val="center"/>
          </w:tcPr>
          <w:p w14:paraId="5F4FBC71" w14:textId="77777777" w:rsidR="00035361" w:rsidRPr="0079704A" w:rsidRDefault="00035361">
            <w:pPr>
              <w:spacing w:before="120" w:after="120"/>
              <w:jc w:val="center"/>
              <w:rPr>
                <w:rFonts w:ascii="Arial" w:hAnsi="Arial" w:cs="Arial"/>
                <w:sz w:val="14"/>
                <w:szCs w:val="14"/>
              </w:rPr>
            </w:pPr>
          </w:p>
        </w:tc>
        <w:tc>
          <w:tcPr>
            <w:tcW w:w="993" w:type="dxa"/>
            <w:vAlign w:val="center"/>
          </w:tcPr>
          <w:p w14:paraId="10FD15F1" w14:textId="77777777" w:rsidR="00035361" w:rsidRPr="0079704A" w:rsidRDefault="00035361">
            <w:pPr>
              <w:spacing w:before="120" w:after="120"/>
              <w:jc w:val="center"/>
              <w:rPr>
                <w:rFonts w:ascii="Arial" w:hAnsi="Arial" w:cs="Arial"/>
                <w:sz w:val="14"/>
                <w:szCs w:val="14"/>
              </w:rPr>
            </w:pPr>
          </w:p>
        </w:tc>
      </w:tr>
      <w:tr w:rsidR="00035361" w:rsidRPr="0079704A" w:rsidDel="002B047C" w14:paraId="24B6B38B" w14:textId="2FECAC4A" w:rsidTr="7D1725D0">
        <w:trPr>
          <w:trHeight w:val="481"/>
        </w:trPr>
        <w:tc>
          <w:tcPr>
            <w:tcW w:w="567" w:type="dxa"/>
            <w:vAlign w:val="center"/>
          </w:tcPr>
          <w:p w14:paraId="16EC125D" w14:textId="7E395685" w:rsidR="00035361" w:rsidRPr="0079704A" w:rsidDel="002B047C" w:rsidRDefault="3C306F55">
            <w:pPr>
              <w:spacing w:before="120" w:after="120"/>
              <w:jc w:val="center"/>
              <w:rPr>
                <w:rFonts w:ascii="Arial" w:hAnsi="Arial" w:cs="Arial"/>
                <w:sz w:val="14"/>
                <w:szCs w:val="14"/>
              </w:rPr>
            </w:pPr>
            <w:r w:rsidRPr="2FAA2A9B">
              <w:rPr>
                <w:rFonts w:ascii="Arial" w:hAnsi="Arial" w:cs="Arial"/>
                <w:sz w:val="14"/>
                <w:szCs w:val="14"/>
              </w:rPr>
              <w:t>2.1</w:t>
            </w:r>
          </w:p>
        </w:tc>
        <w:tc>
          <w:tcPr>
            <w:tcW w:w="814" w:type="dxa"/>
            <w:vAlign w:val="center"/>
          </w:tcPr>
          <w:p w14:paraId="798926E4" w14:textId="70755883" w:rsidR="00035361" w:rsidRPr="0079704A" w:rsidDel="002B047C" w:rsidRDefault="3C306F55">
            <w:pPr>
              <w:spacing w:before="120" w:after="120"/>
              <w:rPr>
                <w:rFonts w:ascii="Arial" w:hAnsi="Arial" w:cs="Arial"/>
                <w:sz w:val="14"/>
                <w:szCs w:val="14"/>
              </w:rPr>
            </w:pPr>
            <w:r w:rsidRPr="2FAA2A9B">
              <w:rPr>
                <w:rFonts w:ascii="Arial" w:hAnsi="Arial" w:cs="Arial"/>
                <w:sz w:val="14"/>
                <w:szCs w:val="14"/>
              </w:rPr>
              <w:t>AE</w:t>
            </w:r>
          </w:p>
          <w:p w14:paraId="1DA5E002" w14:textId="60D1924C" w:rsidR="00035361" w:rsidRPr="0079704A" w:rsidDel="002B047C" w:rsidRDefault="00035361" w:rsidP="2FAA2A9B">
            <w:pPr>
              <w:spacing w:before="120" w:after="120"/>
              <w:rPr>
                <w:rFonts w:ascii="Arial" w:hAnsi="Arial" w:cs="Arial"/>
                <w:i/>
                <w:iCs/>
                <w:sz w:val="14"/>
                <w:szCs w:val="14"/>
              </w:rPr>
            </w:pPr>
          </w:p>
        </w:tc>
        <w:tc>
          <w:tcPr>
            <w:tcW w:w="604" w:type="dxa"/>
            <w:vAlign w:val="center"/>
          </w:tcPr>
          <w:p w14:paraId="7F8F64D8" w14:textId="62E65F6C" w:rsidR="00035361" w:rsidRPr="0079704A" w:rsidDel="002B047C" w:rsidRDefault="00035361">
            <w:pPr>
              <w:spacing w:before="120" w:after="120"/>
              <w:rPr>
                <w:rFonts w:ascii="Arial" w:hAnsi="Arial" w:cs="Arial"/>
                <w:sz w:val="14"/>
                <w:szCs w:val="14"/>
              </w:rPr>
            </w:pPr>
          </w:p>
        </w:tc>
        <w:tc>
          <w:tcPr>
            <w:tcW w:w="1328" w:type="dxa"/>
            <w:vAlign w:val="center"/>
          </w:tcPr>
          <w:p w14:paraId="3B1CB48B" w14:textId="3AE7AF11" w:rsidR="00035361" w:rsidRPr="0079704A" w:rsidDel="002B047C" w:rsidRDefault="00035361">
            <w:pPr>
              <w:spacing w:before="120" w:after="120"/>
              <w:rPr>
                <w:rFonts w:ascii="Arial" w:hAnsi="Arial" w:cs="Arial"/>
                <w:sz w:val="14"/>
                <w:szCs w:val="14"/>
              </w:rPr>
            </w:pPr>
          </w:p>
        </w:tc>
        <w:tc>
          <w:tcPr>
            <w:tcW w:w="656" w:type="dxa"/>
            <w:vAlign w:val="center"/>
          </w:tcPr>
          <w:p w14:paraId="57471EEC" w14:textId="4C023088" w:rsidR="00035361" w:rsidRPr="0079704A" w:rsidDel="002B047C" w:rsidRDefault="3C306F55">
            <w:pPr>
              <w:spacing w:before="120" w:after="120"/>
              <w:jc w:val="center"/>
              <w:rPr>
                <w:rFonts w:ascii="Arial" w:hAnsi="Arial" w:cs="Arial"/>
                <w:sz w:val="14"/>
                <w:szCs w:val="14"/>
              </w:rPr>
            </w:pPr>
            <w:r w:rsidRPr="2FAA2A9B">
              <w:rPr>
                <w:rFonts w:ascii="Arial" w:hAnsi="Arial" w:cs="Arial"/>
                <w:sz w:val="14"/>
                <w:szCs w:val="14"/>
              </w:rPr>
              <w:t>[</w:t>
            </w:r>
            <w:r w:rsidRPr="2FAA2A9B">
              <w:rPr>
                <w:rFonts w:ascii="Arial" w:hAnsi="Arial" w:cs="Arial"/>
                <w:sz w:val="14"/>
                <w:szCs w:val="14"/>
                <w:highlight w:val="lightGray"/>
              </w:rPr>
              <w:t>country</w:t>
            </w:r>
            <w:r w:rsidRPr="2FAA2A9B">
              <w:rPr>
                <w:rFonts w:ascii="Arial" w:hAnsi="Arial" w:cs="Arial"/>
                <w:sz w:val="14"/>
                <w:szCs w:val="14"/>
              </w:rPr>
              <w:t>]</w:t>
            </w:r>
          </w:p>
        </w:tc>
        <w:tc>
          <w:tcPr>
            <w:tcW w:w="709" w:type="dxa"/>
            <w:vAlign w:val="center"/>
          </w:tcPr>
          <w:p w14:paraId="5E7A2930" w14:textId="0B0CA3E8" w:rsidR="00035361" w:rsidRPr="0079704A" w:rsidDel="002B047C" w:rsidRDefault="00035361">
            <w:pPr>
              <w:spacing w:before="120" w:after="120"/>
              <w:jc w:val="right"/>
              <w:rPr>
                <w:rFonts w:ascii="Arial" w:hAnsi="Arial" w:cs="Arial"/>
                <w:sz w:val="14"/>
                <w:szCs w:val="14"/>
              </w:rPr>
            </w:pPr>
          </w:p>
        </w:tc>
        <w:tc>
          <w:tcPr>
            <w:tcW w:w="1134" w:type="dxa"/>
            <w:vAlign w:val="center"/>
          </w:tcPr>
          <w:p w14:paraId="0F8AEE08" w14:textId="2540FB0E" w:rsidR="00035361" w:rsidRPr="0079704A" w:rsidDel="002B047C" w:rsidRDefault="3C306F55">
            <w:pPr>
              <w:spacing w:before="120" w:after="120"/>
              <w:jc w:val="right"/>
              <w:rPr>
                <w:rFonts w:ascii="Arial" w:hAnsi="Arial" w:cs="Arial"/>
                <w:sz w:val="14"/>
                <w:szCs w:val="14"/>
              </w:rPr>
            </w:pPr>
            <w:r w:rsidRPr="2FAA2A9B">
              <w:rPr>
                <w:rFonts w:ascii="Arial" w:hAnsi="Arial" w:cs="Arial"/>
                <w:color w:val="7030A0"/>
                <w:sz w:val="14"/>
                <w:szCs w:val="14"/>
              </w:rPr>
              <w:t>n/a</w:t>
            </w:r>
          </w:p>
        </w:tc>
        <w:tc>
          <w:tcPr>
            <w:tcW w:w="992" w:type="dxa"/>
            <w:vAlign w:val="center"/>
          </w:tcPr>
          <w:p w14:paraId="5FDA6958" w14:textId="2462E3D8" w:rsidR="00035361" w:rsidRPr="0079704A" w:rsidDel="002B047C" w:rsidRDefault="3C306F55">
            <w:pPr>
              <w:spacing w:before="120" w:after="120"/>
              <w:jc w:val="right"/>
              <w:rPr>
                <w:rFonts w:ascii="Arial" w:hAnsi="Arial" w:cs="Arial"/>
                <w:sz w:val="14"/>
                <w:szCs w:val="14"/>
              </w:rPr>
            </w:pPr>
            <w:r w:rsidRPr="2FAA2A9B">
              <w:rPr>
                <w:rFonts w:ascii="Arial" w:hAnsi="Arial" w:cs="Arial"/>
                <w:color w:val="7030A0"/>
                <w:sz w:val="14"/>
                <w:szCs w:val="14"/>
              </w:rPr>
              <w:t>n/a</w:t>
            </w:r>
          </w:p>
        </w:tc>
        <w:tc>
          <w:tcPr>
            <w:tcW w:w="1134" w:type="dxa"/>
            <w:vAlign w:val="center"/>
          </w:tcPr>
          <w:p w14:paraId="590836E6" w14:textId="303CF544" w:rsidR="00035361" w:rsidRPr="0079704A" w:rsidDel="002B047C" w:rsidRDefault="3C306F55">
            <w:pPr>
              <w:spacing w:before="120" w:after="120"/>
              <w:jc w:val="right"/>
              <w:rPr>
                <w:rFonts w:ascii="Arial" w:hAnsi="Arial" w:cs="Arial"/>
                <w:sz w:val="14"/>
                <w:szCs w:val="14"/>
              </w:rPr>
            </w:pPr>
            <w:r w:rsidRPr="2FAA2A9B">
              <w:rPr>
                <w:rFonts w:ascii="Arial" w:eastAsia="Times New Roman" w:hAnsi="Arial" w:cs="Arial"/>
                <w:sz w:val="14"/>
                <w:szCs w:val="14"/>
                <w:lang w:eastAsia="en-GB"/>
              </w:rPr>
              <w:t>[</w:t>
            </w:r>
            <w:r w:rsidRPr="2FAA2A9B">
              <w:rPr>
                <w:rFonts w:ascii="Arial" w:eastAsia="Times New Roman" w:hAnsi="Arial" w:cs="Arial"/>
                <w:sz w:val="14"/>
                <w:szCs w:val="14"/>
                <w:highlight w:val="lightGray"/>
                <w:lang w:eastAsia="en-GB"/>
              </w:rPr>
              <w:t>amount</w:t>
            </w:r>
            <w:r w:rsidRPr="2FAA2A9B">
              <w:rPr>
                <w:rFonts w:ascii="Arial" w:eastAsia="Times New Roman" w:hAnsi="Arial" w:cs="Arial"/>
                <w:sz w:val="14"/>
                <w:szCs w:val="14"/>
                <w:lang w:eastAsia="en-GB"/>
              </w:rPr>
              <w:t>]</w:t>
            </w:r>
          </w:p>
        </w:tc>
        <w:tc>
          <w:tcPr>
            <w:tcW w:w="992" w:type="dxa"/>
            <w:vAlign w:val="center"/>
          </w:tcPr>
          <w:p w14:paraId="2B2EFEE8" w14:textId="2D9A1027" w:rsidR="00035361" w:rsidRPr="0079704A" w:rsidDel="002B047C" w:rsidRDefault="00035361">
            <w:pPr>
              <w:spacing w:before="120" w:after="120"/>
              <w:jc w:val="center"/>
              <w:rPr>
                <w:rFonts w:ascii="Arial" w:hAnsi="Arial" w:cs="Arial"/>
                <w:sz w:val="14"/>
                <w:szCs w:val="14"/>
              </w:rPr>
            </w:pPr>
          </w:p>
        </w:tc>
        <w:tc>
          <w:tcPr>
            <w:tcW w:w="993" w:type="dxa"/>
            <w:vAlign w:val="center"/>
          </w:tcPr>
          <w:p w14:paraId="44F5CC98" w14:textId="0A6A6D38" w:rsidR="00035361" w:rsidRPr="0079704A" w:rsidDel="002B047C" w:rsidRDefault="00035361">
            <w:pPr>
              <w:spacing w:before="120" w:after="120"/>
              <w:jc w:val="center"/>
              <w:rPr>
                <w:rFonts w:ascii="Arial" w:hAnsi="Arial" w:cs="Arial"/>
                <w:sz w:val="14"/>
                <w:szCs w:val="14"/>
              </w:rPr>
            </w:pPr>
          </w:p>
        </w:tc>
      </w:tr>
      <w:tr w:rsidR="00035361" w:rsidRPr="0079704A" w:rsidDel="002B047C" w14:paraId="3EE43321" w14:textId="5BEE271D" w:rsidTr="7D1725D0">
        <w:trPr>
          <w:trHeight w:val="481"/>
        </w:trPr>
        <w:tc>
          <w:tcPr>
            <w:tcW w:w="567" w:type="dxa"/>
            <w:vAlign w:val="center"/>
          </w:tcPr>
          <w:p w14:paraId="1012AA8C" w14:textId="5868DAD7" w:rsidR="00035361" w:rsidRPr="0079704A" w:rsidDel="002B047C" w:rsidRDefault="00035361">
            <w:pPr>
              <w:spacing w:before="120" w:after="120"/>
              <w:jc w:val="center"/>
              <w:rPr>
                <w:rFonts w:ascii="Arial" w:hAnsi="Arial" w:cs="Arial"/>
                <w:sz w:val="14"/>
                <w:szCs w:val="14"/>
              </w:rPr>
            </w:pPr>
          </w:p>
        </w:tc>
        <w:tc>
          <w:tcPr>
            <w:tcW w:w="814" w:type="dxa"/>
            <w:vAlign w:val="center"/>
          </w:tcPr>
          <w:p w14:paraId="3725888A" w14:textId="49A05879" w:rsidR="00035361" w:rsidRPr="0079704A" w:rsidDel="002B047C" w:rsidRDefault="00035361">
            <w:pPr>
              <w:spacing w:before="120" w:after="120"/>
              <w:rPr>
                <w:rFonts w:ascii="Arial" w:hAnsi="Arial" w:cs="Arial"/>
                <w:sz w:val="14"/>
                <w:szCs w:val="14"/>
              </w:rPr>
            </w:pPr>
          </w:p>
        </w:tc>
        <w:tc>
          <w:tcPr>
            <w:tcW w:w="604" w:type="dxa"/>
            <w:vAlign w:val="center"/>
          </w:tcPr>
          <w:p w14:paraId="35F3DB25" w14:textId="71E70F9D" w:rsidR="00035361" w:rsidRPr="0079704A" w:rsidDel="002B047C" w:rsidRDefault="00035361">
            <w:pPr>
              <w:spacing w:before="120" w:after="120"/>
              <w:rPr>
                <w:rFonts w:ascii="Arial" w:hAnsi="Arial" w:cs="Arial"/>
                <w:sz w:val="14"/>
                <w:szCs w:val="14"/>
              </w:rPr>
            </w:pPr>
          </w:p>
        </w:tc>
        <w:tc>
          <w:tcPr>
            <w:tcW w:w="1328" w:type="dxa"/>
            <w:vAlign w:val="center"/>
          </w:tcPr>
          <w:p w14:paraId="672AD914" w14:textId="484EF358" w:rsidR="00035361" w:rsidRPr="0079704A" w:rsidDel="002B047C" w:rsidRDefault="00035361">
            <w:pPr>
              <w:spacing w:before="120" w:after="120"/>
              <w:rPr>
                <w:rFonts w:ascii="Arial" w:hAnsi="Arial" w:cs="Arial"/>
                <w:sz w:val="14"/>
                <w:szCs w:val="14"/>
              </w:rPr>
            </w:pPr>
          </w:p>
        </w:tc>
        <w:tc>
          <w:tcPr>
            <w:tcW w:w="656" w:type="dxa"/>
            <w:vAlign w:val="center"/>
          </w:tcPr>
          <w:p w14:paraId="71D6CEC5" w14:textId="5B8776E2" w:rsidR="00035361" w:rsidRPr="0079704A" w:rsidDel="002B047C" w:rsidRDefault="00035361">
            <w:pPr>
              <w:spacing w:before="120" w:after="120"/>
              <w:jc w:val="center"/>
              <w:rPr>
                <w:rFonts w:ascii="Arial" w:hAnsi="Arial" w:cs="Arial"/>
                <w:sz w:val="14"/>
                <w:szCs w:val="14"/>
              </w:rPr>
            </w:pPr>
          </w:p>
        </w:tc>
        <w:tc>
          <w:tcPr>
            <w:tcW w:w="709" w:type="dxa"/>
            <w:vAlign w:val="center"/>
          </w:tcPr>
          <w:p w14:paraId="58C75B18" w14:textId="62953774" w:rsidR="00035361" w:rsidRPr="0079704A" w:rsidDel="002B047C" w:rsidRDefault="00035361">
            <w:pPr>
              <w:spacing w:before="120" w:after="120"/>
              <w:jc w:val="right"/>
              <w:rPr>
                <w:rFonts w:ascii="Arial" w:hAnsi="Arial" w:cs="Arial"/>
                <w:sz w:val="14"/>
                <w:szCs w:val="14"/>
              </w:rPr>
            </w:pPr>
          </w:p>
        </w:tc>
        <w:tc>
          <w:tcPr>
            <w:tcW w:w="1134" w:type="dxa"/>
            <w:vAlign w:val="center"/>
          </w:tcPr>
          <w:p w14:paraId="72FE878D" w14:textId="76E8A85F" w:rsidR="00035361" w:rsidRPr="0079704A" w:rsidDel="002B047C" w:rsidRDefault="00035361">
            <w:pPr>
              <w:spacing w:before="120" w:after="120"/>
              <w:jc w:val="right"/>
              <w:rPr>
                <w:rFonts w:ascii="Arial" w:hAnsi="Arial" w:cs="Arial"/>
                <w:color w:val="7030A0"/>
                <w:sz w:val="14"/>
                <w:szCs w:val="14"/>
              </w:rPr>
            </w:pPr>
          </w:p>
        </w:tc>
        <w:tc>
          <w:tcPr>
            <w:tcW w:w="992" w:type="dxa"/>
            <w:vAlign w:val="center"/>
          </w:tcPr>
          <w:p w14:paraId="29A31247" w14:textId="56903068" w:rsidR="00035361" w:rsidRPr="00AA5F1C" w:rsidDel="002B047C" w:rsidRDefault="00035361">
            <w:pPr>
              <w:spacing w:before="120" w:after="120"/>
              <w:jc w:val="right"/>
              <w:rPr>
                <w:rFonts w:ascii="Arial" w:hAnsi="Arial" w:cs="Arial"/>
                <w:color w:val="7030A0"/>
                <w:sz w:val="14"/>
                <w:szCs w:val="14"/>
              </w:rPr>
            </w:pPr>
          </w:p>
        </w:tc>
        <w:tc>
          <w:tcPr>
            <w:tcW w:w="1134" w:type="dxa"/>
            <w:vAlign w:val="center"/>
          </w:tcPr>
          <w:p w14:paraId="7000F08D" w14:textId="75B9A45F" w:rsidR="00035361" w:rsidRPr="0079704A" w:rsidDel="002B047C" w:rsidRDefault="00035361">
            <w:pPr>
              <w:spacing w:before="120" w:after="120"/>
              <w:jc w:val="right"/>
              <w:rPr>
                <w:rFonts w:ascii="Arial" w:eastAsia="Times New Roman" w:hAnsi="Arial" w:cs="Arial"/>
                <w:sz w:val="14"/>
                <w:szCs w:val="14"/>
                <w:lang w:eastAsia="en-GB"/>
              </w:rPr>
            </w:pPr>
          </w:p>
        </w:tc>
        <w:tc>
          <w:tcPr>
            <w:tcW w:w="992" w:type="dxa"/>
            <w:vAlign w:val="center"/>
          </w:tcPr>
          <w:p w14:paraId="6F194B5A" w14:textId="08BBEE81" w:rsidR="00035361" w:rsidRPr="0079704A" w:rsidDel="002B047C" w:rsidRDefault="00035361">
            <w:pPr>
              <w:spacing w:before="120" w:after="120"/>
              <w:jc w:val="center"/>
              <w:rPr>
                <w:rFonts w:ascii="Arial" w:hAnsi="Arial" w:cs="Arial"/>
                <w:sz w:val="14"/>
                <w:szCs w:val="14"/>
              </w:rPr>
            </w:pPr>
          </w:p>
        </w:tc>
        <w:tc>
          <w:tcPr>
            <w:tcW w:w="993" w:type="dxa"/>
            <w:vAlign w:val="center"/>
          </w:tcPr>
          <w:p w14:paraId="386CBEE5" w14:textId="0ACFAB60" w:rsidR="00035361" w:rsidRPr="0079704A" w:rsidDel="002B047C" w:rsidRDefault="00035361">
            <w:pPr>
              <w:spacing w:before="120" w:after="120"/>
              <w:jc w:val="center"/>
              <w:rPr>
                <w:rFonts w:ascii="Arial" w:hAnsi="Arial" w:cs="Arial"/>
                <w:sz w:val="14"/>
                <w:szCs w:val="14"/>
              </w:rPr>
            </w:pPr>
          </w:p>
        </w:tc>
      </w:tr>
      <w:tr w:rsidR="00035361" w:rsidRPr="0079704A" w:rsidDel="002B047C" w14:paraId="552C0081" w14:textId="136A4A72" w:rsidTr="7D1725D0">
        <w:trPr>
          <w:trHeight w:val="462"/>
        </w:trPr>
        <w:tc>
          <w:tcPr>
            <w:tcW w:w="567" w:type="dxa"/>
            <w:vAlign w:val="center"/>
          </w:tcPr>
          <w:p w14:paraId="538A4DF5" w14:textId="5A5F67F0" w:rsidR="00035361" w:rsidRPr="0079704A" w:rsidDel="002B047C" w:rsidRDefault="00035361">
            <w:pPr>
              <w:spacing w:before="120" w:after="120"/>
              <w:jc w:val="center"/>
              <w:rPr>
                <w:rFonts w:ascii="Arial" w:hAnsi="Arial" w:cs="Arial"/>
                <w:sz w:val="14"/>
                <w:szCs w:val="14"/>
              </w:rPr>
            </w:pPr>
          </w:p>
        </w:tc>
        <w:tc>
          <w:tcPr>
            <w:tcW w:w="814" w:type="dxa"/>
            <w:vAlign w:val="center"/>
          </w:tcPr>
          <w:p w14:paraId="7CE1366E" w14:textId="2A48FFFC" w:rsidR="00035361" w:rsidRPr="0079704A" w:rsidDel="002B047C" w:rsidRDefault="00035361" w:rsidP="2FAA2A9B">
            <w:pPr>
              <w:spacing w:before="120" w:after="120"/>
              <w:rPr>
                <w:rFonts w:ascii="Arial" w:hAnsi="Arial" w:cs="Arial"/>
                <w:i/>
                <w:iCs/>
                <w:sz w:val="14"/>
                <w:szCs w:val="14"/>
              </w:rPr>
            </w:pPr>
          </w:p>
        </w:tc>
        <w:tc>
          <w:tcPr>
            <w:tcW w:w="604" w:type="dxa"/>
            <w:vAlign w:val="center"/>
          </w:tcPr>
          <w:p w14:paraId="66F21C8F" w14:textId="3695664A" w:rsidR="00035361" w:rsidRPr="0079704A" w:rsidDel="002B047C" w:rsidRDefault="00035361">
            <w:pPr>
              <w:spacing w:before="120" w:after="120"/>
              <w:rPr>
                <w:rFonts w:ascii="Arial" w:hAnsi="Arial" w:cs="Arial"/>
                <w:sz w:val="14"/>
                <w:szCs w:val="14"/>
              </w:rPr>
            </w:pPr>
          </w:p>
        </w:tc>
        <w:tc>
          <w:tcPr>
            <w:tcW w:w="1328" w:type="dxa"/>
            <w:vAlign w:val="center"/>
          </w:tcPr>
          <w:p w14:paraId="713E8ADD" w14:textId="1C8204A5" w:rsidR="00035361" w:rsidRPr="0079704A" w:rsidDel="002B047C" w:rsidRDefault="00035361">
            <w:pPr>
              <w:spacing w:before="120" w:after="120"/>
              <w:rPr>
                <w:rFonts w:ascii="Arial" w:hAnsi="Arial" w:cs="Arial"/>
                <w:sz w:val="14"/>
                <w:szCs w:val="14"/>
              </w:rPr>
            </w:pPr>
          </w:p>
        </w:tc>
        <w:tc>
          <w:tcPr>
            <w:tcW w:w="656" w:type="dxa"/>
            <w:vAlign w:val="center"/>
          </w:tcPr>
          <w:p w14:paraId="0762363A" w14:textId="29F56988" w:rsidR="00035361" w:rsidRPr="0079704A" w:rsidDel="002B047C" w:rsidRDefault="00035361">
            <w:pPr>
              <w:spacing w:before="120" w:after="120"/>
              <w:jc w:val="center"/>
              <w:rPr>
                <w:rFonts w:ascii="Arial" w:hAnsi="Arial" w:cs="Arial"/>
                <w:sz w:val="14"/>
                <w:szCs w:val="14"/>
              </w:rPr>
            </w:pPr>
          </w:p>
        </w:tc>
        <w:tc>
          <w:tcPr>
            <w:tcW w:w="709" w:type="dxa"/>
            <w:vAlign w:val="center"/>
          </w:tcPr>
          <w:p w14:paraId="5DC6FEF3" w14:textId="2B1147E2" w:rsidR="00035361" w:rsidRPr="0079704A" w:rsidDel="002B047C" w:rsidRDefault="00035361">
            <w:pPr>
              <w:spacing w:before="120" w:after="120"/>
              <w:jc w:val="right"/>
              <w:rPr>
                <w:rFonts w:ascii="Arial" w:hAnsi="Arial" w:cs="Arial"/>
                <w:sz w:val="14"/>
                <w:szCs w:val="14"/>
              </w:rPr>
            </w:pPr>
          </w:p>
        </w:tc>
        <w:tc>
          <w:tcPr>
            <w:tcW w:w="1134" w:type="dxa"/>
            <w:vAlign w:val="center"/>
          </w:tcPr>
          <w:p w14:paraId="362F8CBD" w14:textId="46DE5A53" w:rsidR="00035361" w:rsidRPr="0079704A" w:rsidDel="002B047C" w:rsidRDefault="00035361">
            <w:pPr>
              <w:spacing w:before="120" w:after="120"/>
              <w:jc w:val="right"/>
              <w:rPr>
                <w:rFonts w:ascii="Arial" w:hAnsi="Arial" w:cs="Arial"/>
                <w:sz w:val="14"/>
                <w:szCs w:val="14"/>
              </w:rPr>
            </w:pPr>
          </w:p>
        </w:tc>
        <w:tc>
          <w:tcPr>
            <w:tcW w:w="992" w:type="dxa"/>
            <w:vAlign w:val="center"/>
          </w:tcPr>
          <w:p w14:paraId="59370E0B" w14:textId="5B3C0CC6" w:rsidR="00035361" w:rsidRPr="0079704A" w:rsidDel="002B047C" w:rsidRDefault="00035361">
            <w:pPr>
              <w:spacing w:before="120" w:after="120"/>
              <w:jc w:val="right"/>
              <w:rPr>
                <w:rFonts w:ascii="Arial" w:hAnsi="Arial" w:cs="Arial"/>
                <w:sz w:val="14"/>
                <w:szCs w:val="14"/>
              </w:rPr>
            </w:pPr>
          </w:p>
        </w:tc>
        <w:tc>
          <w:tcPr>
            <w:tcW w:w="1134" w:type="dxa"/>
            <w:vAlign w:val="center"/>
          </w:tcPr>
          <w:p w14:paraId="30229E9A" w14:textId="29C2F3FA" w:rsidR="00035361" w:rsidRPr="0079704A" w:rsidDel="002B047C" w:rsidRDefault="00035361">
            <w:pPr>
              <w:spacing w:before="120" w:after="120"/>
              <w:jc w:val="right"/>
              <w:rPr>
                <w:rFonts w:ascii="Arial" w:hAnsi="Arial" w:cs="Arial"/>
                <w:sz w:val="14"/>
                <w:szCs w:val="14"/>
              </w:rPr>
            </w:pPr>
          </w:p>
        </w:tc>
        <w:tc>
          <w:tcPr>
            <w:tcW w:w="992" w:type="dxa"/>
            <w:vAlign w:val="center"/>
          </w:tcPr>
          <w:p w14:paraId="3B2B5549" w14:textId="61AC056E" w:rsidR="00035361" w:rsidRPr="0079704A" w:rsidDel="002B047C" w:rsidRDefault="00035361">
            <w:pPr>
              <w:spacing w:before="120" w:after="120"/>
              <w:jc w:val="center"/>
              <w:rPr>
                <w:rFonts w:ascii="Arial" w:hAnsi="Arial" w:cs="Arial"/>
                <w:sz w:val="14"/>
                <w:szCs w:val="14"/>
              </w:rPr>
            </w:pPr>
          </w:p>
        </w:tc>
        <w:tc>
          <w:tcPr>
            <w:tcW w:w="993" w:type="dxa"/>
            <w:vAlign w:val="center"/>
          </w:tcPr>
          <w:p w14:paraId="0873951C" w14:textId="5A2CADB8" w:rsidR="00035361" w:rsidRPr="0079704A" w:rsidDel="002B047C" w:rsidRDefault="00035361">
            <w:pPr>
              <w:spacing w:before="120" w:after="120"/>
              <w:jc w:val="center"/>
              <w:rPr>
                <w:rFonts w:ascii="Arial" w:hAnsi="Arial" w:cs="Arial"/>
                <w:sz w:val="14"/>
                <w:szCs w:val="14"/>
              </w:rPr>
            </w:pPr>
          </w:p>
        </w:tc>
      </w:tr>
      <w:tr w:rsidR="00035361" w:rsidRPr="0079704A" w:rsidDel="002B047C" w14:paraId="2889E133" w14:textId="11C3B9AE" w:rsidTr="7D1725D0">
        <w:trPr>
          <w:trHeight w:val="462"/>
        </w:trPr>
        <w:tc>
          <w:tcPr>
            <w:tcW w:w="567" w:type="dxa"/>
            <w:vAlign w:val="center"/>
          </w:tcPr>
          <w:p w14:paraId="141C2A96" w14:textId="7F115244" w:rsidR="00035361" w:rsidRPr="0079704A" w:rsidDel="002B047C" w:rsidRDefault="00035361">
            <w:pPr>
              <w:spacing w:before="120" w:after="120"/>
              <w:jc w:val="center"/>
              <w:rPr>
                <w:rFonts w:ascii="Arial" w:hAnsi="Arial" w:cs="Arial"/>
                <w:sz w:val="14"/>
                <w:szCs w:val="14"/>
              </w:rPr>
            </w:pPr>
          </w:p>
        </w:tc>
        <w:tc>
          <w:tcPr>
            <w:tcW w:w="814" w:type="dxa"/>
            <w:vAlign w:val="center"/>
          </w:tcPr>
          <w:p w14:paraId="199B5C38" w14:textId="219CF40F" w:rsidR="00035361" w:rsidRPr="0079704A" w:rsidDel="002B047C" w:rsidRDefault="00035361" w:rsidP="2FAA2A9B">
            <w:pPr>
              <w:spacing w:before="120" w:after="120"/>
              <w:rPr>
                <w:rFonts w:ascii="Arial" w:hAnsi="Arial" w:cs="Arial"/>
                <w:i/>
                <w:iCs/>
                <w:sz w:val="14"/>
                <w:szCs w:val="14"/>
              </w:rPr>
            </w:pPr>
          </w:p>
        </w:tc>
        <w:tc>
          <w:tcPr>
            <w:tcW w:w="604" w:type="dxa"/>
            <w:vAlign w:val="center"/>
          </w:tcPr>
          <w:p w14:paraId="782D89F6" w14:textId="618E72FF" w:rsidR="00035361" w:rsidRPr="0079704A" w:rsidDel="002B047C" w:rsidRDefault="00035361">
            <w:pPr>
              <w:spacing w:before="120" w:after="120"/>
              <w:rPr>
                <w:rFonts w:ascii="Arial" w:hAnsi="Arial" w:cs="Arial"/>
                <w:sz w:val="14"/>
                <w:szCs w:val="14"/>
              </w:rPr>
            </w:pPr>
          </w:p>
        </w:tc>
        <w:tc>
          <w:tcPr>
            <w:tcW w:w="1328" w:type="dxa"/>
            <w:vAlign w:val="center"/>
          </w:tcPr>
          <w:p w14:paraId="0612965C" w14:textId="30DE9454" w:rsidR="00035361" w:rsidRPr="0079704A" w:rsidDel="002B047C" w:rsidRDefault="00035361">
            <w:pPr>
              <w:spacing w:before="120" w:after="120"/>
              <w:rPr>
                <w:rFonts w:ascii="Arial" w:hAnsi="Arial" w:cs="Arial"/>
                <w:sz w:val="14"/>
                <w:szCs w:val="14"/>
                <w:lang w:val="nl-NL"/>
              </w:rPr>
            </w:pPr>
          </w:p>
        </w:tc>
        <w:tc>
          <w:tcPr>
            <w:tcW w:w="656" w:type="dxa"/>
            <w:vAlign w:val="center"/>
          </w:tcPr>
          <w:p w14:paraId="121F01CB" w14:textId="052C84B5" w:rsidR="00035361" w:rsidRPr="0079704A" w:rsidDel="002B047C" w:rsidRDefault="00035361">
            <w:pPr>
              <w:spacing w:before="120" w:after="120"/>
              <w:jc w:val="center"/>
              <w:rPr>
                <w:rFonts w:ascii="Arial" w:hAnsi="Arial" w:cs="Arial"/>
                <w:sz w:val="14"/>
                <w:szCs w:val="14"/>
                <w:lang w:val="nl-NL"/>
              </w:rPr>
            </w:pPr>
          </w:p>
        </w:tc>
        <w:tc>
          <w:tcPr>
            <w:tcW w:w="709" w:type="dxa"/>
            <w:vAlign w:val="center"/>
          </w:tcPr>
          <w:p w14:paraId="4A948F54" w14:textId="48011AAC" w:rsidR="00035361" w:rsidRPr="0079704A" w:rsidDel="002B047C" w:rsidRDefault="00035361">
            <w:pPr>
              <w:spacing w:before="120" w:after="120"/>
              <w:jc w:val="right"/>
              <w:rPr>
                <w:rFonts w:ascii="Arial" w:hAnsi="Arial" w:cs="Arial"/>
                <w:sz w:val="14"/>
                <w:szCs w:val="14"/>
                <w:lang w:val="nl-NL"/>
              </w:rPr>
            </w:pPr>
          </w:p>
        </w:tc>
        <w:tc>
          <w:tcPr>
            <w:tcW w:w="1134" w:type="dxa"/>
            <w:vAlign w:val="center"/>
          </w:tcPr>
          <w:p w14:paraId="404B6767" w14:textId="17EBCF06" w:rsidR="00035361" w:rsidRPr="0079704A" w:rsidDel="002B047C" w:rsidRDefault="00035361">
            <w:pPr>
              <w:spacing w:before="120" w:after="120"/>
              <w:jc w:val="right"/>
              <w:rPr>
                <w:rFonts w:ascii="Arial" w:hAnsi="Arial" w:cs="Arial"/>
                <w:sz w:val="14"/>
                <w:szCs w:val="14"/>
                <w:lang w:val="nl-NL"/>
              </w:rPr>
            </w:pPr>
          </w:p>
        </w:tc>
        <w:tc>
          <w:tcPr>
            <w:tcW w:w="992" w:type="dxa"/>
            <w:vAlign w:val="center"/>
          </w:tcPr>
          <w:p w14:paraId="27CAA4C0" w14:textId="4C71E6A8" w:rsidR="00035361" w:rsidRPr="0079704A" w:rsidDel="002B047C" w:rsidRDefault="00035361">
            <w:pPr>
              <w:spacing w:before="120" w:after="120"/>
              <w:jc w:val="right"/>
              <w:rPr>
                <w:rFonts w:ascii="Arial" w:hAnsi="Arial" w:cs="Arial"/>
                <w:sz w:val="14"/>
                <w:szCs w:val="14"/>
                <w:lang w:val="nl-NL"/>
              </w:rPr>
            </w:pPr>
          </w:p>
        </w:tc>
        <w:tc>
          <w:tcPr>
            <w:tcW w:w="1134" w:type="dxa"/>
            <w:vAlign w:val="center"/>
          </w:tcPr>
          <w:p w14:paraId="241F146C" w14:textId="4332313E" w:rsidR="00035361" w:rsidRPr="0079704A" w:rsidDel="002B047C" w:rsidRDefault="00035361">
            <w:pPr>
              <w:spacing w:before="120" w:after="120"/>
              <w:jc w:val="right"/>
              <w:rPr>
                <w:rFonts w:ascii="Arial" w:hAnsi="Arial" w:cs="Arial"/>
                <w:sz w:val="14"/>
                <w:szCs w:val="14"/>
                <w:lang w:val="nl-NL"/>
              </w:rPr>
            </w:pPr>
          </w:p>
        </w:tc>
        <w:tc>
          <w:tcPr>
            <w:tcW w:w="992" w:type="dxa"/>
            <w:vAlign w:val="center"/>
          </w:tcPr>
          <w:p w14:paraId="575F2F53" w14:textId="1B6F49FA" w:rsidR="00035361" w:rsidRPr="0079704A" w:rsidDel="002B047C" w:rsidRDefault="00035361">
            <w:pPr>
              <w:spacing w:before="120" w:after="120"/>
              <w:jc w:val="center"/>
              <w:rPr>
                <w:rFonts w:ascii="Arial" w:hAnsi="Arial" w:cs="Arial"/>
                <w:sz w:val="14"/>
                <w:szCs w:val="14"/>
                <w:lang w:val="nl-NL"/>
              </w:rPr>
            </w:pPr>
          </w:p>
        </w:tc>
        <w:tc>
          <w:tcPr>
            <w:tcW w:w="993" w:type="dxa"/>
            <w:vAlign w:val="center"/>
          </w:tcPr>
          <w:p w14:paraId="79A776EA" w14:textId="21A0FA53" w:rsidR="00035361" w:rsidRPr="0079704A" w:rsidDel="002B047C" w:rsidRDefault="00035361">
            <w:pPr>
              <w:spacing w:before="120" w:after="120"/>
              <w:jc w:val="center"/>
              <w:rPr>
                <w:rFonts w:ascii="Arial" w:hAnsi="Arial" w:cs="Arial"/>
                <w:sz w:val="14"/>
                <w:szCs w:val="14"/>
                <w:lang w:val="nl-NL"/>
              </w:rPr>
            </w:pPr>
          </w:p>
        </w:tc>
      </w:tr>
      <w:tr w:rsidR="00035361" w:rsidRPr="0079704A" w:rsidDel="002B047C" w14:paraId="38432E8C" w14:textId="77E38DC0" w:rsidTr="7D1725D0">
        <w:trPr>
          <w:trHeight w:val="423"/>
        </w:trPr>
        <w:tc>
          <w:tcPr>
            <w:tcW w:w="567" w:type="dxa"/>
            <w:vAlign w:val="center"/>
          </w:tcPr>
          <w:p w14:paraId="4C913479" w14:textId="37B01360" w:rsidR="00035361" w:rsidRPr="0079704A" w:rsidDel="002B047C" w:rsidRDefault="00035361">
            <w:pPr>
              <w:spacing w:before="120" w:after="120"/>
              <w:jc w:val="center"/>
              <w:rPr>
                <w:rFonts w:ascii="Arial" w:hAnsi="Arial" w:cs="Arial"/>
                <w:sz w:val="14"/>
                <w:szCs w:val="14"/>
              </w:rPr>
            </w:pPr>
          </w:p>
        </w:tc>
        <w:tc>
          <w:tcPr>
            <w:tcW w:w="814" w:type="dxa"/>
            <w:vAlign w:val="center"/>
          </w:tcPr>
          <w:p w14:paraId="7996E2B7" w14:textId="78E41FD1" w:rsidR="00035361" w:rsidRPr="0079704A" w:rsidDel="002B047C" w:rsidRDefault="00035361">
            <w:pPr>
              <w:spacing w:before="120" w:after="120"/>
              <w:rPr>
                <w:rFonts w:ascii="Arial" w:hAnsi="Arial" w:cs="Arial"/>
                <w:sz w:val="14"/>
                <w:szCs w:val="14"/>
              </w:rPr>
            </w:pPr>
          </w:p>
        </w:tc>
        <w:tc>
          <w:tcPr>
            <w:tcW w:w="604" w:type="dxa"/>
            <w:vAlign w:val="center"/>
          </w:tcPr>
          <w:p w14:paraId="2C8481BD" w14:textId="737D1840" w:rsidR="00035361" w:rsidRPr="0079704A" w:rsidDel="002B047C" w:rsidRDefault="00035361">
            <w:pPr>
              <w:spacing w:before="120" w:after="120"/>
              <w:rPr>
                <w:rFonts w:ascii="Arial" w:hAnsi="Arial" w:cs="Arial"/>
                <w:sz w:val="14"/>
                <w:szCs w:val="14"/>
              </w:rPr>
            </w:pPr>
          </w:p>
        </w:tc>
        <w:tc>
          <w:tcPr>
            <w:tcW w:w="1328" w:type="dxa"/>
            <w:vAlign w:val="center"/>
          </w:tcPr>
          <w:p w14:paraId="727201DB" w14:textId="2118536E" w:rsidR="00035361" w:rsidRPr="0079704A" w:rsidDel="002B047C" w:rsidRDefault="00035361">
            <w:pPr>
              <w:spacing w:before="120" w:after="120"/>
              <w:rPr>
                <w:rFonts w:ascii="Arial" w:hAnsi="Arial" w:cs="Arial"/>
                <w:sz w:val="14"/>
                <w:szCs w:val="14"/>
              </w:rPr>
            </w:pPr>
          </w:p>
        </w:tc>
        <w:tc>
          <w:tcPr>
            <w:tcW w:w="656" w:type="dxa"/>
            <w:vAlign w:val="center"/>
          </w:tcPr>
          <w:p w14:paraId="1ABE125E" w14:textId="46E35B5F" w:rsidR="00035361" w:rsidRPr="0079704A" w:rsidDel="002B047C" w:rsidRDefault="00035361">
            <w:pPr>
              <w:spacing w:before="120" w:after="120"/>
              <w:jc w:val="center"/>
              <w:rPr>
                <w:rFonts w:ascii="Arial" w:hAnsi="Arial" w:cs="Arial"/>
                <w:sz w:val="14"/>
                <w:szCs w:val="14"/>
              </w:rPr>
            </w:pPr>
          </w:p>
        </w:tc>
        <w:tc>
          <w:tcPr>
            <w:tcW w:w="709" w:type="dxa"/>
            <w:vAlign w:val="center"/>
          </w:tcPr>
          <w:p w14:paraId="08D35188" w14:textId="46BDAB16" w:rsidR="00035361" w:rsidRPr="0079704A" w:rsidDel="002B047C" w:rsidRDefault="00035361">
            <w:pPr>
              <w:spacing w:before="120" w:after="120"/>
              <w:jc w:val="right"/>
              <w:rPr>
                <w:rFonts w:ascii="Arial" w:hAnsi="Arial" w:cs="Arial"/>
                <w:sz w:val="14"/>
                <w:szCs w:val="14"/>
              </w:rPr>
            </w:pPr>
          </w:p>
        </w:tc>
        <w:tc>
          <w:tcPr>
            <w:tcW w:w="1134" w:type="dxa"/>
            <w:vAlign w:val="center"/>
          </w:tcPr>
          <w:p w14:paraId="2DEB766B" w14:textId="1B352CB3" w:rsidR="00035361" w:rsidRPr="0079704A" w:rsidDel="002B047C" w:rsidRDefault="00035361">
            <w:pPr>
              <w:spacing w:before="120" w:after="120"/>
              <w:jc w:val="right"/>
              <w:rPr>
                <w:rFonts w:ascii="Arial" w:hAnsi="Arial" w:cs="Arial"/>
                <w:sz w:val="14"/>
                <w:szCs w:val="14"/>
              </w:rPr>
            </w:pPr>
          </w:p>
        </w:tc>
        <w:tc>
          <w:tcPr>
            <w:tcW w:w="992" w:type="dxa"/>
            <w:vAlign w:val="center"/>
          </w:tcPr>
          <w:p w14:paraId="3D2AC090" w14:textId="62007E28" w:rsidR="00035361" w:rsidRPr="0079704A" w:rsidDel="002B047C" w:rsidRDefault="00035361">
            <w:pPr>
              <w:spacing w:before="120" w:after="120"/>
              <w:jc w:val="right"/>
              <w:rPr>
                <w:rFonts w:ascii="Arial" w:hAnsi="Arial" w:cs="Arial"/>
                <w:sz w:val="14"/>
                <w:szCs w:val="14"/>
              </w:rPr>
            </w:pPr>
          </w:p>
        </w:tc>
        <w:tc>
          <w:tcPr>
            <w:tcW w:w="1134" w:type="dxa"/>
            <w:vAlign w:val="center"/>
          </w:tcPr>
          <w:p w14:paraId="2C2A180D" w14:textId="032D645D" w:rsidR="00035361" w:rsidRPr="0079704A" w:rsidDel="002B047C" w:rsidRDefault="00035361">
            <w:pPr>
              <w:spacing w:before="120" w:after="120"/>
              <w:jc w:val="right"/>
              <w:rPr>
                <w:rFonts w:ascii="Arial" w:hAnsi="Arial" w:cs="Arial"/>
                <w:sz w:val="14"/>
                <w:szCs w:val="14"/>
              </w:rPr>
            </w:pPr>
          </w:p>
        </w:tc>
        <w:tc>
          <w:tcPr>
            <w:tcW w:w="992" w:type="dxa"/>
            <w:vAlign w:val="center"/>
          </w:tcPr>
          <w:p w14:paraId="65E965FD" w14:textId="5E3A24F6" w:rsidR="00035361" w:rsidRPr="0079704A" w:rsidDel="002B047C" w:rsidRDefault="00035361">
            <w:pPr>
              <w:spacing w:before="120" w:after="120"/>
              <w:jc w:val="center"/>
              <w:rPr>
                <w:rFonts w:ascii="Arial" w:hAnsi="Arial" w:cs="Arial"/>
                <w:sz w:val="14"/>
                <w:szCs w:val="14"/>
              </w:rPr>
            </w:pPr>
          </w:p>
        </w:tc>
        <w:tc>
          <w:tcPr>
            <w:tcW w:w="993" w:type="dxa"/>
            <w:vAlign w:val="center"/>
          </w:tcPr>
          <w:p w14:paraId="45FA8EC0" w14:textId="612F8A90" w:rsidR="00035361" w:rsidRPr="0079704A" w:rsidDel="002B047C" w:rsidRDefault="00035361">
            <w:pPr>
              <w:spacing w:before="120" w:after="120"/>
              <w:jc w:val="center"/>
              <w:rPr>
                <w:rFonts w:ascii="Arial" w:hAnsi="Arial" w:cs="Arial"/>
                <w:sz w:val="14"/>
                <w:szCs w:val="14"/>
              </w:rPr>
            </w:pPr>
          </w:p>
        </w:tc>
      </w:tr>
      <w:tr w:rsidR="00035361" w:rsidRPr="0079704A" w:rsidDel="002B047C" w14:paraId="405DBC95" w14:textId="55721E2B" w:rsidTr="7D1725D0">
        <w:trPr>
          <w:trHeight w:val="462"/>
        </w:trPr>
        <w:tc>
          <w:tcPr>
            <w:tcW w:w="567" w:type="dxa"/>
            <w:vAlign w:val="center"/>
          </w:tcPr>
          <w:p w14:paraId="045D7FB0" w14:textId="77A8DB9D" w:rsidR="00035361" w:rsidRPr="0079704A" w:rsidDel="002B047C" w:rsidRDefault="00035361">
            <w:pPr>
              <w:spacing w:before="120" w:after="120"/>
              <w:jc w:val="center"/>
              <w:rPr>
                <w:rFonts w:ascii="Arial" w:hAnsi="Arial" w:cs="Arial"/>
                <w:sz w:val="14"/>
                <w:szCs w:val="14"/>
              </w:rPr>
            </w:pPr>
          </w:p>
        </w:tc>
        <w:tc>
          <w:tcPr>
            <w:tcW w:w="814" w:type="dxa"/>
            <w:vAlign w:val="center"/>
          </w:tcPr>
          <w:p w14:paraId="7ACACC7C" w14:textId="563517E9" w:rsidR="00035361" w:rsidRPr="0079704A" w:rsidDel="002B047C" w:rsidRDefault="00035361">
            <w:pPr>
              <w:spacing w:before="120" w:after="120"/>
              <w:rPr>
                <w:rFonts w:ascii="Arial" w:hAnsi="Arial" w:cs="Arial"/>
                <w:sz w:val="12"/>
                <w:szCs w:val="12"/>
              </w:rPr>
            </w:pPr>
          </w:p>
        </w:tc>
        <w:tc>
          <w:tcPr>
            <w:tcW w:w="604" w:type="dxa"/>
            <w:vAlign w:val="center"/>
          </w:tcPr>
          <w:p w14:paraId="5113BB4A" w14:textId="588785A4" w:rsidR="00035361" w:rsidRPr="0079704A" w:rsidDel="002B047C" w:rsidRDefault="00035361">
            <w:pPr>
              <w:spacing w:before="120" w:after="120"/>
              <w:rPr>
                <w:rFonts w:ascii="Arial" w:hAnsi="Arial" w:cs="Arial"/>
                <w:sz w:val="14"/>
                <w:szCs w:val="14"/>
              </w:rPr>
            </w:pPr>
          </w:p>
        </w:tc>
        <w:tc>
          <w:tcPr>
            <w:tcW w:w="1328" w:type="dxa"/>
            <w:vAlign w:val="center"/>
          </w:tcPr>
          <w:p w14:paraId="7D04E4AA" w14:textId="621ED139" w:rsidR="00035361" w:rsidRPr="0079704A" w:rsidDel="002B047C" w:rsidRDefault="00035361">
            <w:pPr>
              <w:spacing w:before="120" w:after="120"/>
              <w:rPr>
                <w:rFonts w:ascii="Arial" w:hAnsi="Arial" w:cs="Arial"/>
                <w:sz w:val="14"/>
                <w:szCs w:val="14"/>
              </w:rPr>
            </w:pPr>
          </w:p>
        </w:tc>
        <w:tc>
          <w:tcPr>
            <w:tcW w:w="656" w:type="dxa"/>
            <w:vAlign w:val="center"/>
          </w:tcPr>
          <w:p w14:paraId="3FC54558" w14:textId="2054299E" w:rsidR="00035361" w:rsidRPr="0079704A" w:rsidDel="002B047C" w:rsidRDefault="00035361">
            <w:pPr>
              <w:spacing w:before="120" w:after="120"/>
              <w:jc w:val="center"/>
              <w:rPr>
                <w:rFonts w:ascii="Arial" w:hAnsi="Arial" w:cs="Arial"/>
                <w:sz w:val="14"/>
                <w:szCs w:val="14"/>
              </w:rPr>
            </w:pPr>
          </w:p>
        </w:tc>
        <w:tc>
          <w:tcPr>
            <w:tcW w:w="709" w:type="dxa"/>
            <w:vAlign w:val="center"/>
          </w:tcPr>
          <w:p w14:paraId="0E0216EA" w14:textId="5BA66BBA" w:rsidR="00035361" w:rsidRPr="0079704A" w:rsidDel="002B047C" w:rsidRDefault="00035361">
            <w:pPr>
              <w:spacing w:before="120" w:after="120"/>
              <w:jc w:val="right"/>
              <w:rPr>
                <w:rFonts w:ascii="Arial" w:hAnsi="Arial" w:cs="Arial"/>
                <w:sz w:val="14"/>
                <w:szCs w:val="14"/>
              </w:rPr>
            </w:pPr>
          </w:p>
        </w:tc>
        <w:tc>
          <w:tcPr>
            <w:tcW w:w="1134" w:type="dxa"/>
            <w:vAlign w:val="center"/>
          </w:tcPr>
          <w:p w14:paraId="0135CF9A" w14:textId="57CD64D2" w:rsidR="00035361" w:rsidRPr="0079704A" w:rsidDel="002B047C" w:rsidRDefault="00035361">
            <w:pPr>
              <w:spacing w:before="120" w:after="120"/>
              <w:jc w:val="right"/>
              <w:rPr>
                <w:rFonts w:ascii="Arial" w:hAnsi="Arial" w:cs="Arial"/>
                <w:sz w:val="14"/>
                <w:szCs w:val="14"/>
              </w:rPr>
            </w:pPr>
          </w:p>
        </w:tc>
        <w:tc>
          <w:tcPr>
            <w:tcW w:w="992" w:type="dxa"/>
            <w:vAlign w:val="center"/>
          </w:tcPr>
          <w:p w14:paraId="0869EA17" w14:textId="7DA19EA2" w:rsidR="00035361" w:rsidRPr="0079704A" w:rsidDel="002B047C" w:rsidRDefault="00035361">
            <w:pPr>
              <w:spacing w:before="120" w:after="120"/>
              <w:jc w:val="right"/>
              <w:rPr>
                <w:rFonts w:ascii="Arial" w:hAnsi="Arial" w:cs="Arial"/>
                <w:sz w:val="14"/>
                <w:szCs w:val="14"/>
              </w:rPr>
            </w:pPr>
          </w:p>
        </w:tc>
        <w:tc>
          <w:tcPr>
            <w:tcW w:w="1134" w:type="dxa"/>
            <w:vAlign w:val="center"/>
          </w:tcPr>
          <w:p w14:paraId="62462F19" w14:textId="4388ADB6" w:rsidR="00035361" w:rsidRPr="0079704A" w:rsidDel="002B047C" w:rsidRDefault="00035361">
            <w:pPr>
              <w:spacing w:before="120" w:after="120"/>
              <w:jc w:val="right"/>
              <w:rPr>
                <w:rFonts w:ascii="Arial" w:hAnsi="Arial" w:cs="Arial"/>
                <w:sz w:val="14"/>
                <w:szCs w:val="14"/>
              </w:rPr>
            </w:pPr>
          </w:p>
        </w:tc>
        <w:tc>
          <w:tcPr>
            <w:tcW w:w="992" w:type="dxa"/>
            <w:vAlign w:val="center"/>
          </w:tcPr>
          <w:p w14:paraId="3989C702" w14:textId="1188255F" w:rsidR="00035361" w:rsidRPr="0079704A" w:rsidDel="002B047C" w:rsidRDefault="00035361">
            <w:pPr>
              <w:spacing w:before="120" w:after="120"/>
              <w:jc w:val="center"/>
              <w:rPr>
                <w:rFonts w:ascii="Arial" w:hAnsi="Arial" w:cs="Arial"/>
                <w:sz w:val="14"/>
                <w:szCs w:val="14"/>
              </w:rPr>
            </w:pPr>
          </w:p>
        </w:tc>
        <w:tc>
          <w:tcPr>
            <w:tcW w:w="993" w:type="dxa"/>
            <w:vAlign w:val="center"/>
          </w:tcPr>
          <w:p w14:paraId="75A46FB0" w14:textId="2F0E5F7E" w:rsidR="00035361" w:rsidRPr="0079704A" w:rsidDel="002B047C" w:rsidRDefault="00035361">
            <w:pPr>
              <w:spacing w:before="120" w:after="120"/>
              <w:jc w:val="center"/>
              <w:rPr>
                <w:rFonts w:ascii="Arial" w:hAnsi="Arial" w:cs="Arial"/>
                <w:sz w:val="14"/>
                <w:szCs w:val="14"/>
              </w:rPr>
            </w:pPr>
          </w:p>
        </w:tc>
      </w:tr>
      <w:tr w:rsidR="00035361" w:rsidRPr="0079704A" w:rsidDel="002B047C" w14:paraId="114AE1AF" w14:textId="35A9412A" w:rsidTr="7D1725D0">
        <w:trPr>
          <w:trHeight w:val="462"/>
        </w:trPr>
        <w:tc>
          <w:tcPr>
            <w:tcW w:w="567" w:type="dxa"/>
            <w:vAlign w:val="center"/>
          </w:tcPr>
          <w:p w14:paraId="67186D87" w14:textId="6D7CE985" w:rsidR="00035361" w:rsidRPr="0079704A" w:rsidDel="002B047C" w:rsidRDefault="00035361">
            <w:pPr>
              <w:spacing w:before="120" w:after="120"/>
              <w:jc w:val="center"/>
              <w:rPr>
                <w:rFonts w:ascii="Arial" w:hAnsi="Arial" w:cs="Arial"/>
                <w:sz w:val="14"/>
                <w:szCs w:val="14"/>
              </w:rPr>
            </w:pPr>
          </w:p>
        </w:tc>
        <w:tc>
          <w:tcPr>
            <w:tcW w:w="814" w:type="dxa"/>
            <w:vAlign w:val="center"/>
          </w:tcPr>
          <w:p w14:paraId="2F2EC63C" w14:textId="6C177B51" w:rsidR="00035361" w:rsidRPr="0079704A" w:rsidDel="002B047C" w:rsidRDefault="00035361">
            <w:pPr>
              <w:spacing w:before="120" w:after="120"/>
              <w:rPr>
                <w:rFonts w:ascii="Arial" w:hAnsi="Arial" w:cs="Arial"/>
                <w:sz w:val="14"/>
                <w:szCs w:val="14"/>
              </w:rPr>
            </w:pPr>
          </w:p>
        </w:tc>
        <w:tc>
          <w:tcPr>
            <w:tcW w:w="604" w:type="dxa"/>
            <w:vAlign w:val="center"/>
          </w:tcPr>
          <w:p w14:paraId="3077BEBE" w14:textId="54DA0DDD" w:rsidR="00035361" w:rsidRPr="0079704A" w:rsidDel="002B047C" w:rsidRDefault="00035361">
            <w:pPr>
              <w:spacing w:before="120" w:after="120"/>
              <w:rPr>
                <w:rFonts w:ascii="Arial" w:hAnsi="Arial" w:cs="Arial"/>
                <w:sz w:val="14"/>
                <w:szCs w:val="14"/>
              </w:rPr>
            </w:pPr>
          </w:p>
        </w:tc>
        <w:tc>
          <w:tcPr>
            <w:tcW w:w="1328" w:type="dxa"/>
            <w:vAlign w:val="center"/>
          </w:tcPr>
          <w:p w14:paraId="7CDD5BC8" w14:textId="4C52B2C6" w:rsidR="00035361" w:rsidRPr="0079704A" w:rsidDel="002B047C" w:rsidRDefault="00035361">
            <w:pPr>
              <w:spacing w:before="120" w:after="120"/>
              <w:rPr>
                <w:rFonts w:ascii="Arial" w:hAnsi="Arial" w:cs="Arial"/>
                <w:sz w:val="14"/>
                <w:szCs w:val="14"/>
              </w:rPr>
            </w:pPr>
          </w:p>
        </w:tc>
        <w:tc>
          <w:tcPr>
            <w:tcW w:w="656" w:type="dxa"/>
            <w:vAlign w:val="center"/>
          </w:tcPr>
          <w:p w14:paraId="531702EA" w14:textId="073BB394" w:rsidR="00035361" w:rsidRPr="0079704A" w:rsidDel="002B047C" w:rsidRDefault="00035361">
            <w:pPr>
              <w:spacing w:before="120" w:after="120"/>
              <w:jc w:val="center"/>
              <w:rPr>
                <w:rFonts w:ascii="Arial" w:hAnsi="Arial" w:cs="Arial"/>
                <w:sz w:val="14"/>
                <w:szCs w:val="14"/>
              </w:rPr>
            </w:pPr>
          </w:p>
        </w:tc>
        <w:tc>
          <w:tcPr>
            <w:tcW w:w="709" w:type="dxa"/>
            <w:vAlign w:val="center"/>
          </w:tcPr>
          <w:p w14:paraId="34D79D35" w14:textId="7C872F91" w:rsidR="00035361" w:rsidRPr="0079704A" w:rsidDel="002B047C" w:rsidRDefault="00035361">
            <w:pPr>
              <w:spacing w:before="120" w:after="120"/>
              <w:jc w:val="right"/>
              <w:rPr>
                <w:rFonts w:ascii="Arial" w:hAnsi="Arial" w:cs="Arial"/>
                <w:sz w:val="14"/>
                <w:szCs w:val="14"/>
              </w:rPr>
            </w:pPr>
          </w:p>
        </w:tc>
        <w:tc>
          <w:tcPr>
            <w:tcW w:w="1134" w:type="dxa"/>
            <w:vAlign w:val="center"/>
          </w:tcPr>
          <w:p w14:paraId="4EB6B7B2" w14:textId="1864EEFD" w:rsidR="00035361" w:rsidRPr="0079704A" w:rsidDel="002B047C" w:rsidRDefault="00035361">
            <w:pPr>
              <w:spacing w:before="120" w:after="120"/>
              <w:jc w:val="right"/>
              <w:rPr>
                <w:rFonts w:ascii="Arial" w:hAnsi="Arial" w:cs="Arial"/>
                <w:sz w:val="14"/>
                <w:szCs w:val="14"/>
              </w:rPr>
            </w:pPr>
          </w:p>
        </w:tc>
        <w:tc>
          <w:tcPr>
            <w:tcW w:w="992" w:type="dxa"/>
            <w:vAlign w:val="center"/>
          </w:tcPr>
          <w:p w14:paraId="52B1FF67" w14:textId="7331188E" w:rsidR="00035361" w:rsidRPr="0079704A" w:rsidDel="002B047C" w:rsidRDefault="00035361">
            <w:pPr>
              <w:spacing w:before="120" w:after="120"/>
              <w:jc w:val="right"/>
              <w:rPr>
                <w:rFonts w:ascii="Arial" w:hAnsi="Arial" w:cs="Arial"/>
                <w:sz w:val="14"/>
                <w:szCs w:val="14"/>
              </w:rPr>
            </w:pPr>
          </w:p>
        </w:tc>
        <w:tc>
          <w:tcPr>
            <w:tcW w:w="1134" w:type="dxa"/>
            <w:vAlign w:val="center"/>
          </w:tcPr>
          <w:p w14:paraId="11A00729" w14:textId="3D87E5B7" w:rsidR="00035361" w:rsidRPr="0079704A" w:rsidDel="002B047C" w:rsidRDefault="00035361">
            <w:pPr>
              <w:spacing w:before="120" w:after="120"/>
              <w:jc w:val="right"/>
              <w:rPr>
                <w:rFonts w:ascii="Arial" w:hAnsi="Arial" w:cs="Arial"/>
                <w:sz w:val="14"/>
                <w:szCs w:val="14"/>
              </w:rPr>
            </w:pPr>
          </w:p>
        </w:tc>
        <w:tc>
          <w:tcPr>
            <w:tcW w:w="992" w:type="dxa"/>
            <w:vAlign w:val="center"/>
          </w:tcPr>
          <w:p w14:paraId="433F6338" w14:textId="1AA44A84" w:rsidR="00035361" w:rsidRPr="0079704A" w:rsidDel="002B047C" w:rsidRDefault="00035361">
            <w:pPr>
              <w:spacing w:before="120" w:after="120"/>
              <w:jc w:val="center"/>
              <w:rPr>
                <w:rFonts w:ascii="Arial" w:hAnsi="Arial" w:cs="Arial"/>
                <w:sz w:val="14"/>
                <w:szCs w:val="14"/>
              </w:rPr>
            </w:pPr>
          </w:p>
        </w:tc>
        <w:tc>
          <w:tcPr>
            <w:tcW w:w="993" w:type="dxa"/>
            <w:vAlign w:val="center"/>
          </w:tcPr>
          <w:p w14:paraId="71CE4571" w14:textId="2BCB69DE" w:rsidR="00035361" w:rsidRPr="0079704A" w:rsidDel="002B047C" w:rsidRDefault="00035361">
            <w:pPr>
              <w:spacing w:before="120" w:after="120"/>
              <w:jc w:val="center"/>
              <w:rPr>
                <w:rFonts w:ascii="Arial" w:hAnsi="Arial" w:cs="Arial"/>
                <w:sz w:val="14"/>
                <w:szCs w:val="14"/>
              </w:rPr>
            </w:pPr>
          </w:p>
        </w:tc>
      </w:tr>
      <w:tr w:rsidR="00035361" w:rsidRPr="0079704A" w14:paraId="1E15FF89" w14:textId="77777777" w:rsidTr="7D1725D0">
        <w:trPr>
          <w:trHeight w:val="269"/>
        </w:trPr>
        <w:tc>
          <w:tcPr>
            <w:tcW w:w="4678" w:type="dxa"/>
            <w:gridSpan w:val="6"/>
            <w:shd w:val="clear" w:color="auto" w:fill="D9D9D9" w:themeFill="background1" w:themeFillShade="D9"/>
            <w:vAlign w:val="center"/>
          </w:tcPr>
          <w:p w14:paraId="00C0C421" w14:textId="77777777" w:rsidR="00035361" w:rsidRPr="0079704A" w:rsidRDefault="00035361">
            <w:pPr>
              <w:spacing w:before="120" w:after="120"/>
              <w:jc w:val="center"/>
              <w:rPr>
                <w:rFonts w:ascii="Arial" w:hAnsi="Arial" w:cs="Arial"/>
                <w:sz w:val="14"/>
                <w:szCs w:val="14"/>
              </w:rPr>
            </w:pPr>
            <w:r w:rsidRPr="0079704A">
              <w:rPr>
                <w:rFonts w:ascii="Arial" w:hAnsi="Arial" w:cs="Arial"/>
                <w:sz w:val="14"/>
                <w:szCs w:val="14"/>
              </w:rPr>
              <w:t>Total</w:t>
            </w:r>
          </w:p>
        </w:tc>
        <w:tc>
          <w:tcPr>
            <w:tcW w:w="1134" w:type="dxa"/>
            <w:vAlign w:val="center"/>
          </w:tcPr>
          <w:p w14:paraId="7E30D963" w14:textId="77777777" w:rsidR="00035361" w:rsidRPr="0079704A" w:rsidRDefault="00035361">
            <w:pPr>
              <w:spacing w:before="120" w:after="120"/>
              <w:jc w:val="right"/>
              <w:rPr>
                <w:rFonts w:ascii="Arial" w:hAnsi="Arial" w:cs="Arial"/>
                <w:sz w:val="14"/>
                <w:szCs w:val="14"/>
              </w:rPr>
            </w:pPr>
            <w:r w:rsidRPr="0079704A">
              <w:rPr>
                <w:rFonts w:ascii="Arial" w:hAnsi="Arial" w:cs="Arial"/>
                <w:color w:val="7030A0"/>
                <w:sz w:val="14"/>
                <w:szCs w:val="14"/>
              </w:rPr>
              <w:t>n/a</w:t>
            </w:r>
          </w:p>
        </w:tc>
        <w:tc>
          <w:tcPr>
            <w:tcW w:w="992" w:type="dxa"/>
            <w:vAlign w:val="center"/>
          </w:tcPr>
          <w:p w14:paraId="33109C09" w14:textId="77777777" w:rsidR="00035361" w:rsidRPr="0079704A" w:rsidRDefault="00035361">
            <w:pPr>
              <w:spacing w:before="120" w:after="120"/>
              <w:jc w:val="right"/>
              <w:rPr>
                <w:rFonts w:ascii="Arial" w:hAnsi="Arial" w:cs="Arial"/>
                <w:sz w:val="14"/>
                <w:szCs w:val="14"/>
              </w:rPr>
            </w:pPr>
            <w:r w:rsidRPr="00AA5F1C">
              <w:rPr>
                <w:rFonts w:ascii="Arial" w:hAnsi="Arial" w:cs="Arial"/>
                <w:color w:val="7030A0"/>
                <w:sz w:val="14"/>
                <w:szCs w:val="14"/>
              </w:rPr>
              <w:t>n/a</w:t>
            </w:r>
          </w:p>
        </w:tc>
        <w:tc>
          <w:tcPr>
            <w:tcW w:w="1134" w:type="dxa"/>
            <w:vAlign w:val="center"/>
          </w:tcPr>
          <w:p w14:paraId="1F3EC808" w14:textId="77777777" w:rsidR="00035361" w:rsidRPr="0079704A" w:rsidRDefault="00035361">
            <w:pPr>
              <w:spacing w:before="120" w:after="120"/>
              <w:jc w:val="right"/>
              <w:rPr>
                <w:rFonts w:ascii="Arial" w:hAnsi="Arial" w:cs="Arial"/>
                <w:sz w:val="14"/>
                <w:szCs w:val="14"/>
              </w:rPr>
            </w:pPr>
            <w:r w:rsidRPr="0079704A">
              <w:rPr>
                <w:rFonts w:ascii="Arial" w:eastAsia="Times New Roman" w:hAnsi="Arial" w:cs="Arial"/>
                <w:sz w:val="14"/>
                <w:szCs w:val="14"/>
                <w:lang w:eastAsia="en-GB"/>
              </w:rPr>
              <w:t>[</w:t>
            </w:r>
            <w:r w:rsidRPr="0079704A">
              <w:rPr>
                <w:rFonts w:ascii="Arial" w:eastAsia="Times New Roman" w:hAnsi="Arial" w:cs="Arial"/>
                <w:sz w:val="14"/>
                <w:szCs w:val="14"/>
                <w:highlight w:val="lightGray"/>
                <w:lang w:eastAsia="en-GB"/>
              </w:rPr>
              <w:t>amount</w:t>
            </w:r>
            <w:r w:rsidRPr="0079704A">
              <w:rPr>
                <w:rFonts w:ascii="Arial" w:eastAsia="Times New Roman" w:hAnsi="Arial" w:cs="Arial"/>
                <w:sz w:val="14"/>
                <w:szCs w:val="14"/>
                <w:lang w:eastAsia="en-GB"/>
              </w:rPr>
              <w:t>]</w:t>
            </w:r>
          </w:p>
        </w:tc>
        <w:tc>
          <w:tcPr>
            <w:tcW w:w="1985" w:type="dxa"/>
            <w:gridSpan w:val="2"/>
            <w:shd w:val="clear" w:color="auto" w:fill="D9D9D9" w:themeFill="background1" w:themeFillShade="D9"/>
            <w:vAlign w:val="center"/>
          </w:tcPr>
          <w:p w14:paraId="468CAEAD" w14:textId="77777777" w:rsidR="00035361" w:rsidRPr="0079704A" w:rsidRDefault="00035361">
            <w:pPr>
              <w:spacing w:before="120" w:after="120"/>
              <w:rPr>
                <w:rFonts w:ascii="Arial" w:hAnsi="Arial" w:cs="Arial"/>
                <w:sz w:val="14"/>
                <w:szCs w:val="14"/>
              </w:rPr>
            </w:pPr>
          </w:p>
        </w:tc>
      </w:tr>
    </w:tbl>
    <w:p w14:paraId="4CF8F8B2" w14:textId="77777777" w:rsidR="00035361" w:rsidRDefault="00035361" w:rsidP="00035361">
      <w:pPr>
        <w:spacing w:after="120"/>
        <w:jc w:val="left"/>
        <w:rPr>
          <w:rFonts w:cs="Times New Roman"/>
          <w:b/>
          <w:sz w:val="20"/>
          <w:szCs w:val="20"/>
        </w:rPr>
      </w:pPr>
    </w:p>
    <w:p w14:paraId="0C161264" w14:textId="4B89F806" w:rsidR="00035361" w:rsidRPr="00D562B5" w:rsidRDefault="7C72C086" w:rsidP="7D1725D0">
      <w:pPr>
        <w:spacing w:after="120"/>
        <w:jc w:val="left"/>
        <w:rPr>
          <w:rFonts w:cs="Times New Roman"/>
          <w:b/>
          <w:bCs/>
          <w:sz w:val="20"/>
          <w:szCs w:val="20"/>
          <w:u w:val="single"/>
        </w:rPr>
      </w:pPr>
      <w:r w:rsidRPr="7D1725D0">
        <w:rPr>
          <w:rFonts w:cs="Times New Roman"/>
          <w:b/>
          <w:bCs/>
          <w:sz w:val="20"/>
          <w:szCs w:val="20"/>
          <w:u w:val="single"/>
        </w:rPr>
        <w:t>3. Grant</w:t>
      </w:r>
    </w:p>
    <w:p w14:paraId="45CC3B4D" w14:textId="77777777" w:rsidR="00035361" w:rsidRDefault="00035361" w:rsidP="00035361">
      <w:pPr>
        <w:spacing w:after="120"/>
        <w:jc w:val="left"/>
        <w:rPr>
          <w:rFonts w:cs="Times New Roman"/>
          <w:b/>
          <w:sz w:val="20"/>
          <w:szCs w:val="20"/>
        </w:rPr>
      </w:pPr>
      <w:r w:rsidRPr="00523306">
        <w:rPr>
          <w:rFonts w:cs="Times New Roman"/>
          <w:b/>
          <w:sz w:val="20"/>
          <w:szCs w:val="20"/>
        </w:rPr>
        <w:t xml:space="preserve">Maximum grant amount, total estimated eligible costs and contributions and funding rate: </w:t>
      </w:r>
    </w:p>
    <w:tbl>
      <w:tblPr>
        <w:tblpPr w:leftFromText="180" w:rightFromText="180" w:vertAnchor="text" w:horzAnchor="margin" w:tblpX="484" w:tblpY="186"/>
        <w:tblW w:w="2059" w:type="pct"/>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1243"/>
        <w:gridCol w:w="1241"/>
        <w:gridCol w:w="1239"/>
      </w:tblGrid>
      <w:tr w:rsidR="00035361" w:rsidRPr="003C25CD" w14:paraId="7C987E73" w14:textId="77777777" w:rsidTr="00240991">
        <w:trPr>
          <w:trHeight w:val="264"/>
        </w:trPr>
        <w:tc>
          <w:tcPr>
            <w:tcW w:w="1669" w:type="pct"/>
          </w:tcPr>
          <w:p w14:paraId="5BC0FFC4" w14:textId="77777777" w:rsidR="00035361" w:rsidRPr="003C25CD" w:rsidRDefault="00035361">
            <w:pPr>
              <w:spacing w:before="120" w:after="120"/>
              <w:jc w:val="center"/>
              <w:rPr>
                <w:rFonts w:ascii="Arial" w:eastAsia="Times New Roman" w:hAnsi="Arial" w:cs="Arial"/>
                <w:sz w:val="14"/>
                <w:szCs w:val="14"/>
                <w:lang w:eastAsia="en-GB"/>
              </w:rPr>
            </w:pPr>
            <w:r w:rsidRPr="003C25CD">
              <w:rPr>
                <w:rFonts w:ascii="Arial" w:eastAsia="Times New Roman" w:hAnsi="Arial" w:cs="Arial"/>
                <w:sz w:val="14"/>
                <w:szCs w:val="14"/>
                <w:lang w:eastAsia="en-GB"/>
              </w:rPr>
              <w:t>[</w:t>
            </w:r>
            <w:r w:rsidRPr="003C25CD">
              <w:rPr>
                <w:rFonts w:ascii="Arial" w:eastAsia="Times New Roman" w:hAnsi="Arial" w:cs="Arial"/>
                <w:sz w:val="14"/>
                <w:szCs w:val="14"/>
                <w:highlight w:val="lightGray"/>
                <w:lang w:eastAsia="en-GB"/>
              </w:rPr>
              <w:t>amount</w:t>
            </w:r>
            <w:r w:rsidRPr="003C25CD">
              <w:rPr>
                <w:rFonts w:ascii="Arial" w:eastAsia="Times New Roman" w:hAnsi="Arial" w:cs="Arial"/>
                <w:sz w:val="14"/>
                <w:szCs w:val="14"/>
                <w:lang w:eastAsia="en-GB"/>
              </w:rPr>
              <w:t>]</w:t>
            </w:r>
          </w:p>
        </w:tc>
        <w:tc>
          <w:tcPr>
            <w:tcW w:w="1667" w:type="pct"/>
          </w:tcPr>
          <w:p w14:paraId="1620E2F0" w14:textId="5A404050" w:rsidR="00035361" w:rsidRPr="003C25CD" w:rsidRDefault="00035361">
            <w:pPr>
              <w:spacing w:before="120" w:after="120"/>
              <w:jc w:val="center"/>
              <w:rPr>
                <w:rFonts w:ascii="Arial" w:eastAsia="Times New Roman" w:hAnsi="Arial" w:cs="Arial"/>
                <w:sz w:val="14"/>
                <w:szCs w:val="14"/>
                <w:lang w:eastAsia="en-GB"/>
              </w:rPr>
            </w:pPr>
            <w:r w:rsidRPr="003C25CD">
              <w:rPr>
                <w:rFonts w:ascii="Arial" w:eastAsia="Times New Roman" w:hAnsi="Arial" w:cs="Arial"/>
                <w:sz w:val="14"/>
                <w:szCs w:val="14"/>
                <w:lang w:eastAsia="en-GB"/>
              </w:rPr>
              <w:t>[</w:t>
            </w:r>
            <w:r w:rsidRPr="003C25CD">
              <w:rPr>
                <w:rFonts w:ascii="Arial" w:eastAsia="Times New Roman" w:hAnsi="Arial" w:cs="Arial"/>
                <w:sz w:val="14"/>
                <w:szCs w:val="14"/>
                <w:highlight w:val="lightGray"/>
                <w:lang w:eastAsia="en-GB"/>
              </w:rPr>
              <w:t>amount</w:t>
            </w:r>
            <w:r w:rsidRPr="003C25CD">
              <w:rPr>
                <w:rFonts w:ascii="Arial" w:eastAsia="Times New Roman" w:hAnsi="Arial" w:cs="Arial"/>
                <w:sz w:val="14"/>
                <w:szCs w:val="14"/>
                <w:lang w:eastAsia="en-GB"/>
              </w:rPr>
              <w:t>]</w:t>
            </w:r>
          </w:p>
        </w:tc>
        <w:tc>
          <w:tcPr>
            <w:tcW w:w="1664" w:type="pct"/>
          </w:tcPr>
          <w:p w14:paraId="06AED7C6" w14:textId="77777777" w:rsidR="00035361" w:rsidRPr="003C25CD" w:rsidRDefault="00035361">
            <w:pPr>
              <w:spacing w:before="120" w:after="120"/>
              <w:jc w:val="center"/>
              <w:rPr>
                <w:rFonts w:ascii="Arial" w:eastAsia="Times New Roman" w:hAnsi="Arial" w:cs="Arial"/>
                <w:sz w:val="14"/>
                <w:szCs w:val="14"/>
                <w:lang w:eastAsia="en-GB"/>
              </w:rPr>
            </w:pPr>
            <w:r w:rsidRPr="003C25CD">
              <w:rPr>
                <w:rFonts w:ascii="Arial" w:eastAsia="Times New Roman" w:hAnsi="Arial" w:cs="Arial"/>
                <w:sz w:val="14"/>
                <w:szCs w:val="14"/>
                <w:lang w:eastAsia="en-GB"/>
              </w:rPr>
              <w:t>[</w:t>
            </w:r>
            <w:r w:rsidRPr="003C25CD">
              <w:rPr>
                <w:rFonts w:ascii="Arial" w:eastAsia="Times New Roman" w:hAnsi="Arial" w:cs="Arial"/>
                <w:sz w:val="14"/>
                <w:szCs w:val="14"/>
                <w:highlight w:val="lightGray"/>
                <w:lang w:eastAsia="en-GB"/>
              </w:rPr>
              <w:t>amount</w:t>
            </w:r>
            <w:r w:rsidRPr="003C25CD">
              <w:rPr>
                <w:rFonts w:ascii="Arial" w:eastAsia="Times New Roman" w:hAnsi="Arial" w:cs="Arial"/>
                <w:sz w:val="14"/>
                <w:szCs w:val="14"/>
                <w:lang w:eastAsia="en-GB"/>
              </w:rPr>
              <w:t>]</w:t>
            </w:r>
          </w:p>
        </w:tc>
      </w:tr>
    </w:tbl>
    <w:p w14:paraId="0137F279" w14:textId="77777777" w:rsidR="00035361" w:rsidRDefault="00035361" w:rsidP="00035361">
      <w:pPr>
        <w:spacing w:after="120"/>
        <w:jc w:val="left"/>
        <w:rPr>
          <w:rFonts w:cs="Times New Roman"/>
          <w:b/>
          <w:sz w:val="20"/>
          <w:szCs w:val="20"/>
        </w:rPr>
      </w:pPr>
    </w:p>
    <w:p w14:paraId="0123A5EC" w14:textId="0B8F76C9" w:rsidR="00035361" w:rsidDel="0039655C" w:rsidRDefault="3A4F0502" w:rsidP="337E8189">
      <w:pPr>
        <w:spacing w:after="120"/>
        <w:jc w:val="left"/>
        <w:rPr>
          <w:rFonts w:eastAsia="Aptos" w:cs="Times New Roman"/>
          <w:sz w:val="20"/>
          <w:szCs w:val="20"/>
        </w:rPr>
      </w:pPr>
      <w:r w:rsidRPr="4ECC717F">
        <w:rPr>
          <w:rFonts w:eastAsia="Aptos" w:cs="Times New Roman"/>
          <w:sz w:val="20"/>
          <w:szCs w:val="20"/>
        </w:rPr>
        <w:t>The grant amounts to € 50</w:t>
      </w:r>
      <w:r w:rsidR="00866EE2" w:rsidRPr="4ECC717F">
        <w:rPr>
          <w:rFonts w:eastAsia="Aptos" w:cs="Times New Roman"/>
          <w:sz w:val="20"/>
          <w:szCs w:val="20"/>
        </w:rPr>
        <w:t xml:space="preserve"> </w:t>
      </w:r>
      <w:r w:rsidRPr="4ECC717F">
        <w:rPr>
          <w:rFonts w:eastAsia="Aptos" w:cs="Times New Roman"/>
          <w:sz w:val="20"/>
          <w:szCs w:val="20"/>
        </w:rPr>
        <w:t>000.</w:t>
      </w:r>
      <w:r w:rsidR="2BF6ADEF" w:rsidRPr="4ECC717F">
        <w:rPr>
          <w:rFonts w:eastAsia="Aptos" w:cs="Times New Roman"/>
          <w:sz w:val="20"/>
          <w:szCs w:val="20"/>
        </w:rPr>
        <w:t xml:space="preserve"> </w:t>
      </w:r>
      <w:r w:rsidRPr="4ECC717F">
        <w:rPr>
          <w:rFonts w:eastAsia="Aptos" w:cs="Times New Roman"/>
          <w:sz w:val="20"/>
          <w:szCs w:val="20"/>
        </w:rPr>
        <w:t xml:space="preserve">It takes the form of a Union contribution covering part of the costs of </w:t>
      </w:r>
      <w:r w:rsidR="62A606CA" w:rsidRPr="4ECC717F">
        <w:rPr>
          <w:rFonts w:eastAsia="Aptos" w:cs="Times New Roman"/>
          <w:sz w:val="20"/>
          <w:szCs w:val="20"/>
        </w:rPr>
        <w:t xml:space="preserve">the pilot. </w:t>
      </w:r>
      <w:r w:rsidRPr="4ECC717F">
        <w:rPr>
          <w:rFonts w:eastAsia="Aptos" w:cs="Times New Roman"/>
          <w:sz w:val="20"/>
          <w:szCs w:val="20"/>
        </w:rPr>
        <w:t xml:space="preserve"> </w:t>
      </w:r>
      <w:r w:rsidR="69C0F22B" w:rsidRPr="4ECC717F">
        <w:rPr>
          <w:rFonts w:eastAsia="Aptos" w:cs="Times New Roman"/>
          <w:sz w:val="20"/>
          <w:szCs w:val="20"/>
        </w:rPr>
        <w:t xml:space="preserve">Beneficiaries </w:t>
      </w:r>
      <w:r w:rsidRPr="4ECC717F">
        <w:rPr>
          <w:rFonts w:eastAsia="Aptos" w:cs="Times New Roman"/>
          <w:sz w:val="20"/>
          <w:szCs w:val="20"/>
        </w:rPr>
        <w:t>must ensure that the resources necessary to carry out</w:t>
      </w:r>
      <w:r w:rsidR="6E389CB1" w:rsidRPr="4ECC717F">
        <w:rPr>
          <w:rFonts w:eastAsia="Aptos" w:cs="Times New Roman"/>
          <w:sz w:val="20"/>
          <w:szCs w:val="20"/>
        </w:rPr>
        <w:t xml:space="preserve"> proposed</w:t>
      </w:r>
      <w:r w:rsidRPr="4ECC717F">
        <w:rPr>
          <w:rFonts w:eastAsia="Aptos" w:cs="Times New Roman"/>
          <w:sz w:val="20"/>
          <w:szCs w:val="20"/>
        </w:rPr>
        <w:t xml:space="preserve"> activities are not entirely funded by the EU grant.</w:t>
      </w:r>
      <w:r w:rsidR="5383127D" w:rsidRPr="4ECC717F">
        <w:rPr>
          <w:rFonts w:eastAsia="Aptos" w:cs="Times New Roman"/>
          <w:sz w:val="20"/>
          <w:szCs w:val="20"/>
        </w:rPr>
        <w:t xml:space="preserve"> Applicants are expected to also contribute to supporting the activities, whether through their own financial, human or technical resources or through in-kind contributions from third parties.</w:t>
      </w:r>
    </w:p>
    <w:p w14:paraId="035496E2" w14:textId="3FBA047B" w:rsidR="00035361" w:rsidRDefault="32338CD3" w:rsidP="051BC1AF">
      <w:pPr>
        <w:spacing w:after="120"/>
        <w:jc w:val="left"/>
        <w:rPr>
          <w:rFonts w:eastAsia="Aptos" w:cs="Times New Roman"/>
          <w:sz w:val="20"/>
          <w:szCs w:val="20"/>
        </w:rPr>
      </w:pPr>
      <w:r w:rsidRPr="4ECC717F">
        <w:rPr>
          <w:rFonts w:eastAsia="Aptos" w:cs="Times New Roman"/>
          <w:sz w:val="20"/>
          <w:szCs w:val="20"/>
        </w:rPr>
        <w:t xml:space="preserve">The </w:t>
      </w:r>
      <w:r w:rsidR="0E67FB95" w:rsidRPr="4ECC717F">
        <w:rPr>
          <w:rFonts w:eastAsia="Aptos" w:cs="Times New Roman"/>
          <w:sz w:val="20"/>
          <w:szCs w:val="20"/>
        </w:rPr>
        <w:t xml:space="preserve">beneficiary </w:t>
      </w:r>
      <w:r w:rsidRPr="4ECC717F">
        <w:rPr>
          <w:rFonts w:eastAsia="Aptos" w:cs="Times New Roman"/>
          <w:sz w:val="20"/>
          <w:szCs w:val="20"/>
        </w:rPr>
        <w:t xml:space="preserve">commits to providing the additional financial and operational resources necessary to carry </w:t>
      </w:r>
      <w:r w:rsidR="002543A2" w:rsidRPr="4ECC717F">
        <w:rPr>
          <w:rFonts w:eastAsia="Aptos" w:cs="Times New Roman"/>
          <w:sz w:val="20"/>
          <w:szCs w:val="20"/>
        </w:rPr>
        <w:t>out proposed</w:t>
      </w:r>
      <w:r w:rsidR="260D16CF" w:rsidRPr="4ECC717F">
        <w:rPr>
          <w:rFonts w:eastAsia="Aptos" w:cs="Times New Roman"/>
          <w:sz w:val="20"/>
          <w:szCs w:val="20"/>
        </w:rPr>
        <w:t xml:space="preserve"> </w:t>
      </w:r>
      <w:r w:rsidRPr="4ECC717F">
        <w:rPr>
          <w:rFonts w:eastAsia="Aptos" w:cs="Times New Roman"/>
          <w:sz w:val="20"/>
          <w:szCs w:val="20"/>
        </w:rPr>
        <w:t xml:space="preserve">activities for the duration of the </w:t>
      </w:r>
      <w:r w:rsidR="22D5B739" w:rsidRPr="4ECC717F">
        <w:rPr>
          <w:rFonts w:eastAsia="Aptos" w:cs="Times New Roman"/>
          <w:sz w:val="20"/>
          <w:szCs w:val="20"/>
        </w:rPr>
        <w:t>Grant</w:t>
      </w:r>
      <w:r w:rsidRPr="4ECC717F">
        <w:rPr>
          <w:rFonts w:eastAsia="Aptos" w:cs="Times New Roman"/>
          <w:sz w:val="20"/>
          <w:szCs w:val="20"/>
        </w:rPr>
        <w:t xml:space="preserve"> Agreement</w:t>
      </w:r>
      <w:r w:rsidR="6D71F15C" w:rsidRPr="4ECC717F">
        <w:rPr>
          <w:rFonts w:eastAsia="Aptos" w:cs="Times New Roman"/>
          <w:sz w:val="20"/>
          <w:szCs w:val="20"/>
        </w:rPr>
        <w:t>.</w:t>
      </w:r>
      <w:r w:rsidRPr="4ECC717F">
        <w:rPr>
          <w:rFonts w:eastAsia="Aptos" w:cs="Times New Roman"/>
          <w:sz w:val="20"/>
          <w:szCs w:val="20"/>
        </w:rPr>
        <w:t xml:space="preserve"> (see </w:t>
      </w:r>
      <w:r w:rsidR="672CAA6E" w:rsidRPr="4ECC717F">
        <w:rPr>
          <w:rFonts w:eastAsia="Aptos" w:cs="Times New Roman"/>
          <w:sz w:val="20"/>
          <w:szCs w:val="20"/>
        </w:rPr>
        <w:t xml:space="preserve">call for proposals </w:t>
      </w:r>
      <w:r w:rsidRPr="4ECC717F">
        <w:rPr>
          <w:rFonts w:eastAsia="Aptos" w:cs="Times New Roman"/>
          <w:sz w:val="20"/>
          <w:szCs w:val="20"/>
        </w:rPr>
        <w:t xml:space="preserve">section </w:t>
      </w:r>
      <w:r w:rsidR="38D1D3D7" w:rsidRPr="4ECC717F">
        <w:rPr>
          <w:rFonts w:eastAsia="Aptos" w:cs="Times New Roman"/>
          <w:sz w:val="20"/>
          <w:szCs w:val="20"/>
        </w:rPr>
        <w:t>7.a and 7.b</w:t>
      </w:r>
      <w:r w:rsidRPr="4ECC717F">
        <w:rPr>
          <w:rFonts w:eastAsia="Aptos" w:cs="Times New Roman"/>
          <w:sz w:val="20"/>
          <w:szCs w:val="20"/>
        </w:rPr>
        <w:t xml:space="preserve">)  </w:t>
      </w:r>
    </w:p>
    <w:p w14:paraId="7B12331F" w14:textId="6399F020" w:rsidR="00035361" w:rsidRDefault="3A4F0502" w:rsidP="337E8189">
      <w:pPr>
        <w:spacing w:after="120"/>
        <w:jc w:val="left"/>
        <w:rPr>
          <w:rFonts w:eastAsia="Aptos" w:cs="Times New Roman"/>
          <w:sz w:val="20"/>
          <w:szCs w:val="20"/>
        </w:rPr>
      </w:pPr>
      <w:r w:rsidRPr="519F7F3F">
        <w:rPr>
          <w:rFonts w:eastAsia="Aptos" w:cs="Times New Roman"/>
          <w:sz w:val="20"/>
          <w:szCs w:val="20"/>
        </w:rPr>
        <w:t xml:space="preserve">The legal basis for this </w:t>
      </w:r>
      <w:r w:rsidR="5BC19A08" w:rsidRPr="519F7F3F">
        <w:rPr>
          <w:rFonts w:eastAsia="Aptos" w:cs="Times New Roman"/>
          <w:sz w:val="20"/>
          <w:szCs w:val="20"/>
        </w:rPr>
        <w:t>project</w:t>
      </w:r>
      <w:r w:rsidRPr="519F7F3F">
        <w:rPr>
          <w:rFonts w:eastAsia="Aptos" w:cs="Times New Roman"/>
          <w:sz w:val="20"/>
          <w:szCs w:val="20"/>
        </w:rPr>
        <w:t xml:space="preserve"> is the </w:t>
      </w:r>
      <w:hyperlink r:id="rId24">
        <w:r w:rsidRPr="519F7F3F">
          <w:rPr>
            <w:rStyle w:val="Hyperlink"/>
            <w:rFonts w:eastAsia="Aptos" w:cs="Times New Roman"/>
            <w:sz w:val="20"/>
            <w:szCs w:val="20"/>
          </w:rPr>
          <w:t>European Commissions’ 2025 Work Programme</w:t>
        </w:r>
      </w:hyperlink>
      <w:r w:rsidRPr="519F7F3F">
        <w:rPr>
          <w:rFonts w:eastAsia="Aptos" w:cs="Times New Roman"/>
          <w:sz w:val="20"/>
          <w:szCs w:val="20"/>
        </w:rPr>
        <w:t xml:space="preserve"> </w:t>
      </w:r>
      <w:r w:rsidR="2D5DC109" w:rsidRPr="519F7F3F">
        <w:rPr>
          <w:rFonts w:eastAsia="Aptos" w:cs="Times New Roman"/>
          <w:sz w:val="20"/>
          <w:szCs w:val="20"/>
        </w:rPr>
        <w:t xml:space="preserve">(2025 Work Programme, Commission Decision C (2024)8793 and Annex) </w:t>
      </w:r>
      <w:r w:rsidRPr="519F7F3F">
        <w:rPr>
          <w:rFonts w:eastAsia="Aptos" w:cs="Times New Roman"/>
          <w:sz w:val="20"/>
          <w:szCs w:val="20"/>
        </w:rPr>
        <w:t xml:space="preserve">in the field of communication. Grants awarded based on the procedures set out in Title VIII of the </w:t>
      </w:r>
      <w:hyperlink r:id="rId25">
        <w:r w:rsidRPr="519F7F3F">
          <w:rPr>
            <w:rStyle w:val="Hyperlink"/>
            <w:rFonts w:eastAsia="Aptos" w:cs="Times New Roman"/>
            <w:sz w:val="20"/>
            <w:szCs w:val="20"/>
          </w:rPr>
          <w:t>EU Financial Regulation</w:t>
        </w:r>
      </w:hyperlink>
      <w:r w:rsidRPr="519F7F3F">
        <w:rPr>
          <w:rFonts w:eastAsia="Aptos" w:cs="Times New Roman"/>
          <w:sz w:val="20"/>
          <w:szCs w:val="20"/>
        </w:rPr>
        <w:t>.</w:t>
      </w:r>
      <w:r w:rsidRPr="519F7F3F">
        <w:rPr>
          <w:rFonts w:eastAsia="Aptos" w:cs="Times New Roman"/>
          <w:sz w:val="20"/>
          <w:szCs w:val="20"/>
          <w:u w:val="single"/>
        </w:rPr>
        <w:t xml:space="preserve"> </w:t>
      </w:r>
      <w:r w:rsidRPr="519F7F3F">
        <w:rPr>
          <w:rFonts w:eastAsia="Aptos" w:cs="Times New Roman"/>
          <w:sz w:val="20"/>
          <w:szCs w:val="20"/>
        </w:rPr>
        <w:t xml:space="preserve"> </w:t>
      </w:r>
    </w:p>
    <w:p w14:paraId="10A94E04" w14:textId="44E42EB0" w:rsidR="00035361" w:rsidRDefault="00035361" w:rsidP="004C2476">
      <w:pPr>
        <w:spacing w:after="120"/>
        <w:jc w:val="left"/>
        <w:rPr>
          <w:rFonts w:eastAsia="Aptos" w:cs="Times New Roman"/>
          <w:sz w:val="20"/>
          <w:szCs w:val="20"/>
        </w:rPr>
      </w:pPr>
    </w:p>
    <w:p w14:paraId="4A22B8CF" w14:textId="14C2B43F" w:rsidR="00035361" w:rsidRPr="00A730E4" w:rsidRDefault="7C72C086" w:rsidP="7D1725D0">
      <w:pPr>
        <w:spacing w:after="120"/>
        <w:jc w:val="left"/>
        <w:rPr>
          <w:rFonts w:cs="Times New Roman"/>
          <w:sz w:val="20"/>
          <w:szCs w:val="20"/>
        </w:rPr>
      </w:pPr>
      <w:r w:rsidRPr="7D1725D0">
        <w:rPr>
          <w:rFonts w:cs="Times New Roman"/>
          <w:b/>
          <w:bCs/>
          <w:sz w:val="20"/>
          <w:szCs w:val="20"/>
        </w:rPr>
        <w:t>Grant form:</w:t>
      </w:r>
      <w:r w:rsidRPr="7D1725D0">
        <w:rPr>
          <w:rFonts w:cs="Times New Roman"/>
          <w:sz w:val="20"/>
          <w:szCs w:val="20"/>
        </w:rPr>
        <w:t xml:space="preserve"> </w:t>
      </w:r>
      <w:r w:rsidR="13B51360" w:rsidRPr="00A730E4">
        <w:rPr>
          <w:rFonts w:cs="Times New Roman"/>
          <w:sz w:val="20"/>
          <w:szCs w:val="20"/>
        </w:rPr>
        <w:t>Financing not linked to cost</w:t>
      </w:r>
    </w:p>
    <w:p w14:paraId="3118B05F" w14:textId="77777777" w:rsidR="00035361" w:rsidRPr="00222EA3" w:rsidRDefault="00035361" w:rsidP="00035361">
      <w:pPr>
        <w:spacing w:after="120"/>
        <w:jc w:val="left"/>
        <w:rPr>
          <w:rFonts w:cs="Times New Roman"/>
          <w:sz w:val="20"/>
          <w:szCs w:val="20"/>
        </w:rPr>
      </w:pPr>
      <w:r w:rsidRPr="00222EA3">
        <w:rPr>
          <w:rFonts w:cs="Times New Roman"/>
          <w:b/>
          <w:sz w:val="20"/>
          <w:szCs w:val="20"/>
        </w:rPr>
        <w:t xml:space="preserve">Grant mode: </w:t>
      </w:r>
      <w:r w:rsidRPr="00222EA3">
        <w:rPr>
          <w:rFonts w:cs="Times New Roman"/>
          <w:sz w:val="20"/>
          <w:szCs w:val="20"/>
        </w:rPr>
        <w:t>Action grant</w:t>
      </w:r>
    </w:p>
    <w:p w14:paraId="1B32F7D1" w14:textId="01774650" w:rsidR="00035361" w:rsidRPr="00A730E4" w:rsidRDefault="7C72C086" w:rsidP="7D1725D0">
      <w:pPr>
        <w:spacing w:after="120"/>
        <w:jc w:val="left"/>
        <w:rPr>
          <w:rFonts w:cs="Times New Roman"/>
          <w:sz w:val="20"/>
          <w:szCs w:val="20"/>
        </w:rPr>
      </w:pPr>
      <w:r w:rsidRPr="7D1725D0">
        <w:rPr>
          <w:rFonts w:cs="Times New Roman"/>
          <w:b/>
          <w:bCs/>
          <w:sz w:val="20"/>
          <w:szCs w:val="20"/>
        </w:rPr>
        <w:t>Budget categories/activity types:</w:t>
      </w:r>
      <w:r w:rsidRPr="7D1725D0">
        <w:rPr>
          <w:rFonts w:cs="Times New Roman"/>
          <w:sz w:val="20"/>
          <w:szCs w:val="20"/>
        </w:rPr>
        <w:t xml:space="preserve"> </w:t>
      </w:r>
      <w:r w:rsidR="1BF99162" w:rsidRPr="00A730E4">
        <w:rPr>
          <w:rFonts w:cs="Times New Roman"/>
          <w:sz w:val="20"/>
          <w:szCs w:val="20"/>
        </w:rPr>
        <w:t>Grant amount</w:t>
      </w:r>
    </w:p>
    <w:p w14:paraId="3EE77E97" w14:textId="416288A1" w:rsidR="00035361" w:rsidRPr="00C92E23" w:rsidRDefault="0435E8CB" w:rsidP="7F54564B">
      <w:pPr>
        <w:spacing w:after="120"/>
        <w:jc w:val="left"/>
        <w:rPr>
          <w:i/>
          <w:iCs/>
          <w:sz w:val="20"/>
          <w:szCs w:val="20"/>
        </w:rPr>
      </w:pPr>
      <w:r w:rsidRPr="7F54564B">
        <w:rPr>
          <w:rFonts w:cs="Times New Roman"/>
          <w:b/>
          <w:bCs/>
          <w:sz w:val="20"/>
          <w:szCs w:val="20"/>
        </w:rPr>
        <w:t xml:space="preserve">Cost eligibility options: </w:t>
      </w:r>
      <w:r w:rsidRPr="7F54564B">
        <w:rPr>
          <w:sz w:val="20"/>
          <w:szCs w:val="20"/>
        </w:rPr>
        <w:t>n/a</w:t>
      </w:r>
    </w:p>
    <w:p w14:paraId="51F03A7A" w14:textId="0A42C011" w:rsidR="00035361" w:rsidRPr="004E78A1" w:rsidRDefault="6375E74B" w:rsidP="00035361">
      <w:pPr>
        <w:spacing w:after="120"/>
        <w:jc w:val="left"/>
        <w:rPr>
          <w:rFonts w:cs="Times New Roman"/>
          <w:color w:val="7030A0"/>
          <w:sz w:val="20"/>
          <w:szCs w:val="20"/>
        </w:rPr>
      </w:pPr>
      <w:r w:rsidRPr="7F54564B">
        <w:rPr>
          <w:rFonts w:cs="Times New Roman"/>
          <w:b/>
          <w:bCs/>
          <w:sz w:val="20"/>
          <w:szCs w:val="20"/>
        </w:rPr>
        <w:t xml:space="preserve">Budget flexibility: </w:t>
      </w:r>
      <w:r w:rsidRPr="7F54564B">
        <w:rPr>
          <w:sz w:val="20"/>
          <w:szCs w:val="20"/>
        </w:rPr>
        <w:t>No</w:t>
      </w:r>
      <w:r w:rsidR="00035361">
        <w:br/>
      </w:r>
    </w:p>
    <w:p w14:paraId="08002913" w14:textId="77777777" w:rsidR="00035361" w:rsidRPr="00D562B5" w:rsidRDefault="00035361" w:rsidP="00035361">
      <w:pPr>
        <w:spacing w:after="120"/>
        <w:jc w:val="left"/>
        <w:rPr>
          <w:rFonts w:cs="Times New Roman"/>
          <w:b/>
          <w:sz w:val="20"/>
          <w:szCs w:val="20"/>
          <w:u w:val="single"/>
        </w:rPr>
      </w:pPr>
      <w:r w:rsidRPr="00D562B5">
        <w:rPr>
          <w:rFonts w:cs="Times New Roman"/>
          <w:b/>
          <w:sz w:val="20"/>
          <w:szCs w:val="20"/>
          <w:u w:val="single"/>
        </w:rPr>
        <w:t>4. Reporting, payments and recoveries</w:t>
      </w:r>
    </w:p>
    <w:p w14:paraId="09346DB6" w14:textId="77777777" w:rsidR="00035361" w:rsidRPr="00222EA3" w:rsidRDefault="00035361" w:rsidP="00035361">
      <w:pPr>
        <w:spacing w:after="120"/>
        <w:jc w:val="left"/>
        <w:rPr>
          <w:rFonts w:cs="Times New Roman"/>
          <w:sz w:val="20"/>
          <w:szCs w:val="20"/>
        </w:rPr>
      </w:pPr>
      <w:r w:rsidRPr="00222EA3">
        <w:rPr>
          <w:rFonts w:cs="Times New Roman"/>
          <w:b/>
          <w:sz w:val="20"/>
          <w:szCs w:val="20"/>
          <w:u w:val="single"/>
        </w:rPr>
        <w:t>4.1 Continuous reporting</w:t>
      </w:r>
      <w:r w:rsidRPr="00222EA3">
        <w:rPr>
          <w:rFonts w:cs="Times New Roman"/>
          <w:b/>
          <w:sz w:val="20"/>
          <w:szCs w:val="20"/>
        </w:rPr>
        <w:t xml:space="preserve"> </w:t>
      </w:r>
      <w:r w:rsidRPr="00222EA3">
        <w:rPr>
          <w:rFonts w:cs="Times New Roman"/>
          <w:sz w:val="20"/>
          <w:szCs w:val="20"/>
        </w:rPr>
        <w:t>(art 21)</w:t>
      </w:r>
    </w:p>
    <w:p w14:paraId="3B618E3F" w14:textId="00C4D200" w:rsidR="00035361" w:rsidRPr="00222EA3" w:rsidRDefault="00035361" w:rsidP="00035361">
      <w:pPr>
        <w:spacing w:after="120"/>
        <w:jc w:val="left"/>
        <w:rPr>
          <w:sz w:val="20"/>
          <w:szCs w:val="20"/>
        </w:rPr>
      </w:pPr>
      <w:r w:rsidRPr="00222EA3">
        <w:rPr>
          <w:b/>
          <w:sz w:val="20"/>
          <w:szCs w:val="20"/>
        </w:rPr>
        <w:t>Deliverables:</w:t>
      </w:r>
      <w:r w:rsidRPr="00222EA3">
        <w:rPr>
          <w:i/>
          <w:color w:val="4AA55B"/>
          <w:sz w:val="20"/>
          <w:szCs w:val="20"/>
        </w:rPr>
        <w:t xml:space="preserve"> </w:t>
      </w:r>
      <w:r w:rsidRPr="00222EA3">
        <w:rPr>
          <w:sz w:val="20"/>
          <w:szCs w:val="20"/>
        </w:rPr>
        <w:t xml:space="preserve">see </w:t>
      </w:r>
      <w:r w:rsidR="00A00CF6">
        <w:rPr>
          <w:sz w:val="20"/>
          <w:szCs w:val="20"/>
        </w:rPr>
        <w:t xml:space="preserve">Call section 10. </w:t>
      </w:r>
    </w:p>
    <w:p w14:paraId="289AEA65" w14:textId="77777777" w:rsidR="00035361" w:rsidRPr="00D562B5" w:rsidRDefault="00035361" w:rsidP="00035361">
      <w:pPr>
        <w:spacing w:after="120"/>
        <w:jc w:val="left"/>
        <w:rPr>
          <w:rFonts w:cs="Times New Roman"/>
          <w:b/>
          <w:sz w:val="20"/>
          <w:szCs w:val="20"/>
          <w:u w:val="single"/>
        </w:rPr>
      </w:pPr>
      <w:r w:rsidRPr="00D562B5">
        <w:rPr>
          <w:rFonts w:cs="Times New Roman"/>
          <w:b/>
          <w:sz w:val="20"/>
          <w:szCs w:val="20"/>
          <w:u w:val="single"/>
        </w:rPr>
        <w:t xml:space="preserve">4.2 Periodic reporting and payments </w:t>
      </w:r>
    </w:p>
    <w:p w14:paraId="5A1EE08F" w14:textId="77777777" w:rsidR="00035361" w:rsidRDefault="00035361" w:rsidP="00035361">
      <w:pPr>
        <w:spacing w:after="120"/>
        <w:jc w:val="left"/>
        <w:rPr>
          <w:rFonts w:cs="Times New Roman"/>
          <w:b/>
          <w:sz w:val="20"/>
          <w:szCs w:val="20"/>
        </w:rPr>
      </w:pPr>
      <w:r w:rsidRPr="00523306">
        <w:rPr>
          <w:rFonts w:cs="Times New Roman"/>
          <w:b/>
          <w:sz w:val="20"/>
          <w:szCs w:val="20"/>
        </w:rPr>
        <w:t>Reporting and payment schedule</w:t>
      </w:r>
      <w:r>
        <w:rPr>
          <w:rFonts w:cs="Times New Roman"/>
          <w:b/>
          <w:sz w:val="20"/>
          <w:szCs w:val="20"/>
        </w:rPr>
        <w:t xml:space="preserve"> </w:t>
      </w:r>
      <w:r w:rsidRPr="006532C2">
        <w:rPr>
          <w:rFonts w:cs="Times New Roman"/>
          <w:sz w:val="20"/>
          <w:szCs w:val="20"/>
        </w:rPr>
        <w:t>(art 21, 22)</w:t>
      </w:r>
      <w:r w:rsidRPr="00523306">
        <w:rPr>
          <w:rFonts w:cs="Times New Roman"/>
          <w:b/>
          <w:sz w:val="20"/>
          <w:szCs w:val="20"/>
        </w:rPr>
        <w:t>:</w:t>
      </w: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719"/>
        <w:gridCol w:w="284"/>
        <w:gridCol w:w="708"/>
        <w:gridCol w:w="142"/>
        <w:gridCol w:w="1134"/>
        <w:gridCol w:w="142"/>
        <w:gridCol w:w="992"/>
        <w:gridCol w:w="1134"/>
        <w:gridCol w:w="2977"/>
      </w:tblGrid>
      <w:tr w:rsidR="00035361" w:rsidRPr="005467E6" w14:paraId="25BD3001" w14:textId="77777777" w:rsidTr="7D1725D0">
        <w:trPr>
          <w:trHeight w:hRule="exact" w:val="380"/>
        </w:trPr>
        <w:tc>
          <w:tcPr>
            <w:tcW w:w="4961" w:type="dxa"/>
            <w:gridSpan w:val="9"/>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D99ACCE" w14:textId="77777777" w:rsidR="00035361" w:rsidRPr="005467E6" w:rsidRDefault="00035361">
            <w:pPr>
              <w:widowControl w:val="0"/>
              <w:spacing w:before="120" w:after="120" w:line="276" w:lineRule="auto"/>
              <w:ind w:left="60"/>
              <w:jc w:val="center"/>
              <w:rPr>
                <w:rFonts w:ascii="Arial" w:hAnsi="Arial" w:cs="Arial"/>
                <w:b/>
                <w:sz w:val="14"/>
                <w:szCs w:val="14"/>
                <w:lang w:val="en-US"/>
              </w:rPr>
            </w:pPr>
            <w:r w:rsidRPr="005467E6">
              <w:rPr>
                <w:rFonts w:ascii="Arial" w:hAnsi="Arial" w:cs="Arial"/>
                <w:b/>
                <w:sz w:val="14"/>
                <w:szCs w:val="14"/>
                <w:lang w:val="en-US"/>
              </w:rPr>
              <w:t>Reporting</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B875964" w14:textId="77777777" w:rsidR="00035361" w:rsidRPr="005467E6" w:rsidRDefault="00035361">
            <w:pPr>
              <w:widowControl w:val="0"/>
              <w:spacing w:before="120" w:after="120" w:line="276" w:lineRule="auto"/>
              <w:ind w:left="60"/>
              <w:jc w:val="center"/>
              <w:rPr>
                <w:rFonts w:ascii="Arial" w:hAnsi="Arial" w:cs="Arial"/>
                <w:b/>
                <w:sz w:val="14"/>
                <w:szCs w:val="14"/>
                <w:lang w:val="en-US"/>
              </w:rPr>
            </w:pPr>
            <w:r w:rsidRPr="005467E6">
              <w:rPr>
                <w:rFonts w:ascii="Arial" w:hAnsi="Arial" w:cs="Arial"/>
                <w:b/>
                <w:sz w:val="14"/>
                <w:szCs w:val="14"/>
                <w:lang w:val="en-US"/>
              </w:rPr>
              <w:t>Payments</w:t>
            </w:r>
          </w:p>
          <w:p w14:paraId="527D2339" w14:textId="77777777" w:rsidR="00035361" w:rsidRPr="005467E6" w:rsidRDefault="00035361">
            <w:pPr>
              <w:widowControl w:val="0"/>
              <w:spacing w:before="120" w:after="120" w:line="276" w:lineRule="auto"/>
              <w:ind w:left="60"/>
              <w:jc w:val="center"/>
              <w:rPr>
                <w:rFonts w:ascii="Arial" w:hAnsi="Arial" w:cs="Arial"/>
                <w:b/>
                <w:sz w:val="14"/>
                <w:szCs w:val="14"/>
                <w:lang w:val="en-US"/>
              </w:rPr>
            </w:pPr>
          </w:p>
        </w:tc>
      </w:tr>
      <w:tr w:rsidR="00035361" w:rsidRPr="005467E6" w14:paraId="10CFCCFA" w14:textId="77777777" w:rsidTr="7D1725D0">
        <w:trPr>
          <w:trHeight w:hRule="exact" w:val="380"/>
        </w:trPr>
        <w:tc>
          <w:tcPr>
            <w:tcW w:w="2693" w:type="dxa"/>
            <w:gridSpan w:val="6"/>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5E75839" w14:textId="77777777" w:rsidR="00035361" w:rsidRPr="005467E6" w:rsidRDefault="00035361">
            <w:pPr>
              <w:widowControl w:val="0"/>
              <w:spacing w:before="120" w:after="120" w:line="276" w:lineRule="auto"/>
              <w:ind w:left="60"/>
              <w:jc w:val="center"/>
              <w:rPr>
                <w:rFonts w:ascii="Arial" w:hAnsi="Arial" w:cs="Arial"/>
                <w:b/>
                <w:sz w:val="14"/>
                <w:szCs w:val="14"/>
                <w:lang w:val="en-US"/>
              </w:rPr>
            </w:pPr>
            <w:r w:rsidRPr="005467E6">
              <w:rPr>
                <w:rFonts w:ascii="Arial" w:hAnsi="Arial" w:cs="Arial"/>
                <w:b/>
                <w:sz w:val="14"/>
                <w:szCs w:val="14"/>
                <w:lang w:val="en-US"/>
              </w:rPr>
              <w:t>Reporting periods</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73075F2" w14:textId="77777777" w:rsidR="00035361" w:rsidRPr="005467E6" w:rsidRDefault="00035361">
            <w:pPr>
              <w:widowControl w:val="0"/>
              <w:spacing w:before="120" w:after="120" w:line="276" w:lineRule="auto"/>
              <w:ind w:left="60"/>
              <w:jc w:val="center"/>
              <w:rPr>
                <w:rFonts w:ascii="Arial" w:hAnsi="Arial" w:cs="Arial"/>
                <w:b/>
                <w:sz w:val="14"/>
                <w:szCs w:val="14"/>
                <w:lang w:val="en-US"/>
              </w:rPr>
            </w:pPr>
            <w:r w:rsidRPr="005467E6">
              <w:rPr>
                <w:rFonts w:ascii="Arial" w:hAnsi="Arial" w:cs="Arial"/>
                <w:b/>
                <w:sz w:val="14"/>
                <w:szCs w:val="14"/>
                <w:lang w:val="en-US"/>
              </w:rPr>
              <w:t>Type</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929ACB1" w14:textId="77777777" w:rsidR="00035361" w:rsidRPr="005467E6" w:rsidRDefault="00035361">
            <w:pPr>
              <w:widowControl w:val="0"/>
              <w:spacing w:before="120" w:after="120" w:line="276" w:lineRule="auto"/>
              <w:ind w:left="60"/>
              <w:jc w:val="center"/>
              <w:rPr>
                <w:rFonts w:ascii="Arial" w:hAnsi="Arial" w:cs="Arial"/>
                <w:b/>
                <w:sz w:val="14"/>
                <w:szCs w:val="14"/>
                <w:lang w:val="en-US"/>
              </w:rPr>
            </w:pPr>
            <w:r w:rsidRPr="005467E6">
              <w:rPr>
                <w:rFonts w:ascii="Arial" w:hAnsi="Arial" w:cs="Arial"/>
                <w:b/>
                <w:sz w:val="14"/>
                <w:szCs w:val="14"/>
                <w:lang w:val="en-US"/>
              </w:rPr>
              <w:t>Deadline</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ED2CBCE" w14:textId="77777777" w:rsidR="00035361" w:rsidRPr="005467E6" w:rsidRDefault="00035361">
            <w:pPr>
              <w:widowControl w:val="0"/>
              <w:spacing w:before="120" w:after="120" w:line="276" w:lineRule="auto"/>
              <w:ind w:left="60"/>
              <w:jc w:val="center"/>
              <w:rPr>
                <w:rFonts w:ascii="Arial" w:hAnsi="Arial" w:cs="Arial"/>
                <w:b/>
                <w:sz w:val="14"/>
                <w:szCs w:val="14"/>
                <w:lang w:val="en-US"/>
              </w:rPr>
            </w:pPr>
            <w:r w:rsidRPr="005467E6">
              <w:rPr>
                <w:rFonts w:ascii="Arial" w:hAnsi="Arial" w:cs="Arial"/>
                <w:b/>
                <w:sz w:val="14"/>
                <w:szCs w:val="14"/>
                <w:lang w:val="en-US"/>
              </w:rPr>
              <w:t>Type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7E17EF2" w14:textId="77777777" w:rsidR="00035361" w:rsidRPr="005467E6" w:rsidRDefault="00035361">
            <w:pPr>
              <w:widowControl w:val="0"/>
              <w:spacing w:before="120" w:after="120" w:line="276" w:lineRule="auto"/>
              <w:ind w:left="60"/>
              <w:jc w:val="center"/>
              <w:rPr>
                <w:rFonts w:ascii="Arial" w:hAnsi="Arial" w:cs="Arial"/>
                <w:b/>
                <w:sz w:val="14"/>
                <w:szCs w:val="14"/>
                <w:lang w:val="en-US"/>
              </w:rPr>
            </w:pPr>
            <w:r w:rsidRPr="005467E6">
              <w:rPr>
                <w:rFonts w:ascii="Arial" w:hAnsi="Arial" w:cs="Arial"/>
                <w:b/>
                <w:sz w:val="14"/>
                <w:szCs w:val="14"/>
                <w:lang w:val="en-US"/>
              </w:rPr>
              <w:t>Deadline (time to pay)</w:t>
            </w:r>
          </w:p>
        </w:tc>
      </w:tr>
      <w:tr w:rsidR="00035361" w:rsidRPr="005467E6" w14:paraId="0B0E0636" w14:textId="77777777" w:rsidTr="7D1725D0">
        <w:trPr>
          <w:trHeight w:hRule="exact" w:val="380"/>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0EF75C1A" w14:textId="77777777" w:rsidR="00035361" w:rsidRPr="005467E6" w:rsidRDefault="00035361">
            <w:pPr>
              <w:widowControl w:val="0"/>
              <w:spacing w:before="120" w:after="120" w:line="276" w:lineRule="auto"/>
              <w:ind w:left="60"/>
              <w:jc w:val="center"/>
              <w:rPr>
                <w:rFonts w:ascii="Arial" w:eastAsia="Times New Roman" w:hAnsi="Arial" w:cs="Arial"/>
                <w:sz w:val="14"/>
                <w:szCs w:val="14"/>
                <w:lang w:val="en-US"/>
              </w:rPr>
            </w:pPr>
            <w:r w:rsidRPr="005467E6">
              <w:rPr>
                <w:rFonts w:ascii="Arial" w:hAnsi="Arial" w:cs="Arial"/>
                <w:b/>
                <w:sz w:val="14"/>
                <w:szCs w:val="14"/>
                <w:lang w:val="en-US"/>
              </w:rPr>
              <w:t>RP No</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42951DA6" w14:textId="77777777" w:rsidR="00035361" w:rsidRPr="005467E6" w:rsidRDefault="00035361">
            <w:pPr>
              <w:widowControl w:val="0"/>
              <w:spacing w:before="120" w:after="120" w:line="276" w:lineRule="auto"/>
              <w:ind w:left="62"/>
              <w:jc w:val="center"/>
              <w:rPr>
                <w:rFonts w:ascii="Arial" w:eastAsia="Times New Roman" w:hAnsi="Arial" w:cs="Arial"/>
                <w:sz w:val="14"/>
                <w:szCs w:val="14"/>
                <w:lang w:val="en-US"/>
              </w:rPr>
            </w:pPr>
            <w:r w:rsidRPr="005467E6">
              <w:rPr>
                <w:rFonts w:ascii="Arial" w:hAnsi="Arial" w:cs="Arial"/>
                <w:b/>
                <w:sz w:val="14"/>
                <w:szCs w:val="14"/>
                <w:lang w:val="en-US"/>
              </w:rPr>
              <w:t>Month</w:t>
            </w:r>
            <w:r w:rsidRPr="005467E6">
              <w:rPr>
                <w:rFonts w:ascii="Arial" w:hAnsi="Arial" w:cs="Arial"/>
                <w:b/>
                <w:spacing w:val="-7"/>
                <w:sz w:val="14"/>
                <w:szCs w:val="14"/>
                <w:lang w:val="en-US"/>
              </w:rPr>
              <w:t xml:space="preserve"> f</w:t>
            </w:r>
            <w:r w:rsidRPr="005467E6">
              <w:rPr>
                <w:rFonts w:ascii="Arial" w:hAnsi="Arial" w:cs="Arial"/>
                <w:b/>
                <w:spacing w:val="-1"/>
                <w:sz w:val="14"/>
                <w:szCs w:val="14"/>
                <w:lang w:val="en-US"/>
              </w:rPr>
              <w:t>rom</w:t>
            </w:r>
          </w:p>
        </w:tc>
        <w:tc>
          <w:tcPr>
            <w:tcW w:w="85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6D9F38BA" w14:textId="77777777" w:rsidR="00035361" w:rsidRPr="005467E6" w:rsidRDefault="00035361">
            <w:pPr>
              <w:widowControl w:val="0"/>
              <w:spacing w:before="120" w:after="120" w:line="276" w:lineRule="auto"/>
              <w:ind w:left="60"/>
              <w:jc w:val="center"/>
              <w:rPr>
                <w:rFonts w:ascii="Arial" w:eastAsia="Times New Roman" w:hAnsi="Arial" w:cs="Arial"/>
                <w:sz w:val="14"/>
                <w:szCs w:val="14"/>
                <w:lang w:val="en-US"/>
              </w:rPr>
            </w:pPr>
            <w:r w:rsidRPr="005467E6">
              <w:rPr>
                <w:rFonts w:ascii="Arial" w:hAnsi="Arial" w:cs="Arial"/>
                <w:b/>
                <w:sz w:val="14"/>
                <w:szCs w:val="14"/>
                <w:lang w:val="en-US"/>
              </w:rPr>
              <w:t>Month</w:t>
            </w:r>
            <w:r w:rsidRPr="005467E6">
              <w:rPr>
                <w:rFonts w:ascii="Arial" w:hAnsi="Arial" w:cs="Arial"/>
                <w:b/>
                <w:spacing w:val="-5"/>
                <w:sz w:val="14"/>
                <w:szCs w:val="14"/>
                <w:lang w:val="en-US"/>
              </w:rPr>
              <w:t xml:space="preserve"> </w:t>
            </w:r>
            <w:r w:rsidRPr="005467E6">
              <w:rPr>
                <w:rFonts w:ascii="Arial" w:hAnsi="Arial" w:cs="Arial"/>
                <w:b/>
                <w:spacing w:val="-9"/>
                <w:sz w:val="14"/>
                <w:szCs w:val="14"/>
                <w:lang w:val="en-US"/>
              </w:rPr>
              <w:t>t</w:t>
            </w:r>
            <w:r w:rsidRPr="005467E6">
              <w:rPr>
                <w:rFonts w:ascii="Arial" w:hAnsi="Arial" w:cs="Arial"/>
                <w:b/>
                <w:spacing w:val="-8"/>
                <w:sz w:val="14"/>
                <w:szCs w:val="14"/>
                <w:lang w:val="en-US"/>
              </w:rPr>
              <w:t>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0502618" w14:textId="77777777" w:rsidR="00035361" w:rsidRPr="005467E6" w:rsidRDefault="00035361">
            <w:pPr>
              <w:widowControl w:val="0"/>
              <w:spacing w:before="120" w:after="120" w:line="276" w:lineRule="auto"/>
              <w:ind w:left="60"/>
              <w:jc w:val="center"/>
              <w:rPr>
                <w:rFonts w:ascii="Arial" w:hAnsi="Arial" w:cs="Arial"/>
                <w:b/>
                <w:sz w:val="14"/>
                <w:szCs w:val="14"/>
                <w:lang w:val="en-US"/>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DD21732" w14:textId="77777777" w:rsidR="00035361" w:rsidRPr="005467E6" w:rsidRDefault="00035361">
            <w:pPr>
              <w:widowControl w:val="0"/>
              <w:spacing w:before="120" w:after="120" w:line="276" w:lineRule="auto"/>
              <w:ind w:left="60"/>
              <w:jc w:val="center"/>
              <w:rPr>
                <w:rFonts w:ascii="Arial" w:hAnsi="Arial" w:cs="Arial"/>
                <w:b/>
                <w:sz w:val="14"/>
                <w:szCs w:val="14"/>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FD0C703" w14:textId="77777777" w:rsidR="00035361" w:rsidRPr="005467E6" w:rsidRDefault="00035361">
            <w:pPr>
              <w:widowControl w:val="0"/>
              <w:spacing w:before="120" w:after="120" w:line="276" w:lineRule="auto"/>
              <w:ind w:left="60"/>
              <w:jc w:val="center"/>
              <w:rPr>
                <w:rFonts w:ascii="Arial" w:hAnsi="Arial" w:cs="Arial"/>
                <w:b/>
                <w:sz w:val="14"/>
                <w:szCs w:val="14"/>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76F7CA7" w14:textId="77777777" w:rsidR="00035361" w:rsidRPr="005467E6" w:rsidRDefault="00035361">
            <w:pPr>
              <w:widowControl w:val="0"/>
              <w:spacing w:before="120" w:after="120" w:line="276" w:lineRule="auto"/>
              <w:ind w:left="60"/>
              <w:jc w:val="center"/>
              <w:rPr>
                <w:rFonts w:ascii="Arial" w:hAnsi="Arial" w:cs="Arial"/>
                <w:b/>
                <w:sz w:val="14"/>
                <w:szCs w:val="14"/>
                <w:lang w:val="en-US"/>
              </w:rPr>
            </w:pPr>
          </w:p>
        </w:tc>
      </w:tr>
      <w:tr w:rsidR="00035361" w:rsidRPr="005467E6" w14:paraId="2390B501" w14:textId="77777777" w:rsidTr="7D1725D0">
        <w:trPr>
          <w:trHeight w:hRule="exact" w:val="2803"/>
        </w:trPr>
        <w:tc>
          <w:tcPr>
            <w:tcW w:w="4961"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3410FCB1" w14:textId="77777777" w:rsidR="00035361" w:rsidRPr="005467E6" w:rsidRDefault="00035361">
            <w:pPr>
              <w:widowControl w:val="0"/>
              <w:spacing w:after="120" w:line="276" w:lineRule="auto"/>
              <w:ind w:left="60"/>
              <w:jc w:val="left"/>
              <w:rPr>
                <w:rFonts w:ascii="Arial" w:hAnsi="Arial" w:cs="Arial"/>
                <w:sz w:val="14"/>
                <w:szCs w:val="14"/>
                <w:highlight w:val="yellow"/>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ABAD930" w14:textId="77777777" w:rsidR="00035361" w:rsidRPr="00222EA3" w:rsidRDefault="00035361">
            <w:pPr>
              <w:widowControl w:val="0"/>
              <w:spacing w:before="120" w:after="120" w:line="276" w:lineRule="auto"/>
              <w:ind w:left="60"/>
              <w:jc w:val="center"/>
              <w:rPr>
                <w:rFonts w:ascii="Arial" w:hAnsi="Arial" w:cs="Arial"/>
                <w:sz w:val="14"/>
                <w:szCs w:val="14"/>
                <w:lang w:val="en-US"/>
              </w:rPr>
            </w:pPr>
            <w:r w:rsidRPr="00222EA3">
              <w:rPr>
                <w:rFonts w:ascii="Arial" w:hAnsi="Arial" w:cs="Arial"/>
                <w:sz w:val="14"/>
                <w:szCs w:val="14"/>
                <w:lang w:val="en-US"/>
              </w:rPr>
              <w:t>Initial prefinancing</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A33E2CE" w14:textId="1261DBF4" w:rsidR="00035361" w:rsidRPr="00C553D0" w:rsidRDefault="1385293B">
            <w:pPr>
              <w:widowControl w:val="0"/>
              <w:spacing w:before="120" w:after="120" w:line="276" w:lineRule="auto"/>
              <w:ind w:left="60"/>
              <w:jc w:val="left"/>
              <w:rPr>
                <w:rFonts w:ascii="Arial" w:hAnsi="Arial" w:cs="Arial"/>
                <w:sz w:val="14"/>
                <w:szCs w:val="14"/>
                <w:lang w:val="en-US"/>
              </w:rPr>
            </w:pPr>
            <w:r w:rsidRPr="7D1725D0">
              <w:rPr>
                <w:rFonts w:ascii="Arial" w:hAnsi="Arial" w:cs="Arial"/>
                <w:i/>
                <w:iCs/>
                <w:color w:val="4AA55B"/>
                <w:sz w:val="14"/>
                <w:szCs w:val="14"/>
                <w:lang w:val="en-US"/>
              </w:rPr>
              <w:t>:</w:t>
            </w:r>
            <w:r w:rsidRPr="7D1725D0">
              <w:rPr>
                <w:rFonts w:ascii="Arial" w:hAnsi="Arial" w:cs="Arial"/>
                <w:i/>
                <w:iCs/>
                <w:color w:val="FF0000"/>
                <w:sz w:val="14"/>
                <w:szCs w:val="14"/>
                <w:lang w:val="en-US"/>
              </w:rPr>
              <w:t xml:space="preserve"> </w:t>
            </w:r>
            <w:r w:rsidRPr="7D1725D0">
              <w:rPr>
                <w:rFonts w:ascii="Arial" w:hAnsi="Arial" w:cs="Arial"/>
                <w:sz w:val="14"/>
                <w:szCs w:val="14"/>
                <w:lang w:val="en-US"/>
              </w:rPr>
              <w:t>30 days from</w:t>
            </w:r>
            <w:r w:rsidRPr="7D1725D0">
              <w:rPr>
                <w:rFonts w:ascii="Arial" w:hAnsi="Arial" w:cs="Arial"/>
                <w:i/>
                <w:iCs/>
                <w:color w:val="FF0000"/>
                <w:sz w:val="14"/>
                <w:szCs w:val="14"/>
              </w:rPr>
              <w:t>:</w:t>
            </w:r>
            <w:r w:rsidRPr="7D1725D0">
              <w:rPr>
                <w:rFonts w:ascii="Arial" w:hAnsi="Arial" w:cs="Arial"/>
                <w:sz w:val="14"/>
                <w:szCs w:val="14"/>
              </w:rPr>
              <w:t xml:space="preserve"> entry into force/</w:t>
            </w:r>
            <w:r w:rsidRPr="7D1725D0">
              <w:rPr>
                <w:rFonts w:ascii="Arial" w:hAnsi="Arial" w:cs="Arial"/>
                <w:i/>
                <w:iCs/>
                <w:color w:val="4AA55B"/>
                <w:sz w:val="14"/>
                <w:szCs w:val="14"/>
                <w:lang w:val="en-US"/>
              </w:rPr>
              <w:t>[</w:t>
            </w:r>
          </w:p>
        </w:tc>
      </w:tr>
      <w:tr w:rsidR="00035361" w:rsidRPr="005467E6" w14:paraId="01D4D92E" w14:textId="77777777" w:rsidTr="7D1725D0">
        <w:trPr>
          <w:trHeight w:hRule="exact" w:val="98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1BC28B6" w14:textId="77777777" w:rsidR="00035361" w:rsidRPr="005467E6" w:rsidRDefault="00035361">
            <w:pPr>
              <w:widowControl w:val="0"/>
              <w:spacing w:before="120" w:after="120" w:line="276" w:lineRule="auto"/>
              <w:jc w:val="center"/>
              <w:rPr>
                <w:rFonts w:ascii="Arial" w:hAnsi="Arial" w:cs="Arial"/>
                <w:sz w:val="14"/>
                <w:szCs w:val="14"/>
                <w:lang w:val="en-US"/>
              </w:rPr>
            </w:pPr>
            <w:r w:rsidRPr="005467E6">
              <w:rPr>
                <w:rFonts w:ascii="Arial" w:hAnsi="Arial" w:cs="Arial"/>
                <w:sz w:val="14"/>
                <w:szCs w:val="14"/>
                <w:lang w:val="en-US"/>
              </w:rPr>
              <w:t>2</w:t>
            </w:r>
          </w:p>
        </w:tc>
        <w:tc>
          <w:tcPr>
            <w:tcW w:w="85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A729585" w14:textId="77777777" w:rsidR="00035361" w:rsidRPr="005467E6" w:rsidRDefault="00035361">
            <w:pPr>
              <w:widowControl w:val="0"/>
              <w:spacing w:before="120" w:after="120" w:line="276" w:lineRule="auto"/>
              <w:ind w:left="62"/>
              <w:jc w:val="center"/>
              <w:rPr>
                <w:rFonts w:ascii="Arial" w:hAnsi="Arial" w:cs="Arial"/>
                <w:sz w:val="14"/>
                <w:szCs w:val="14"/>
                <w:highlight w:val="yellow"/>
                <w:lang w:val="en-US"/>
              </w:rPr>
            </w:pPr>
            <w:r w:rsidRPr="005467E6">
              <w:rPr>
                <w:rFonts w:ascii="Arial" w:hAnsi="Arial" w:cs="Arial"/>
                <w:sz w:val="14"/>
                <w:szCs w:val="14"/>
                <w:lang w:val="en-US"/>
              </w:rPr>
              <w:t>[</w:t>
            </w:r>
            <w:r w:rsidRPr="005467E6">
              <w:rPr>
                <w:rFonts w:ascii="Arial" w:hAnsi="Arial" w:cs="Arial"/>
                <w:sz w:val="14"/>
                <w:szCs w:val="14"/>
                <w:highlight w:val="lightGray"/>
                <w:lang w:val="en-US"/>
              </w:rPr>
              <w:t>n</w:t>
            </w:r>
            <w:r w:rsidRPr="00222EA3">
              <w:rPr>
                <w:rFonts w:ascii="Arial" w:hAnsi="Arial" w:cs="Arial"/>
                <w:sz w:val="14"/>
                <w:szCs w:val="14"/>
                <w:highlight w:val="lightGray"/>
                <w:lang w:val="en-US"/>
              </w:rPr>
              <w:t>um</w:t>
            </w:r>
            <w:r w:rsidRPr="005467E6">
              <w:rPr>
                <w:rFonts w:ascii="Arial" w:hAnsi="Arial" w:cs="Arial"/>
                <w:sz w:val="14"/>
                <w:szCs w:val="14"/>
                <w:highlight w:val="lightGray"/>
                <w:lang w:val="en-US"/>
              </w:rPr>
              <w:t>ber</w:t>
            </w:r>
            <w:r w:rsidRPr="005467E6">
              <w:rPr>
                <w:rFonts w:ascii="Arial" w:hAnsi="Arial" w:cs="Arial"/>
                <w:sz w:val="14"/>
                <w:szCs w:val="14"/>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18DF137E" w14:textId="77777777" w:rsidR="00035361" w:rsidRPr="005467E6" w:rsidRDefault="00035361">
            <w:pPr>
              <w:widowControl w:val="0"/>
              <w:spacing w:before="120" w:after="120" w:line="276" w:lineRule="auto"/>
              <w:ind w:left="60"/>
              <w:jc w:val="center"/>
              <w:rPr>
                <w:rFonts w:ascii="Arial" w:hAnsi="Arial" w:cs="Arial"/>
                <w:sz w:val="14"/>
                <w:szCs w:val="14"/>
                <w:highlight w:val="yellow"/>
                <w:lang w:val="en-US"/>
              </w:rPr>
            </w:pPr>
            <w:r w:rsidRPr="005467E6">
              <w:rPr>
                <w:rFonts w:ascii="Arial" w:hAnsi="Arial" w:cs="Arial"/>
                <w:sz w:val="14"/>
                <w:szCs w:val="14"/>
                <w:lang w:val="en-US"/>
              </w:rPr>
              <w:t>[</w:t>
            </w:r>
            <w:r w:rsidRPr="005467E6">
              <w:rPr>
                <w:rFonts w:ascii="Arial" w:hAnsi="Arial" w:cs="Arial"/>
                <w:sz w:val="14"/>
                <w:szCs w:val="14"/>
                <w:highlight w:val="lightGray"/>
                <w:lang w:val="en-US"/>
              </w:rPr>
              <w:t>number</w:t>
            </w:r>
            <w:r w:rsidRPr="005467E6">
              <w:rPr>
                <w:rFonts w:ascii="Arial" w:hAnsi="Arial" w:cs="Arial"/>
                <w:sz w:val="14"/>
                <w:szCs w:val="14"/>
                <w:lang w:val="en-US"/>
              </w:rPr>
              <w:t>]</w:t>
            </w:r>
          </w:p>
        </w:tc>
        <w:tc>
          <w:tcPr>
            <w:tcW w:w="1418"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0FB8C22" w14:textId="77777777" w:rsidR="00035361" w:rsidRPr="005467E6" w:rsidRDefault="00035361">
            <w:pPr>
              <w:widowControl w:val="0"/>
              <w:spacing w:before="120" w:after="120" w:line="276" w:lineRule="auto"/>
              <w:ind w:left="60"/>
              <w:jc w:val="center"/>
              <w:rPr>
                <w:rFonts w:ascii="Arial" w:hAnsi="Arial" w:cs="Arial"/>
                <w:sz w:val="14"/>
                <w:szCs w:val="14"/>
                <w:lang w:val="en-US"/>
              </w:rPr>
            </w:pPr>
            <w:r w:rsidRPr="005467E6">
              <w:rPr>
                <w:rFonts w:ascii="Arial" w:hAnsi="Arial" w:cs="Arial"/>
                <w:sz w:val="14"/>
                <w:szCs w:val="14"/>
                <w:lang w:val="en-US"/>
              </w:rPr>
              <w:t>Periodic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D3BD982" w14:textId="0055BF9D" w:rsidR="00035361" w:rsidRPr="005467E6" w:rsidRDefault="00035361">
            <w:pPr>
              <w:widowControl w:val="0"/>
              <w:spacing w:before="120" w:after="120" w:line="276" w:lineRule="auto"/>
              <w:ind w:left="60"/>
              <w:jc w:val="center"/>
              <w:rPr>
                <w:rFonts w:ascii="Arial" w:hAnsi="Arial" w:cs="Arial"/>
                <w:sz w:val="14"/>
                <w:szCs w:val="14"/>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C140BF2" w14:textId="74A49F28" w:rsidR="00035361" w:rsidRPr="005467E6" w:rsidRDefault="00035361">
            <w:pPr>
              <w:widowControl w:val="0"/>
              <w:spacing w:before="120" w:after="120" w:line="276" w:lineRule="auto"/>
              <w:ind w:left="60"/>
              <w:jc w:val="center"/>
              <w:rPr>
                <w:rFonts w:ascii="Arial" w:hAnsi="Arial" w:cs="Arial"/>
                <w:sz w:val="14"/>
                <w:szCs w:val="14"/>
                <w:highlight w:val="yellow"/>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81B13D6" w14:textId="7939AD8C" w:rsidR="00035361" w:rsidRPr="00C92E23" w:rsidRDefault="00035361">
            <w:pPr>
              <w:widowControl w:val="0"/>
              <w:spacing w:before="120" w:after="120" w:line="276" w:lineRule="auto"/>
              <w:ind w:left="60"/>
              <w:jc w:val="center"/>
              <w:rPr>
                <w:rFonts w:ascii="Arial" w:hAnsi="Arial" w:cs="Arial"/>
                <w:sz w:val="14"/>
                <w:szCs w:val="14"/>
                <w:lang w:val="en-US"/>
              </w:rPr>
            </w:pPr>
          </w:p>
        </w:tc>
      </w:tr>
      <w:tr w:rsidR="00035361" w:rsidRPr="005467E6" w14:paraId="19EF269F" w14:textId="77777777" w:rsidTr="7D1725D0">
        <w:trPr>
          <w:trHeight w:hRule="exact" w:val="98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D9C646B" w14:textId="77777777" w:rsidR="00035361" w:rsidRPr="005467E6" w:rsidRDefault="00035361">
            <w:pPr>
              <w:widowControl w:val="0"/>
              <w:spacing w:before="120" w:after="120" w:line="276" w:lineRule="auto"/>
              <w:jc w:val="center"/>
              <w:rPr>
                <w:rFonts w:ascii="Arial" w:eastAsia="Times New Roman" w:hAnsi="Arial" w:cs="Arial"/>
                <w:sz w:val="14"/>
                <w:szCs w:val="14"/>
                <w:lang w:val="en-US"/>
              </w:rPr>
            </w:pPr>
            <w:r w:rsidRPr="005467E6">
              <w:rPr>
                <w:rFonts w:ascii="Arial" w:hAnsi="Arial" w:cs="Arial"/>
                <w:sz w:val="14"/>
                <w:szCs w:val="14"/>
                <w:lang w:val="en-US"/>
              </w:rPr>
              <w:t>3</w:t>
            </w:r>
          </w:p>
        </w:tc>
        <w:tc>
          <w:tcPr>
            <w:tcW w:w="85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3C54B3E" w14:textId="77777777" w:rsidR="00035361" w:rsidRPr="005467E6" w:rsidRDefault="00035361">
            <w:pPr>
              <w:widowControl w:val="0"/>
              <w:spacing w:before="120" w:after="120" w:line="276" w:lineRule="auto"/>
              <w:ind w:left="62"/>
              <w:jc w:val="center"/>
              <w:rPr>
                <w:rFonts w:ascii="Arial" w:eastAsia="Times New Roman" w:hAnsi="Arial" w:cs="Arial"/>
                <w:sz w:val="14"/>
                <w:szCs w:val="14"/>
                <w:highlight w:val="yellow"/>
                <w:lang w:val="en-US"/>
              </w:rPr>
            </w:pPr>
            <w:r w:rsidRPr="005467E6">
              <w:rPr>
                <w:rFonts w:ascii="Arial" w:hAnsi="Arial" w:cs="Arial"/>
                <w:sz w:val="14"/>
                <w:szCs w:val="14"/>
                <w:lang w:val="en-US"/>
              </w:rPr>
              <w:t>[</w:t>
            </w:r>
            <w:r w:rsidRPr="00C553D0">
              <w:rPr>
                <w:rFonts w:ascii="Arial" w:hAnsi="Arial" w:cs="Arial"/>
                <w:sz w:val="14"/>
                <w:szCs w:val="14"/>
                <w:highlight w:val="lightGray"/>
                <w:lang w:val="en-US"/>
              </w:rPr>
              <w:t>nu</w:t>
            </w:r>
            <w:r w:rsidRPr="00222EA3">
              <w:rPr>
                <w:rFonts w:ascii="Arial" w:hAnsi="Arial" w:cs="Arial"/>
                <w:sz w:val="14"/>
                <w:szCs w:val="14"/>
                <w:highlight w:val="lightGray"/>
                <w:lang w:val="en-US"/>
              </w:rPr>
              <w:t>mb</w:t>
            </w:r>
            <w:r w:rsidRPr="005467E6">
              <w:rPr>
                <w:rFonts w:ascii="Arial" w:hAnsi="Arial" w:cs="Arial"/>
                <w:sz w:val="14"/>
                <w:szCs w:val="14"/>
                <w:highlight w:val="lightGray"/>
                <w:lang w:val="en-US"/>
              </w:rPr>
              <w:t>er</w:t>
            </w:r>
            <w:r w:rsidRPr="005467E6">
              <w:rPr>
                <w:rFonts w:ascii="Arial" w:hAnsi="Arial" w:cs="Arial"/>
                <w:sz w:val="14"/>
                <w:szCs w:val="14"/>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2E4695B" w14:textId="77777777" w:rsidR="00035361" w:rsidRPr="005467E6" w:rsidRDefault="00035361">
            <w:pPr>
              <w:widowControl w:val="0"/>
              <w:spacing w:before="120" w:after="120" w:line="276" w:lineRule="auto"/>
              <w:ind w:left="60"/>
              <w:jc w:val="center"/>
              <w:rPr>
                <w:rFonts w:ascii="Arial" w:eastAsia="Times New Roman" w:hAnsi="Arial" w:cs="Arial"/>
                <w:sz w:val="14"/>
                <w:szCs w:val="14"/>
                <w:highlight w:val="yellow"/>
                <w:lang w:val="en-US"/>
              </w:rPr>
            </w:pPr>
            <w:r w:rsidRPr="005467E6">
              <w:rPr>
                <w:rFonts w:ascii="Arial" w:hAnsi="Arial" w:cs="Arial"/>
                <w:sz w:val="14"/>
                <w:szCs w:val="14"/>
                <w:lang w:val="en-US"/>
              </w:rPr>
              <w:t>[</w:t>
            </w:r>
            <w:r w:rsidRPr="005467E6">
              <w:rPr>
                <w:rFonts w:ascii="Arial" w:hAnsi="Arial" w:cs="Arial"/>
                <w:sz w:val="14"/>
                <w:szCs w:val="14"/>
                <w:highlight w:val="lightGray"/>
                <w:lang w:val="en-US"/>
              </w:rPr>
              <w:t>number</w:t>
            </w:r>
            <w:r w:rsidRPr="005467E6">
              <w:rPr>
                <w:rFonts w:ascii="Arial" w:hAnsi="Arial" w:cs="Arial"/>
                <w:sz w:val="14"/>
                <w:szCs w:val="14"/>
                <w:lang w:val="en-US"/>
              </w:rPr>
              <w:t>]</w:t>
            </w:r>
          </w:p>
        </w:tc>
        <w:tc>
          <w:tcPr>
            <w:tcW w:w="1418"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FAAAE1D" w14:textId="77777777" w:rsidR="00035361" w:rsidRPr="005467E6" w:rsidRDefault="00035361">
            <w:pPr>
              <w:widowControl w:val="0"/>
              <w:spacing w:before="120" w:after="120" w:line="276" w:lineRule="auto"/>
              <w:ind w:left="60"/>
              <w:jc w:val="center"/>
              <w:rPr>
                <w:rFonts w:ascii="Arial" w:hAnsi="Arial" w:cs="Arial"/>
                <w:sz w:val="14"/>
                <w:szCs w:val="14"/>
                <w:lang w:val="en-US"/>
              </w:rPr>
            </w:pPr>
            <w:r w:rsidRPr="005467E6">
              <w:rPr>
                <w:rFonts w:ascii="Arial" w:hAnsi="Arial" w:cs="Arial"/>
                <w:sz w:val="14"/>
                <w:szCs w:val="14"/>
                <w:lang w:val="en-US"/>
              </w:rPr>
              <w:t>Periodic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E65125" w14:textId="77777777" w:rsidR="00035361" w:rsidRPr="005467E6" w:rsidRDefault="00035361">
            <w:pPr>
              <w:widowControl w:val="0"/>
              <w:spacing w:before="120" w:after="120" w:line="276" w:lineRule="auto"/>
              <w:ind w:left="60"/>
              <w:jc w:val="center"/>
              <w:rPr>
                <w:rFonts w:ascii="Arial" w:hAnsi="Arial" w:cs="Arial"/>
                <w:sz w:val="14"/>
                <w:szCs w:val="14"/>
                <w:lang w:val="en-US"/>
              </w:rPr>
            </w:pPr>
            <w:r w:rsidRPr="005467E6">
              <w:rPr>
                <w:rFonts w:ascii="Arial" w:hAnsi="Arial" w:cs="Arial"/>
                <w:sz w:val="14"/>
                <w:szCs w:val="14"/>
                <w:lang w:val="en-US"/>
              </w:rPr>
              <w:t>60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BC3E4A4" w14:textId="77777777" w:rsidR="00035361" w:rsidRPr="005467E6" w:rsidRDefault="00035361">
            <w:pPr>
              <w:widowControl w:val="0"/>
              <w:spacing w:before="120" w:after="120" w:line="276" w:lineRule="auto"/>
              <w:ind w:left="60"/>
              <w:jc w:val="center"/>
              <w:rPr>
                <w:rFonts w:ascii="Arial" w:hAnsi="Arial" w:cs="Arial"/>
                <w:sz w:val="14"/>
                <w:szCs w:val="14"/>
                <w:highlight w:val="yellow"/>
                <w:lang w:val="en-US"/>
              </w:rPr>
            </w:pPr>
            <w:r w:rsidRPr="005467E6">
              <w:rPr>
                <w:rFonts w:ascii="Arial" w:hAnsi="Arial" w:cs="Arial"/>
                <w:sz w:val="14"/>
                <w:szCs w:val="14"/>
                <w:lang w:val="en-US"/>
              </w:rPr>
              <w:t>Final payment</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5272625" w14:textId="77777777" w:rsidR="00035361" w:rsidRPr="00C92E23" w:rsidRDefault="00035361">
            <w:pPr>
              <w:widowControl w:val="0"/>
              <w:spacing w:before="120" w:after="120" w:line="276" w:lineRule="auto"/>
              <w:ind w:left="60"/>
              <w:jc w:val="center"/>
              <w:rPr>
                <w:rFonts w:ascii="Arial" w:hAnsi="Arial" w:cs="Arial"/>
                <w:sz w:val="14"/>
                <w:szCs w:val="14"/>
                <w:lang w:val="en-US"/>
              </w:rPr>
            </w:pPr>
            <w:r w:rsidRPr="00C92E23">
              <w:rPr>
                <w:rFonts w:ascii="Arial" w:eastAsia="Calibri" w:hAnsi="Arial" w:cs="Arial"/>
                <w:sz w:val="14"/>
                <w:szCs w:val="14"/>
                <w:lang w:val="en-US"/>
              </w:rPr>
              <w:t>90</w:t>
            </w:r>
            <w:r w:rsidRPr="00C92E23">
              <w:rPr>
                <w:rFonts w:ascii="Arial" w:hAnsi="Arial" w:cs="Arial"/>
                <w:color w:val="FF0000"/>
                <w:sz w:val="14"/>
                <w:szCs w:val="14"/>
                <w:lang w:val="en-US"/>
              </w:rPr>
              <w:t xml:space="preserve"> </w:t>
            </w:r>
            <w:r w:rsidRPr="00C92E23">
              <w:rPr>
                <w:rFonts w:ascii="Arial" w:hAnsi="Arial" w:cs="Arial"/>
                <w:sz w:val="14"/>
                <w:szCs w:val="14"/>
                <w:lang w:val="en-US"/>
              </w:rPr>
              <w:t>days</w:t>
            </w:r>
            <w:r w:rsidRPr="00C92E23" w:rsidDel="00FD7650">
              <w:rPr>
                <w:rFonts w:ascii="Arial" w:hAnsi="Arial" w:cs="Arial"/>
                <w:sz w:val="14"/>
                <w:szCs w:val="14"/>
                <w:lang w:val="en-US"/>
              </w:rPr>
              <w:t xml:space="preserve"> </w:t>
            </w:r>
            <w:r w:rsidRPr="00C92E23">
              <w:rPr>
                <w:rFonts w:ascii="Arial" w:hAnsi="Arial" w:cs="Arial"/>
                <w:sz w:val="14"/>
                <w:szCs w:val="14"/>
                <w:lang w:val="en-US"/>
              </w:rPr>
              <w:t>from</w:t>
            </w:r>
            <w:r w:rsidRPr="00C92E23">
              <w:rPr>
                <w:rFonts w:ascii="Arial" w:hAnsi="Arial" w:cs="Arial"/>
                <w:bCs/>
                <w:sz w:val="14"/>
                <w:szCs w:val="14"/>
                <w:lang w:val="en-US"/>
              </w:rPr>
              <w:t xml:space="preserve"> receiving periodic report</w:t>
            </w:r>
          </w:p>
        </w:tc>
      </w:tr>
    </w:tbl>
    <w:p w14:paraId="06A958B0" w14:textId="77777777" w:rsidR="00035361" w:rsidRDefault="00035361" w:rsidP="00035361">
      <w:pPr>
        <w:spacing w:after="120"/>
        <w:jc w:val="left"/>
        <w:rPr>
          <w:rFonts w:cs="Times New Roman"/>
          <w:b/>
          <w:sz w:val="20"/>
          <w:szCs w:val="20"/>
        </w:rPr>
      </w:pPr>
    </w:p>
    <w:p w14:paraId="29BC10E2" w14:textId="1F816D8A" w:rsidR="00035361" w:rsidRPr="00523306" w:rsidRDefault="00035361" w:rsidP="7D1725D0">
      <w:pPr>
        <w:spacing w:after="120"/>
        <w:jc w:val="left"/>
        <w:rPr>
          <w:i/>
          <w:iCs/>
          <w:color w:val="00B050"/>
          <w:sz w:val="20"/>
          <w:szCs w:val="20"/>
        </w:rPr>
      </w:pPr>
    </w:p>
    <w:p w14:paraId="48416434" w14:textId="2FCD61E8" w:rsidR="00035361" w:rsidRPr="00222EA3" w:rsidRDefault="7C72C086" w:rsidP="7D1725D0">
      <w:pPr>
        <w:spacing w:after="120"/>
        <w:rPr>
          <w:rFonts w:cs="Times New Roman"/>
          <w:b/>
          <w:bCs/>
          <w:sz w:val="20"/>
          <w:szCs w:val="20"/>
        </w:rPr>
      </w:pPr>
      <w:r w:rsidRPr="7D1725D0">
        <w:rPr>
          <w:rFonts w:cs="Times New Roman"/>
          <w:b/>
          <w:bCs/>
          <w:sz w:val="20"/>
          <w:szCs w:val="20"/>
        </w:rPr>
        <w:t xml:space="preserve">Reporting and payment modalities </w:t>
      </w:r>
      <w:r w:rsidRPr="7D1725D0">
        <w:rPr>
          <w:rFonts w:cs="Times New Roman"/>
          <w:sz w:val="20"/>
          <w:szCs w:val="20"/>
        </w:rPr>
        <w:t>(art 21, 22)</w:t>
      </w:r>
      <w:r w:rsidRPr="7D1725D0">
        <w:rPr>
          <w:rFonts w:cs="Times New Roman"/>
          <w:b/>
          <w:bCs/>
          <w:sz w:val="20"/>
          <w:szCs w:val="20"/>
        </w:rPr>
        <w:t>:</w:t>
      </w:r>
    </w:p>
    <w:p w14:paraId="0FAE089E" w14:textId="7CF3ED61" w:rsidR="00035361" w:rsidRPr="00C92E23" w:rsidRDefault="7C72C086" w:rsidP="7D1725D0">
      <w:pPr>
        <w:spacing w:after="120"/>
        <w:ind w:left="284"/>
        <w:jc w:val="left"/>
        <w:rPr>
          <w:rFonts w:cs="Times New Roman"/>
          <w:i/>
          <w:iCs/>
          <w:color w:val="FF0000"/>
          <w:sz w:val="20"/>
          <w:szCs w:val="20"/>
        </w:rPr>
      </w:pPr>
      <w:r w:rsidRPr="7D1725D0">
        <w:rPr>
          <w:rFonts w:cs="Times New Roman"/>
          <w:sz w:val="20"/>
          <w:szCs w:val="20"/>
        </w:rPr>
        <w:t>Mutual Insurance Mechanism (MIM): No</w:t>
      </w:r>
    </w:p>
    <w:p w14:paraId="735F3208" w14:textId="47BD616F" w:rsidR="00035361" w:rsidRPr="00AC060E" w:rsidRDefault="2D97DCE9" w:rsidP="7D1725D0">
      <w:pPr>
        <w:spacing w:after="120"/>
        <w:ind w:left="709" w:hanging="425"/>
        <w:rPr>
          <w:rFonts w:eastAsia="Aptos" w:cs="Times New Roman"/>
          <w:i/>
          <w:iCs/>
          <w:sz w:val="20"/>
          <w:szCs w:val="20"/>
        </w:rPr>
      </w:pPr>
      <w:r w:rsidRPr="7D1725D0">
        <w:rPr>
          <w:rFonts w:eastAsia="Aptos" w:cs="Times New Roman"/>
          <w:i/>
          <w:iCs/>
          <w:sz w:val="20"/>
          <w:szCs w:val="20"/>
        </w:rPr>
        <w:t xml:space="preserve">After the grant is signed, the beneficiary will receive </w:t>
      </w:r>
      <w:r w:rsidRPr="7D1725D0">
        <w:rPr>
          <w:rFonts w:eastAsia="Aptos" w:cs="Times New Roman"/>
          <w:b/>
          <w:bCs/>
          <w:i/>
          <w:iCs/>
          <w:sz w:val="20"/>
          <w:szCs w:val="20"/>
        </w:rPr>
        <w:t xml:space="preserve">30% of the grant amount as prefinancing </w:t>
      </w:r>
      <w:r w:rsidRPr="7D1725D0">
        <w:rPr>
          <w:rFonts w:eastAsia="Aptos" w:cs="Times New Roman"/>
          <w:i/>
          <w:iCs/>
          <w:sz w:val="20"/>
          <w:szCs w:val="20"/>
        </w:rPr>
        <w:t xml:space="preserve">to start working on the project   The prefinancing will be paid </w:t>
      </w:r>
      <w:r w:rsidRPr="7D1725D0">
        <w:rPr>
          <w:rFonts w:eastAsia="Aptos" w:cs="Times New Roman"/>
          <w:i/>
          <w:iCs/>
          <w:sz w:val="20"/>
          <w:szCs w:val="20"/>
          <w:lang w:val="en-US"/>
        </w:rPr>
        <w:t xml:space="preserve">30 days from </w:t>
      </w:r>
      <w:r w:rsidRPr="7D1725D0">
        <w:rPr>
          <w:rFonts w:eastAsia="Aptos" w:cs="Times New Roman"/>
          <w:i/>
          <w:iCs/>
          <w:sz w:val="20"/>
          <w:szCs w:val="20"/>
        </w:rPr>
        <w:t>entry into force of the grant agreement.</w:t>
      </w:r>
    </w:p>
    <w:p w14:paraId="6681F697" w14:textId="094A3B37" w:rsidR="00035361" w:rsidRPr="00AC060E" w:rsidRDefault="2D97DCE9" w:rsidP="7D1725D0">
      <w:pPr>
        <w:spacing w:after="120"/>
        <w:ind w:left="709" w:hanging="425"/>
        <w:rPr>
          <w:rFonts w:eastAsia="Aptos" w:cs="Times New Roman"/>
          <w:i/>
          <w:iCs/>
          <w:sz w:val="20"/>
          <w:szCs w:val="20"/>
        </w:rPr>
      </w:pPr>
      <w:r w:rsidRPr="7D1725D0">
        <w:rPr>
          <w:rFonts w:eastAsia="Aptos" w:cs="Times New Roman"/>
          <w:b/>
          <w:bCs/>
          <w:i/>
          <w:iCs/>
          <w:sz w:val="20"/>
          <w:szCs w:val="20"/>
        </w:rPr>
        <w:t>Payment</w:t>
      </w:r>
      <w:r w:rsidRPr="7D1725D0">
        <w:rPr>
          <w:rFonts w:eastAsia="Aptos" w:cs="Times New Roman"/>
          <w:i/>
          <w:iCs/>
          <w:sz w:val="20"/>
          <w:szCs w:val="20"/>
        </w:rPr>
        <w:t xml:space="preserve">: At the end of the project, and subject to the receipt and approval of the interim report (by 30 September 2026) and final report (by </w:t>
      </w:r>
      <w:r w:rsidR="00866EE2">
        <w:rPr>
          <w:rFonts w:eastAsia="Aptos" w:cs="Times New Roman"/>
          <w:i/>
          <w:iCs/>
          <w:sz w:val="20"/>
          <w:szCs w:val="20"/>
        </w:rPr>
        <w:t>20</w:t>
      </w:r>
      <w:r w:rsidRPr="7D1725D0">
        <w:rPr>
          <w:rFonts w:eastAsia="Aptos" w:cs="Times New Roman"/>
          <w:i/>
          <w:iCs/>
          <w:sz w:val="20"/>
          <w:szCs w:val="20"/>
        </w:rPr>
        <w:t xml:space="preserve"> December 2026) the beneficiary will receive the final payment.</w:t>
      </w:r>
    </w:p>
    <w:p w14:paraId="22DDF64B" w14:textId="77777777" w:rsidR="00035361" w:rsidRPr="00E42A42" w:rsidRDefault="00035361" w:rsidP="00035361">
      <w:pPr>
        <w:spacing w:after="120"/>
        <w:ind w:left="284"/>
        <w:jc w:val="left"/>
        <w:rPr>
          <w:rFonts w:cs="Times New Roman"/>
          <w:strike/>
          <w:sz w:val="20"/>
          <w:szCs w:val="20"/>
        </w:rPr>
      </w:pPr>
      <w:r w:rsidRPr="00222EA3">
        <w:rPr>
          <w:rFonts w:cs="Times New Roman"/>
          <w:sz w:val="20"/>
          <w:szCs w:val="20"/>
        </w:rPr>
        <w:t>No-profit rule:</w:t>
      </w:r>
      <w:r w:rsidRPr="000651C5">
        <w:rPr>
          <w:rFonts w:cs="Times New Roman"/>
          <w:sz w:val="20"/>
          <w:szCs w:val="20"/>
        </w:rPr>
        <w:t xml:space="preserve"> </w:t>
      </w:r>
      <w:r w:rsidRPr="38B7EDCE">
        <w:rPr>
          <w:sz w:val="20"/>
          <w:szCs w:val="20"/>
        </w:rPr>
        <w:t>n/a</w:t>
      </w:r>
    </w:p>
    <w:p w14:paraId="4E685FC5" w14:textId="76870137" w:rsidR="00035361" w:rsidRPr="006D70D0" w:rsidRDefault="7C72C086" w:rsidP="7D1725D0">
      <w:pPr>
        <w:spacing w:after="120"/>
        <w:ind w:left="284"/>
        <w:jc w:val="left"/>
        <w:rPr>
          <w:i/>
          <w:sz w:val="20"/>
          <w:szCs w:val="20"/>
        </w:rPr>
      </w:pPr>
      <w:r w:rsidRPr="7D1725D0">
        <w:rPr>
          <w:rFonts w:cs="Times New Roman"/>
          <w:sz w:val="20"/>
          <w:szCs w:val="20"/>
        </w:rPr>
        <w:t>Late payment interest:</w:t>
      </w:r>
      <w:r w:rsidR="00035361">
        <w:tab/>
      </w:r>
      <w:r w:rsidRPr="7D1725D0">
        <w:rPr>
          <w:sz w:val="20"/>
          <w:szCs w:val="20"/>
        </w:rPr>
        <w:t>ECB + 3.5</w:t>
      </w:r>
      <w:r w:rsidR="04E28195" w:rsidRPr="38B7EDCE">
        <w:rPr>
          <w:sz w:val="20"/>
          <w:szCs w:val="20"/>
        </w:rPr>
        <w:t>%</w:t>
      </w:r>
    </w:p>
    <w:p w14:paraId="4C727D71" w14:textId="15868EA5" w:rsidR="00035361" w:rsidRPr="006D70D0" w:rsidRDefault="7C72C086" w:rsidP="00035361">
      <w:pPr>
        <w:spacing w:after="120"/>
        <w:ind w:left="284"/>
        <w:jc w:val="left"/>
        <w:rPr>
          <w:rFonts w:cs="Times New Roman"/>
          <w:sz w:val="20"/>
          <w:szCs w:val="20"/>
        </w:rPr>
      </w:pPr>
      <w:r w:rsidRPr="7D1725D0">
        <w:rPr>
          <w:rFonts w:cs="Times New Roman"/>
          <w:sz w:val="20"/>
          <w:szCs w:val="20"/>
        </w:rPr>
        <w:t xml:space="preserve">Bank account for payments: </w:t>
      </w:r>
    </w:p>
    <w:p w14:paraId="5F43472B" w14:textId="77777777" w:rsidR="00035361" w:rsidRPr="006D70D0" w:rsidRDefault="00035361" w:rsidP="00035361">
      <w:pPr>
        <w:spacing w:after="120"/>
        <w:ind w:left="720"/>
        <w:jc w:val="left"/>
        <w:rPr>
          <w:rFonts w:cs="Times New Roman"/>
          <w:sz w:val="20"/>
          <w:szCs w:val="20"/>
        </w:rPr>
      </w:pPr>
      <w:r w:rsidRPr="00DD54AE">
        <w:rPr>
          <w:spacing w:val="-11"/>
          <w:sz w:val="20"/>
          <w:szCs w:val="20"/>
        </w:rPr>
        <w:t>[</w:t>
      </w:r>
      <w:r w:rsidRPr="38B7EDCE">
        <w:rPr>
          <w:rFonts w:cs="Times New Roman"/>
          <w:sz w:val="20"/>
          <w:szCs w:val="20"/>
          <w:highlight w:val="lightGray"/>
        </w:rPr>
        <w:t>IBAN account number and SWIFT/BIC, e.g. IT75Y0538703601000000198049</w:t>
      </w:r>
      <w:r w:rsidRPr="38B7EDCE">
        <w:rPr>
          <w:rFonts w:cs="Times New Roman"/>
          <w:sz w:val="20"/>
          <w:szCs w:val="20"/>
        </w:rPr>
        <w:t xml:space="preserve">; </w:t>
      </w:r>
      <w:r w:rsidRPr="38B7EDCE">
        <w:rPr>
          <w:rFonts w:cs="Times New Roman"/>
          <w:sz w:val="20"/>
          <w:szCs w:val="20"/>
          <w:highlight w:val="lightGray"/>
        </w:rPr>
        <w:t>GEBABEBB</w:t>
      </w:r>
      <w:r w:rsidRPr="00DD54AE">
        <w:rPr>
          <w:sz w:val="20"/>
          <w:szCs w:val="20"/>
        </w:rPr>
        <w:t>]</w:t>
      </w:r>
    </w:p>
    <w:p w14:paraId="330E24C6" w14:textId="77777777" w:rsidR="00035361" w:rsidRPr="00A777DB" w:rsidRDefault="7C72C086" w:rsidP="00035361">
      <w:pPr>
        <w:spacing w:after="120"/>
        <w:ind w:left="284"/>
        <w:jc w:val="left"/>
        <w:rPr>
          <w:rFonts w:cs="Times New Roman"/>
          <w:sz w:val="20"/>
          <w:szCs w:val="20"/>
        </w:rPr>
      </w:pPr>
      <w:r w:rsidRPr="7D1725D0">
        <w:rPr>
          <w:rFonts w:cs="Times New Roman"/>
          <w:sz w:val="20"/>
          <w:szCs w:val="20"/>
        </w:rPr>
        <w:t xml:space="preserve">Conversion into euros: </w:t>
      </w:r>
      <w:r w:rsidRPr="38B7EDCE">
        <w:rPr>
          <w:rFonts w:cs="Times New Roman"/>
          <w:sz w:val="20"/>
          <w:szCs w:val="20"/>
        </w:rPr>
        <w:t>n/a</w:t>
      </w:r>
    </w:p>
    <w:p w14:paraId="197DB573" w14:textId="6B8400E5" w:rsidR="31EBB0EF" w:rsidRDefault="4899609C" w:rsidP="38B7EDCE">
      <w:pPr>
        <w:spacing w:after="120"/>
        <w:ind w:left="284"/>
        <w:jc w:val="left"/>
        <w:rPr>
          <w:rFonts w:eastAsia="Aptos" w:cs="Times New Roman"/>
          <w:sz w:val="20"/>
          <w:szCs w:val="20"/>
        </w:rPr>
      </w:pPr>
      <w:r w:rsidRPr="38B7EDCE">
        <w:rPr>
          <w:rFonts w:cs="Times New Roman"/>
          <w:sz w:val="20"/>
          <w:szCs w:val="20"/>
        </w:rPr>
        <w:t xml:space="preserve">For Romania, Conversion into euros: Beneficiaries and affiliated entities with general accounts in currencies other than the euro shall convert costs incurred in other currencies into euro at the average of the daily exchange rates published in the C series of the Official Journal of the European Union, determined over the corresponding reporting period. Where no daily euro exchange rate is published in the Official Journal of the European 4 Article 190 FR 5 Union for the currency in question, conversion shall be made at the average of the monthly accounting rates established by the Commission and published on its </w:t>
      </w:r>
      <w:r w:rsidR="002543A2" w:rsidRPr="38B7EDCE">
        <w:rPr>
          <w:rFonts w:cs="Times New Roman"/>
          <w:sz w:val="20"/>
          <w:szCs w:val="20"/>
        </w:rPr>
        <w:t>website (</w:t>
      </w:r>
      <w:r w:rsidRPr="38B7EDCE">
        <w:rPr>
          <w:rFonts w:cs="Times New Roman"/>
          <w:sz w:val="20"/>
          <w:szCs w:val="20"/>
        </w:rPr>
        <w:t>http://ec.europa.eu/budget/contracts_grants/info_contracts/inforeuro/inforeuro _en.cfm), determined over the corresponding reporting period</w:t>
      </w:r>
      <w:r w:rsidR="2AEF0A87" w:rsidRPr="38B7EDCE">
        <w:rPr>
          <w:rFonts w:cs="Times New Roman"/>
          <w:sz w:val="20"/>
          <w:szCs w:val="20"/>
        </w:rPr>
        <w:t xml:space="preserve"> </w:t>
      </w:r>
    </w:p>
    <w:p w14:paraId="2733E5FA" w14:textId="79BF6DF3" w:rsidR="00035361" w:rsidRDefault="7C72C086" w:rsidP="579C0C8D">
      <w:pPr>
        <w:spacing w:after="120"/>
        <w:ind w:left="709" w:hanging="425"/>
        <w:rPr>
          <w:i/>
          <w:color w:val="FF0000"/>
          <w:sz w:val="20"/>
          <w:szCs w:val="20"/>
        </w:rPr>
      </w:pPr>
      <w:r w:rsidRPr="579C0C8D">
        <w:rPr>
          <w:rFonts w:cs="Times New Roman"/>
          <w:sz w:val="20"/>
          <w:szCs w:val="20"/>
        </w:rPr>
        <w:t xml:space="preserve">Reporting language: </w:t>
      </w:r>
      <w:r w:rsidRPr="579C0C8D">
        <w:rPr>
          <w:sz w:val="20"/>
          <w:szCs w:val="20"/>
        </w:rPr>
        <w:t>Language of the Agreement</w:t>
      </w:r>
    </w:p>
    <w:p w14:paraId="290C4EA4" w14:textId="3DAFAC57" w:rsidR="00035361" w:rsidRDefault="00035361" w:rsidP="38B7EDCE">
      <w:pPr>
        <w:spacing w:after="120"/>
        <w:rPr>
          <w:rFonts w:cs="Times New Roman"/>
          <w:sz w:val="20"/>
          <w:szCs w:val="20"/>
        </w:rPr>
      </w:pPr>
      <w:r w:rsidRPr="579C0C8D">
        <w:rPr>
          <w:rFonts w:cs="Times New Roman"/>
          <w:b/>
          <w:bCs/>
          <w:sz w:val="20"/>
          <w:szCs w:val="20"/>
          <w:u w:val="single"/>
        </w:rPr>
        <w:t>4.3 Certificates</w:t>
      </w:r>
      <w:r w:rsidRPr="579C0C8D">
        <w:rPr>
          <w:rFonts w:cs="Times New Roman"/>
          <w:b/>
          <w:bCs/>
          <w:sz w:val="20"/>
          <w:szCs w:val="20"/>
        </w:rPr>
        <w:t xml:space="preserve"> </w:t>
      </w:r>
      <w:r w:rsidRPr="579C0C8D">
        <w:rPr>
          <w:rFonts w:cs="Times New Roman"/>
          <w:sz w:val="20"/>
          <w:szCs w:val="20"/>
        </w:rPr>
        <w:t xml:space="preserve">(art 24) </w:t>
      </w:r>
    </w:p>
    <w:p w14:paraId="5831B2A2" w14:textId="77777777" w:rsidR="00035361" w:rsidRPr="004E78A1" w:rsidRDefault="7C72C086" w:rsidP="7D1725D0">
      <w:pPr>
        <w:spacing w:after="120"/>
        <w:ind w:left="284"/>
        <w:jc w:val="left"/>
        <w:rPr>
          <w:rFonts w:cs="Times New Roman"/>
          <w:b/>
          <w:sz w:val="20"/>
          <w:szCs w:val="20"/>
        </w:rPr>
      </w:pPr>
      <w:r w:rsidRPr="38B7EDCE">
        <w:rPr>
          <w:rFonts w:cs="Times New Roman"/>
          <w:sz w:val="20"/>
          <w:szCs w:val="20"/>
        </w:rPr>
        <w:t>n/a</w:t>
      </w:r>
    </w:p>
    <w:p w14:paraId="059ECE84" w14:textId="77777777" w:rsidR="00035361" w:rsidRPr="00523306" w:rsidRDefault="00035361" w:rsidP="00035361">
      <w:pPr>
        <w:spacing w:after="120"/>
        <w:jc w:val="left"/>
        <w:rPr>
          <w:rFonts w:cs="Times New Roman"/>
          <w:b/>
          <w:sz w:val="20"/>
          <w:szCs w:val="20"/>
        </w:rPr>
      </w:pPr>
      <w:r w:rsidRPr="00D562B5">
        <w:rPr>
          <w:rFonts w:cs="Times New Roman"/>
          <w:b/>
          <w:sz w:val="20"/>
          <w:szCs w:val="20"/>
          <w:u w:val="single"/>
        </w:rPr>
        <w:t>4.4 Recoveries</w:t>
      </w:r>
      <w:r>
        <w:rPr>
          <w:rFonts w:cs="Times New Roman"/>
          <w:b/>
          <w:sz w:val="20"/>
          <w:szCs w:val="20"/>
        </w:rPr>
        <w:t xml:space="preserve"> </w:t>
      </w:r>
      <w:r w:rsidRPr="006532C2">
        <w:rPr>
          <w:rFonts w:cs="Times New Roman"/>
          <w:sz w:val="20"/>
          <w:szCs w:val="20"/>
        </w:rPr>
        <w:t>(art 22)</w:t>
      </w:r>
    </w:p>
    <w:p w14:paraId="38655361" w14:textId="43419700" w:rsidR="00035361" w:rsidRPr="00523306" w:rsidRDefault="00035361" w:rsidP="00035361">
      <w:pPr>
        <w:spacing w:after="120"/>
        <w:jc w:val="left"/>
        <w:rPr>
          <w:i/>
          <w:color w:val="FF0000"/>
          <w:sz w:val="20"/>
          <w:szCs w:val="20"/>
        </w:rPr>
      </w:pPr>
      <w:r>
        <w:rPr>
          <w:rFonts w:cs="Times New Roman"/>
          <w:b/>
          <w:sz w:val="20"/>
          <w:szCs w:val="20"/>
        </w:rPr>
        <w:t>First-line liability for recoveries:</w:t>
      </w:r>
      <w:r w:rsidRPr="00E63C3C">
        <w:rPr>
          <w:i/>
          <w:color w:val="FF0000"/>
          <w:sz w:val="20"/>
          <w:szCs w:val="20"/>
        </w:rPr>
        <w:t xml:space="preserve"> </w:t>
      </w:r>
      <w:r w:rsidRPr="38B7EDCE">
        <w:rPr>
          <w:sz w:val="20"/>
          <w:szCs w:val="20"/>
        </w:rPr>
        <w:t>n/a</w:t>
      </w:r>
    </w:p>
    <w:p w14:paraId="4FE4EB19" w14:textId="651B1B03" w:rsidR="00035361" w:rsidRPr="00C92E23" w:rsidRDefault="7C72C086" w:rsidP="7D1725D0">
      <w:pPr>
        <w:spacing w:after="120"/>
        <w:ind w:left="284"/>
        <w:jc w:val="left"/>
        <w:rPr>
          <w:i/>
          <w:color w:val="FF0000"/>
          <w:sz w:val="20"/>
          <w:szCs w:val="20"/>
        </w:rPr>
      </w:pPr>
      <w:r w:rsidRPr="7D1725D0">
        <w:rPr>
          <w:rFonts w:cs="Times New Roman"/>
          <w:b/>
          <w:bCs/>
          <w:sz w:val="20"/>
          <w:szCs w:val="20"/>
        </w:rPr>
        <w:t>Joint and several liability for enforced recoveries (in case of non-payment):</w:t>
      </w:r>
      <w:r w:rsidRPr="7D1725D0">
        <w:rPr>
          <w:i/>
          <w:iCs/>
          <w:color w:val="FF0000"/>
          <w:sz w:val="20"/>
          <w:szCs w:val="20"/>
        </w:rPr>
        <w:t xml:space="preserve"> </w:t>
      </w:r>
      <w:r w:rsidRPr="7D1725D0">
        <w:rPr>
          <w:sz w:val="20"/>
          <w:szCs w:val="20"/>
        </w:rPr>
        <w:t>n/a</w:t>
      </w:r>
    </w:p>
    <w:p w14:paraId="7D90F90B" w14:textId="7079CEFC" w:rsidR="00035361" w:rsidRPr="00D562B5" w:rsidRDefault="7C72C086" w:rsidP="7D1725D0">
      <w:pPr>
        <w:spacing w:after="120"/>
        <w:ind w:left="284"/>
        <w:rPr>
          <w:rFonts w:cs="Times New Roman"/>
          <w:b/>
          <w:bCs/>
          <w:sz w:val="20"/>
          <w:szCs w:val="20"/>
          <w:u w:val="single"/>
        </w:rPr>
      </w:pPr>
      <w:r w:rsidRPr="7D1725D0">
        <w:rPr>
          <w:rFonts w:cs="Times New Roman"/>
          <w:b/>
          <w:bCs/>
          <w:sz w:val="20"/>
          <w:szCs w:val="20"/>
          <w:u w:val="single"/>
        </w:rPr>
        <w:t xml:space="preserve">5. Consequences of non-compliance, applicable law &amp; dispute settlement forum </w:t>
      </w:r>
    </w:p>
    <w:p w14:paraId="22B4227F" w14:textId="77777777" w:rsidR="00035361" w:rsidRDefault="00035361" w:rsidP="00035361">
      <w:pPr>
        <w:spacing w:after="120"/>
        <w:jc w:val="left"/>
        <w:rPr>
          <w:rFonts w:cs="Times New Roman"/>
          <w:b/>
          <w:sz w:val="20"/>
          <w:szCs w:val="20"/>
        </w:rPr>
      </w:pPr>
      <w:r w:rsidRPr="00523306">
        <w:rPr>
          <w:rFonts w:cs="Times New Roman"/>
          <w:b/>
          <w:sz w:val="20"/>
          <w:szCs w:val="20"/>
        </w:rPr>
        <w:t>Applicable law</w:t>
      </w:r>
      <w:r>
        <w:rPr>
          <w:rFonts w:cs="Times New Roman"/>
          <w:b/>
          <w:sz w:val="20"/>
          <w:szCs w:val="20"/>
        </w:rPr>
        <w:t xml:space="preserve"> </w:t>
      </w:r>
      <w:r w:rsidRPr="006532C2">
        <w:rPr>
          <w:rFonts w:cs="Times New Roman"/>
          <w:sz w:val="20"/>
          <w:szCs w:val="20"/>
        </w:rPr>
        <w:t>(art 43)</w:t>
      </w:r>
      <w:r w:rsidRPr="00523306">
        <w:rPr>
          <w:rFonts w:cs="Times New Roman"/>
          <w:b/>
          <w:sz w:val="20"/>
          <w:szCs w:val="20"/>
        </w:rPr>
        <w:t>:</w:t>
      </w:r>
    </w:p>
    <w:p w14:paraId="739C2E69" w14:textId="77777777" w:rsidR="00035361" w:rsidRPr="00DD54AE" w:rsidRDefault="00035361" w:rsidP="00035361">
      <w:pPr>
        <w:widowControl w:val="0"/>
        <w:spacing w:after="120"/>
        <w:ind w:left="284"/>
        <w:rPr>
          <w:rFonts w:eastAsia="Times New Roman"/>
          <w:sz w:val="20"/>
          <w:szCs w:val="20"/>
          <w:lang w:val="en-US"/>
        </w:rPr>
      </w:pPr>
      <w:r w:rsidRPr="00DD54AE">
        <w:rPr>
          <w:rFonts w:eastAsia="Times New Roman"/>
          <w:sz w:val="20"/>
          <w:szCs w:val="20"/>
          <w:lang w:val="en-US"/>
        </w:rPr>
        <w:t>Standard applicable law regime: EU law + law of Belgium</w:t>
      </w:r>
    </w:p>
    <w:p w14:paraId="09D0FFE8" w14:textId="4965B8A6" w:rsidR="00035361" w:rsidRDefault="7C72C086" w:rsidP="7D1725D0">
      <w:pPr>
        <w:widowControl w:val="0"/>
        <w:spacing w:after="120"/>
        <w:ind w:left="284"/>
        <w:rPr>
          <w:rFonts w:cs="Times New Roman"/>
          <w:b/>
          <w:bCs/>
          <w:sz w:val="20"/>
          <w:szCs w:val="20"/>
        </w:rPr>
      </w:pPr>
      <w:r w:rsidRPr="7D1725D0">
        <w:rPr>
          <w:rFonts w:cs="Times New Roman"/>
          <w:b/>
          <w:bCs/>
          <w:sz w:val="20"/>
          <w:szCs w:val="20"/>
        </w:rPr>
        <w:t xml:space="preserve">Dispute settlement forum </w:t>
      </w:r>
      <w:r w:rsidRPr="7D1725D0">
        <w:rPr>
          <w:rFonts w:cs="Times New Roman"/>
          <w:sz w:val="20"/>
          <w:szCs w:val="20"/>
        </w:rPr>
        <w:t>(art 43)</w:t>
      </w:r>
      <w:r w:rsidRPr="7D1725D0">
        <w:rPr>
          <w:rFonts w:cs="Times New Roman"/>
          <w:b/>
          <w:bCs/>
          <w:sz w:val="20"/>
          <w:szCs w:val="20"/>
        </w:rPr>
        <w:t>:</w:t>
      </w:r>
      <w:r w:rsidR="00035361">
        <w:tab/>
      </w:r>
    </w:p>
    <w:p w14:paraId="31F615AA" w14:textId="77777777" w:rsidR="00035361" w:rsidRPr="00DD54AE" w:rsidRDefault="00035361" w:rsidP="00035361">
      <w:pPr>
        <w:widowControl w:val="0"/>
        <w:spacing w:after="120"/>
        <w:ind w:left="284"/>
        <w:rPr>
          <w:rFonts w:eastAsia="Times New Roman"/>
          <w:sz w:val="20"/>
          <w:szCs w:val="20"/>
          <w:lang w:val="en-US"/>
        </w:rPr>
      </w:pPr>
      <w:r w:rsidRPr="00DD54AE">
        <w:rPr>
          <w:rFonts w:eastAsia="Times New Roman"/>
          <w:sz w:val="20"/>
          <w:szCs w:val="20"/>
          <w:lang w:val="en-US"/>
        </w:rPr>
        <w:t>Standard dispute settlement forum:</w:t>
      </w:r>
    </w:p>
    <w:p w14:paraId="48A9DEF1" w14:textId="77777777" w:rsidR="00035361" w:rsidRPr="00DD54AE" w:rsidRDefault="00035361" w:rsidP="00035361">
      <w:pPr>
        <w:widowControl w:val="0"/>
        <w:spacing w:after="120"/>
        <w:ind w:left="1201" w:hanging="283"/>
        <w:rPr>
          <w:rFonts w:eastAsia="Times New Roman"/>
          <w:sz w:val="20"/>
          <w:szCs w:val="20"/>
          <w:lang w:val="en-US"/>
        </w:rPr>
      </w:pPr>
      <w:r w:rsidRPr="00DD54AE">
        <w:rPr>
          <w:rFonts w:eastAsia="Times New Roman"/>
          <w:sz w:val="20"/>
          <w:szCs w:val="20"/>
          <w:lang w:val="en-US"/>
        </w:rPr>
        <w:t>EU beneficiaries: EU General Court + EU Court of Justice (on appeal)</w:t>
      </w:r>
    </w:p>
    <w:p w14:paraId="68384E8C" w14:textId="3431D5B7" w:rsidR="00035361" w:rsidRPr="00C92E23" w:rsidRDefault="1385293B" w:rsidP="7D1725D0">
      <w:pPr>
        <w:widowControl w:val="0"/>
        <w:spacing w:after="120"/>
        <w:ind w:left="1201" w:hanging="283"/>
        <w:rPr>
          <w:rFonts w:cs="Times New Roman"/>
          <w:i/>
          <w:iCs/>
          <w:color w:val="FF0000"/>
          <w:sz w:val="20"/>
          <w:szCs w:val="20"/>
        </w:rPr>
      </w:pPr>
      <w:r w:rsidRPr="7D1725D0">
        <w:rPr>
          <w:rFonts w:cs="Times New Roman"/>
          <w:b/>
          <w:bCs/>
          <w:sz w:val="20"/>
          <w:szCs w:val="20"/>
        </w:rPr>
        <w:t xml:space="preserve">Specific rules (Annex 5): </w:t>
      </w:r>
      <w:r w:rsidRPr="7D1725D0">
        <w:rPr>
          <w:rFonts w:cs="Times New Roman"/>
          <w:sz w:val="20"/>
          <w:szCs w:val="20"/>
        </w:rPr>
        <w:t>No</w:t>
      </w:r>
    </w:p>
    <w:p w14:paraId="532A3E2E" w14:textId="77777777" w:rsidR="00035361" w:rsidRPr="00C92E23" w:rsidRDefault="00035361" w:rsidP="00035361">
      <w:pPr>
        <w:spacing w:after="120"/>
        <w:jc w:val="left"/>
        <w:rPr>
          <w:rFonts w:cs="Times New Roman"/>
          <w:b/>
          <w:sz w:val="20"/>
          <w:szCs w:val="20"/>
        </w:rPr>
      </w:pPr>
      <w:r w:rsidRPr="00C92E23">
        <w:rPr>
          <w:rFonts w:cs="Times New Roman"/>
          <w:b/>
          <w:sz w:val="20"/>
          <w:szCs w:val="20"/>
        </w:rPr>
        <w:t>Standard time-limits after project end:</w:t>
      </w:r>
    </w:p>
    <w:p w14:paraId="16A04514" w14:textId="1D6A120C" w:rsidR="00035361" w:rsidRPr="00C92E23" w:rsidRDefault="7C72C086" w:rsidP="7D1725D0">
      <w:pPr>
        <w:widowControl w:val="0"/>
        <w:spacing w:after="120"/>
        <w:ind w:left="426"/>
        <w:jc w:val="left"/>
        <w:rPr>
          <w:rFonts w:eastAsia="Times New Roman"/>
          <w:sz w:val="20"/>
          <w:szCs w:val="20"/>
        </w:rPr>
      </w:pPr>
      <w:r w:rsidRPr="7D1725D0">
        <w:rPr>
          <w:rFonts w:eastAsia="Times New Roman"/>
          <w:sz w:val="20"/>
          <w:szCs w:val="20"/>
          <w:lang w:val="en-US"/>
        </w:rPr>
        <w:t xml:space="preserve">Confidentiality (for </w:t>
      </w:r>
      <w:r w:rsidR="71BAFBD5" w:rsidRPr="7D1725D0">
        <w:rPr>
          <w:rFonts w:eastAsia="Times New Roman"/>
          <w:sz w:val="20"/>
          <w:szCs w:val="20"/>
          <w:lang w:val="en-US"/>
        </w:rPr>
        <w:t>3</w:t>
      </w:r>
      <w:r w:rsidR="5AD6C340" w:rsidRPr="7D1725D0">
        <w:rPr>
          <w:rFonts w:eastAsia="Times New Roman"/>
          <w:sz w:val="20"/>
          <w:szCs w:val="20"/>
          <w:lang w:val="en-US"/>
        </w:rPr>
        <w:t xml:space="preserve"> </w:t>
      </w:r>
      <w:r w:rsidRPr="7D1725D0">
        <w:rPr>
          <w:rFonts w:eastAsia="Times New Roman"/>
          <w:sz w:val="20"/>
          <w:szCs w:val="20"/>
          <w:lang w:val="en-US"/>
        </w:rPr>
        <w:t xml:space="preserve">years after final payment): </w:t>
      </w:r>
      <w:r w:rsidR="4842058F" w:rsidRPr="38B7EDCE">
        <w:rPr>
          <w:rFonts w:eastAsia="Times New Roman"/>
          <w:sz w:val="20"/>
          <w:szCs w:val="20"/>
        </w:rPr>
        <w:t>3</w:t>
      </w:r>
      <w:r w:rsidR="17BE11FF" w:rsidRPr="38B7EDCE">
        <w:rPr>
          <w:rFonts w:eastAsia="Times New Roman"/>
          <w:sz w:val="20"/>
          <w:szCs w:val="20"/>
        </w:rPr>
        <w:t xml:space="preserve"> years</w:t>
      </w:r>
    </w:p>
    <w:p w14:paraId="1D86C5FE" w14:textId="1581B7E9" w:rsidR="00035361" w:rsidRPr="00C92E23" w:rsidRDefault="7C72C086" w:rsidP="00035361">
      <w:pPr>
        <w:widowControl w:val="0"/>
        <w:spacing w:after="120"/>
        <w:ind w:left="426"/>
        <w:jc w:val="left"/>
        <w:rPr>
          <w:rFonts w:eastAsia="Times New Roman"/>
          <w:sz w:val="20"/>
          <w:szCs w:val="20"/>
          <w:lang w:val="en-US"/>
        </w:rPr>
      </w:pPr>
      <w:r w:rsidRPr="00C92E23">
        <w:rPr>
          <w:rFonts w:eastAsia="Times New Roman"/>
          <w:sz w:val="20"/>
          <w:szCs w:val="20"/>
          <w:lang w:val="en-US"/>
        </w:rPr>
        <w:t>Record-keeping</w:t>
      </w:r>
      <w:r w:rsidRPr="00C92E23">
        <w:rPr>
          <w:rFonts w:eastAsia="Times New Roman"/>
          <w:spacing w:val="-5"/>
          <w:sz w:val="20"/>
          <w:szCs w:val="20"/>
          <w:lang w:val="en-US"/>
        </w:rPr>
        <w:t xml:space="preserve"> </w:t>
      </w:r>
      <w:r w:rsidRPr="00C92E23">
        <w:rPr>
          <w:rFonts w:eastAsia="Times New Roman"/>
          <w:sz w:val="20"/>
          <w:szCs w:val="20"/>
          <w:lang w:val="en-US"/>
        </w:rPr>
        <w:t xml:space="preserve">(for </w:t>
      </w:r>
      <w:r w:rsidR="29B167E6" w:rsidRPr="00C92E23">
        <w:rPr>
          <w:rFonts w:eastAsia="Times New Roman"/>
          <w:sz w:val="20"/>
          <w:szCs w:val="20"/>
          <w:lang w:val="en-US"/>
        </w:rPr>
        <w:t>3</w:t>
      </w:r>
      <w:r w:rsidRPr="00C92E23">
        <w:rPr>
          <w:rFonts w:eastAsia="Times New Roman"/>
          <w:sz w:val="20"/>
          <w:szCs w:val="20"/>
          <w:lang w:val="en-US"/>
        </w:rPr>
        <w:t xml:space="preserve"> years after final payment):</w:t>
      </w:r>
      <w:r w:rsidRPr="00C92E23">
        <w:rPr>
          <w:rFonts w:eastAsia="Times New Roman"/>
          <w:spacing w:val="-5"/>
          <w:sz w:val="20"/>
          <w:szCs w:val="20"/>
          <w:lang w:val="en-US"/>
        </w:rPr>
        <w:t xml:space="preserve"> </w:t>
      </w:r>
      <w:r w:rsidR="224C29D9" w:rsidRPr="00C92E23">
        <w:rPr>
          <w:rFonts w:eastAsia="Times New Roman"/>
          <w:sz w:val="20"/>
          <w:szCs w:val="20"/>
          <w:lang w:val="en-US"/>
        </w:rPr>
        <w:t>3</w:t>
      </w:r>
      <w:r w:rsidRPr="00C92E23">
        <w:rPr>
          <w:rFonts w:eastAsia="Times New Roman"/>
          <w:sz w:val="20"/>
          <w:szCs w:val="20"/>
          <w:lang w:val="en-US"/>
        </w:rPr>
        <w:t xml:space="preserve"> </w:t>
      </w:r>
      <w:r w:rsidR="4B304EAC" w:rsidRPr="00C92E23">
        <w:rPr>
          <w:rFonts w:eastAsia="Times New Roman"/>
          <w:sz w:val="20"/>
          <w:szCs w:val="20"/>
          <w:lang w:val="en-US"/>
        </w:rPr>
        <w:t>years</w:t>
      </w:r>
    </w:p>
    <w:p w14:paraId="56665DD1" w14:textId="15021B18" w:rsidR="00035361" w:rsidRPr="00C92E23" w:rsidRDefault="7C72C086" w:rsidP="7D1725D0">
      <w:pPr>
        <w:widowControl w:val="0"/>
        <w:spacing w:after="120"/>
        <w:ind w:left="426"/>
        <w:jc w:val="left"/>
        <w:rPr>
          <w:rFonts w:eastAsia="Times New Roman"/>
          <w:i/>
          <w:iCs/>
          <w:color w:val="FF0000"/>
          <w:sz w:val="20"/>
          <w:szCs w:val="20"/>
          <w:lang w:val="en-US"/>
        </w:rPr>
      </w:pPr>
      <w:r w:rsidRPr="7D1725D0">
        <w:rPr>
          <w:rFonts w:eastAsia="Times New Roman"/>
          <w:sz w:val="20"/>
          <w:szCs w:val="20"/>
          <w:lang w:val="en-US"/>
        </w:rPr>
        <w:t xml:space="preserve">Reviews (up to </w:t>
      </w:r>
      <w:r w:rsidR="7A27ACBE" w:rsidRPr="7D1725D0">
        <w:rPr>
          <w:rFonts w:eastAsia="Times New Roman"/>
          <w:sz w:val="20"/>
          <w:szCs w:val="20"/>
          <w:lang w:val="en-US"/>
        </w:rPr>
        <w:t>3</w:t>
      </w:r>
      <w:r w:rsidRPr="7D1725D0">
        <w:rPr>
          <w:rFonts w:eastAsia="Times New Roman"/>
          <w:sz w:val="20"/>
          <w:szCs w:val="20"/>
          <w:lang w:val="en-US"/>
        </w:rPr>
        <w:t xml:space="preserve"> years after final payment): </w:t>
      </w:r>
      <w:r w:rsidR="095CD004" w:rsidRPr="7D1725D0">
        <w:rPr>
          <w:rFonts w:eastAsia="Times New Roman"/>
          <w:sz w:val="20"/>
          <w:szCs w:val="20"/>
          <w:lang w:val="en-US"/>
        </w:rPr>
        <w:t>3</w:t>
      </w:r>
      <w:r w:rsidRPr="7D1725D0">
        <w:rPr>
          <w:rFonts w:eastAsia="Times New Roman"/>
          <w:sz w:val="20"/>
          <w:szCs w:val="20"/>
          <w:lang w:val="en-US"/>
        </w:rPr>
        <w:t xml:space="preserve"> </w:t>
      </w:r>
      <w:r w:rsidR="1B0C8433" w:rsidRPr="38B7EDCE">
        <w:rPr>
          <w:rFonts w:eastAsia="Times New Roman"/>
          <w:sz w:val="20"/>
          <w:szCs w:val="20"/>
          <w:lang w:val="en-US"/>
        </w:rPr>
        <w:t>years</w:t>
      </w:r>
    </w:p>
    <w:p w14:paraId="5346E465" w14:textId="55BCDF43" w:rsidR="00035361" w:rsidRPr="00C92E23" w:rsidRDefault="7C72C086" w:rsidP="7D1725D0">
      <w:pPr>
        <w:widowControl w:val="0"/>
        <w:spacing w:after="120"/>
        <w:ind w:left="426"/>
        <w:jc w:val="left"/>
        <w:rPr>
          <w:rFonts w:eastAsia="Times New Roman"/>
          <w:i/>
          <w:iCs/>
          <w:color w:val="FF0000"/>
          <w:sz w:val="20"/>
          <w:szCs w:val="20"/>
          <w:lang w:val="en-US"/>
        </w:rPr>
      </w:pPr>
      <w:r w:rsidRPr="7D1725D0">
        <w:rPr>
          <w:rFonts w:eastAsia="Times New Roman"/>
          <w:sz w:val="20"/>
          <w:szCs w:val="20"/>
          <w:lang w:val="en-US"/>
        </w:rPr>
        <w:t xml:space="preserve">Audits (up to </w:t>
      </w:r>
      <w:r w:rsidR="570F8AD7" w:rsidRPr="7D1725D0">
        <w:rPr>
          <w:rFonts w:eastAsia="Times New Roman"/>
          <w:sz w:val="20"/>
          <w:szCs w:val="20"/>
          <w:lang w:val="en-US"/>
        </w:rPr>
        <w:t>3</w:t>
      </w:r>
      <w:r w:rsidRPr="7D1725D0">
        <w:rPr>
          <w:rFonts w:eastAsia="Times New Roman"/>
          <w:sz w:val="20"/>
          <w:szCs w:val="20"/>
          <w:lang w:val="en-US"/>
        </w:rPr>
        <w:t xml:space="preserve"> years after final payment): </w:t>
      </w:r>
      <w:r w:rsidR="49AC317E" w:rsidRPr="7D1725D0">
        <w:rPr>
          <w:rFonts w:eastAsia="Times New Roman"/>
          <w:sz w:val="20"/>
          <w:szCs w:val="20"/>
          <w:lang w:val="en-US"/>
        </w:rPr>
        <w:t>3</w:t>
      </w:r>
      <w:r w:rsidRPr="7D1725D0">
        <w:rPr>
          <w:rFonts w:eastAsia="Times New Roman"/>
          <w:sz w:val="20"/>
          <w:szCs w:val="20"/>
          <w:lang w:val="en-US"/>
        </w:rPr>
        <w:t xml:space="preserve"> </w:t>
      </w:r>
      <w:r w:rsidR="5E6A4A2E" w:rsidRPr="38B7EDCE">
        <w:rPr>
          <w:rFonts w:eastAsia="Times New Roman"/>
          <w:sz w:val="20"/>
          <w:szCs w:val="20"/>
          <w:lang w:val="en-US"/>
        </w:rPr>
        <w:t>years</w:t>
      </w:r>
    </w:p>
    <w:p w14:paraId="61B4CBE2" w14:textId="3383CA13" w:rsidR="00035361" w:rsidRDefault="7C72C086" w:rsidP="00035361">
      <w:pPr>
        <w:spacing w:after="120"/>
        <w:ind w:left="426"/>
        <w:jc w:val="left"/>
        <w:rPr>
          <w:rFonts w:eastAsia="Times New Roman"/>
          <w:sz w:val="20"/>
          <w:szCs w:val="20"/>
          <w:lang w:val="en-US"/>
        </w:rPr>
      </w:pPr>
      <w:r w:rsidRPr="00C92E23">
        <w:rPr>
          <w:rFonts w:eastAsia="Times New Roman"/>
          <w:sz w:val="20"/>
          <w:szCs w:val="20"/>
          <w:lang w:val="en-US"/>
        </w:rPr>
        <w:t>Impact evaluation</w:t>
      </w:r>
      <w:r w:rsidRPr="00C92E23">
        <w:rPr>
          <w:rFonts w:eastAsia="Times New Roman"/>
          <w:spacing w:val="-4"/>
          <w:sz w:val="20"/>
          <w:szCs w:val="20"/>
          <w:lang w:val="en-US"/>
        </w:rPr>
        <w:t xml:space="preserve"> </w:t>
      </w:r>
      <w:r w:rsidRPr="00C92E23">
        <w:rPr>
          <w:rFonts w:eastAsia="Times New Roman"/>
          <w:sz w:val="20"/>
          <w:szCs w:val="20"/>
          <w:lang w:val="en-US"/>
        </w:rPr>
        <w:t>(up</w:t>
      </w:r>
      <w:r w:rsidRPr="00C92E23">
        <w:rPr>
          <w:rFonts w:eastAsia="Times New Roman"/>
          <w:spacing w:val="-4"/>
          <w:sz w:val="20"/>
          <w:szCs w:val="20"/>
          <w:lang w:val="en-US"/>
        </w:rPr>
        <w:t xml:space="preserve"> </w:t>
      </w:r>
      <w:r w:rsidRPr="00C92E23">
        <w:rPr>
          <w:rFonts w:eastAsia="Times New Roman"/>
          <w:sz w:val="20"/>
          <w:szCs w:val="20"/>
          <w:lang w:val="en-US"/>
        </w:rPr>
        <w:t>to</w:t>
      </w:r>
      <w:r w:rsidRPr="00C92E23">
        <w:rPr>
          <w:rFonts w:eastAsia="Times New Roman"/>
          <w:spacing w:val="-4"/>
          <w:sz w:val="20"/>
          <w:szCs w:val="20"/>
          <w:lang w:val="en-US"/>
        </w:rPr>
        <w:t xml:space="preserve"> </w:t>
      </w:r>
      <w:r w:rsidR="5133D2CB" w:rsidRPr="00C92E23">
        <w:rPr>
          <w:rFonts w:eastAsia="Times New Roman"/>
          <w:sz w:val="20"/>
          <w:szCs w:val="20"/>
          <w:lang w:val="en-US"/>
        </w:rPr>
        <w:t>3</w:t>
      </w:r>
      <w:r w:rsidRPr="00C92E23">
        <w:rPr>
          <w:rFonts w:eastAsia="Times New Roman"/>
          <w:sz w:val="20"/>
          <w:szCs w:val="20"/>
          <w:lang w:val="en-US"/>
        </w:rPr>
        <w:t xml:space="preserve"> years after final payment</w:t>
      </w:r>
      <w:r w:rsidRPr="00DD54AE">
        <w:rPr>
          <w:rFonts w:eastAsia="Times New Roman"/>
          <w:sz w:val="20"/>
          <w:szCs w:val="20"/>
          <w:lang w:val="en-US"/>
        </w:rPr>
        <w:t>):</w:t>
      </w:r>
      <w:r w:rsidRPr="00DD54AE">
        <w:rPr>
          <w:rFonts w:eastAsia="Times New Roman"/>
          <w:spacing w:val="-5"/>
          <w:sz w:val="20"/>
          <w:szCs w:val="20"/>
          <w:lang w:val="en-US"/>
        </w:rPr>
        <w:t xml:space="preserve"> </w:t>
      </w:r>
      <w:r w:rsidR="1E95E3EB" w:rsidRPr="00DD54AE">
        <w:rPr>
          <w:rFonts w:eastAsia="Times New Roman"/>
          <w:sz w:val="20"/>
          <w:szCs w:val="20"/>
          <w:lang w:val="en-US"/>
        </w:rPr>
        <w:t>3</w:t>
      </w:r>
      <w:r>
        <w:rPr>
          <w:rFonts w:eastAsia="Times New Roman"/>
          <w:sz w:val="20"/>
          <w:szCs w:val="20"/>
          <w:lang w:val="en-US"/>
        </w:rPr>
        <w:t xml:space="preserve"> </w:t>
      </w:r>
      <w:r w:rsidR="01EC6C45">
        <w:rPr>
          <w:rFonts w:eastAsia="Times New Roman"/>
          <w:sz w:val="20"/>
          <w:szCs w:val="20"/>
          <w:lang w:val="en-US"/>
        </w:rPr>
        <w:t>years</w:t>
      </w:r>
    </w:p>
    <w:p w14:paraId="07F449DA" w14:textId="7D1B1DD3" w:rsidR="004C122B" w:rsidRDefault="004C122B" w:rsidP="2FAA2A9B">
      <w:pPr>
        <w:spacing w:after="120"/>
        <w:ind w:left="426"/>
        <w:jc w:val="left"/>
        <w:rPr>
          <w:rFonts w:eastAsia="Times New Roman"/>
          <w:sz w:val="20"/>
          <w:szCs w:val="20"/>
          <w:lang w:val="en-US"/>
        </w:rPr>
      </w:pPr>
    </w:p>
    <w:p w14:paraId="6FFE8B18" w14:textId="77777777" w:rsidR="00035361" w:rsidRDefault="00035361" w:rsidP="00035361">
      <w:pPr>
        <w:spacing w:after="120"/>
        <w:jc w:val="left"/>
        <w:rPr>
          <w:b/>
          <w:szCs w:val="24"/>
        </w:rPr>
      </w:pPr>
      <w:r>
        <w:rPr>
          <w:b/>
          <w:szCs w:val="24"/>
        </w:rPr>
        <w:br w:type="page"/>
      </w:r>
    </w:p>
    <w:p w14:paraId="132B0A70" w14:textId="77777777" w:rsidR="00035361" w:rsidRDefault="00035361" w:rsidP="00035361">
      <w:pPr>
        <w:pStyle w:val="Heading1"/>
      </w:pPr>
      <w:bookmarkStart w:id="9" w:name="_Toc435108949"/>
      <w:bookmarkStart w:id="10" w:name="_Toc524697191"/>
      <w:bookmarkStart w:id="11" w:name="_Toc529197642"/>
      <w:bookmarkStart w:id="12" w:name="_Toc530035870"/>
      <w:bookmarkStart w:id="13" w:name="_Toc24116046"/>
      <w:bookmarkStart w:id="14" w:name="_Toc24126523"/>
      <w:bookmarkStart w:id="15" w:name="_Toc215204430"/>
      <w:r w:rsidRPr="00644D0F">
        <w:t xml:space="preserve">CHAPTER 1 </w:t>
      </w:r>
      <w:r w:rsidRPr="00644D0F">
        <w:tab/>
        <w:t>GENERAL</w:t>
      </w:r>
      <w:bookmarkEnd w:id="9"/>
      <w:bookmarkEnd w:id="10"/>
      <w:bookmarkEnd w:id="11"/>
      <w:bookmarkEnd w:id="12"/>
      <w:bookmarkEnd w:id="13"/>
      <w:bookmarkEnd w:id="14"/>
      <w:bookmarkEnd w:id="15"/>
    </w:p>
    <w:p w14:paraId="753C21C2" w14:textId="77777777" w:rsidR="00035361" w:rsidRPr="006A0015" w:rsidRDefault="00035361" w:rsidP="00035361">
      <w:pPr>
        <w:pStyle w:val="Heading4"/>
      </w:pPr>
      <w:bookmarkStart w:id="16" w:name="_Toc435108950"/>
      <w:bookmarkStart w:id="17" w:name="_Toc524697192"/>
      <w:bookmarkStart w:id="18" w:name="_Toc529197643"/>
      <w:bookmarkStart w:id="19" w:name="_Toc530035871"/>
      <w:bookmarkStart w:id="20" w:name="_Toc24116047"/>
      <w:bookmarkStart w:id="21" w:name="_Toc24126524"/>
      <w:bookmarkStart w:id="22" w:name="_Toc215204431"/>
      <w:r w:rsidRPr="006A0015">
        <w:t>ARTICLE 1 — SUBJECT OF THE AGREEMENT</w:t>
      </w:r>
      <w:bookmarkEnd w:id="16"/>
      <w:bookmarkEnd w:id="17"/>
      <w:bookmarkEnd w:id="18"/>
      <w:bookmarkEnd w:id="19"/>
      <w:bookmarkEnd w:id="20"/>
      <w:bookmarkEnd w:id="21"/>
      <w:bookmarkEnd w:id="22"/>
      <w:r w:rsidRPr="006A0015">
        <w:t xml:space="preserve"> </w:t>
      </w:r>
    </w:p>
    <w:p w14:paraId="1EE7FCB9" w14:textId="3469A6CF" w:rsidR="00035361" w:rsidRDefault="00035361" w:rsidP="00035361">
      <w:pPr>
        <w:rPr>
          <w:szCs w:val="24"/>
        </w:rPr>
      </w:pPr>
      <w:r w:rsidRPr="00FE5EE8">
        <w:rPr>
          <w:szCs w:val="24"/>
        </w:rPr>
        <w:t>This Agreement sets out th</w:t>
      </w:r>
      <w:r>
        <w:rPr>
          <w:szCs w:val="24"/>
        </w:rPr>
        <w:t xml:space="preserve">e rights and </w:t>
      </w:r>
      <w:r w:rsidRPr="00222EA3">
        <w:rPr>
          <w:szCs w:val="24"/>
        </w:rPr>
        <w:t xml:space="preserve">obligations and terms and conditions applicable to the grant awarded </w:t>
      </w:r>
      <w:r w:rsidRPr="00222EA3">
        <w:rPr>
          <w:i/>
          <w:color w:val="4AA55B"/>
          <w:szCs w:val="24"/>
        </w:rPr>
        <w:t>[</w:t>
      </w:r>
      <w:r w:rsidRPr="00FE5EE8">
        <w:rPr>
          <w:szCs w:val="24"/>
        </w:rPr>
        <w:t xml:space="preserve">for </w:t>
      </w:r>
      <w:r>
        <w:rPr>
          <w:szCs w:val="24"/>
        </w:rPr>
        <w:t xml:space="preserve">the implementation of </w:t>
      </w:r>
      <w:r w:rsidRPr="00FE5EE8">
        <w:rPr>
          <w:szCs w:val="24"/>
        </w:rPr>
        <w:t xml:space="preserve">the action set out in </w:t>
      </w:r>
      <w:r w:rsidRPr="00F17CA1">
        <w:rPr>
          <w:szCs w:val="24"/>
        </w:rPr>
        <w:t>Chapter 2.</w:t>
      </w:r>
    </w:p>
    <w:p w14:paraId="44D718C1" w14:textId="77777777" w:rsidR="00035361" w:rsidRPr="002D4F9C" w:rsidRDefault="00035361" w:rsidP="00035361">
      <w:pPr>
        <w:pStyle w:val="Heading4"/>
      </w:pPr>
      <w:bookmarkStart w:id="23" w:name="_Toc24116048"/>
      <w:bookmarkStart w:id="24" w:name="_Toc24126525"/>
      <w:bookmarkStart w:id="25" w:name="_Toc215204432"/>
      <w:r w:rsidRPr="002D4F9C">
        <w:t>ARTICLE 2 — DEFINITIONS</w:t>
      </w:r>
      <w:bookmarkEnd w:id="23"/>
      <w:bookmarkEnd w:id="24"/>
      <w:bookmarkEnd w:id="25"/>
      <w:r w:rsidRPr="002D4F9C">
        <w:t xml:space="preserve"> </w:t>
      </w:r>
    </w:p>
    <w:p w14:paraId="0ADD6BE6" w14:textId="77777777" w:rsidR="00035361" w:rsidRPr="002D4F9C" w:rsidRDefault="00035361" w:rsidP="00035361">
      <w:pPr>
        <w:rPr>
          <w:szCs w:val="24"/>
        </w:rPr>
      </w:pPr>
      <w:r w:rsidRPr="002D4F9C">
        <w:rPr>
          <w:szCs w:val="24"/>
        </w:rPr>
        <w:t>For the purpose of this Agreement, the following definitions apply:</w:t>
      </w:r>
    </w:p>
    <w:p w14:paraId="6B810A7A" w14:textId="4D3E0E54" w:rsidR="00035361" w:rsidRPr="001923C9" w:rsidRDefault="00035361" w:rsidP="00035361">
      <w:pPr>
        <w:ind w:left="1701" w:hanging="1701"/>
        <w:rPr>
          <w:szCs w:val="24"/>
        </w:rPr>
      </w:pPr>
      <w:r w:rsidRPr="001923C9">
        <w:rPr>
          <w:szCs w:val="24"/>
        </w:rPr>
        <w:t xml:space="preserve">Action </w:t>
      </w:r>
      <w:r w:rsidRPr="001923C9">
        <w:t xml:space="preserve">— </w:t>
      </w:r>
      <w:r w:rsidR="003D6226">
        <w:tab/>
      </w:r>
      <w:r w:rsidRPr="001923C9">
        <w:t>The project which is being funded in the context of this Agreement.</w:t>
      </w:r>
    </w:p>
    <w:p w14:paraId="507BE5CD" w14:textId="77777777" w:rsidR="00035361" w:rsidRPr="001923C9" w:rsidRDefault="00035361" w:rsidP="00035361">
      <w:pPr>
        <w:ind w:left="1701" w:hanging="1701"/>
        <w:rPr>
          <w:szCs w:val="24"/>
        </w:rPr>
      </w:pPr>
      <w:r w:rsidRPr="001923C9">
        <w:rPr>
          <w:szCs w:val="24"/>
        </w:rPr>
        <w:t xml:space="preserve">Grant </w:t>
      </w:r>
      <w:r w:rsidRPr="001923C9">
        <w:t xml:space="preserve">— </w:t>
      </w:r>
      <w:r>
        <w:tab/>
      </w:r>
      <w:r w:rsidRPr="001923C9">
        <w:t>The grant awarded in the context of this Agreement.</w:t>
      </w:r>
    </w:p>
    <w:p w14:paraId="3C2BD080" w14:textId="77777777" w:rsidR="00035361" w:rsidRPr="00222EA3" w:rsidRDefault="00035361" w:rsidP="00035361">
      <w:pPr>
        <w:ind w:left="1701" w:hanging="1701"/>
        <w:rPr>
          <w:szCs w:val="24"/>
        </w:rPr>
      </w:pPr>
      <w:r w:rsidRPr="001923C9">
        <w:rPr>
          <w:szCs w:val="24"/>
        </w:rPr>
        <w:t xml:space="preserve">EU grants </w:t>
      </w:r>
      <w:r w:rsidRPr="001923C9">
        <w:t xml:space="preserve">— </w:t>
      </w:r>
      <w:r>
        <w:tab/>
      </w:r>
      <w:r w:rsidRPr="001923C9">
        <w:t xml:space="preserve">Grants </w:t>
      </w:r>
      <w:r w:rsidRPr="00222EA3">
        <w:t>awarded by EU institutions, bodies, offices or agencies (including EU executive agencies, EU regulatory agencies, EDA, joint undertakings, etc).</w:t>
      </w:r>
    </w:p>
    <w:p w14:paraId="77EA8EF8" w14:textId="60B881B5" w:rsidR="00035361" w:rsidRPr="00222EA3" w:rsidRDefault="00035361" w:rsidP="00035361">
      <w:pPr>
        <w:ind w:left="1701" w:hanging="1701"/>
        <w:rPr>
          <w:szCs w:val="24"/>
        </w:rPr>
      </w:pPr>
      <w:r w:rsidRPr="00222EA3">
        <w:rPr>
          <w:szCs w:val="24"/>
        </w:rPr>
        <w:t xml:space="preserve">Participants </w:t>
      </w:r>
      <w:r w:rsidRPr="00222EA3">
        <w:t xml:space="preserve">— </w:t>
      </w:r>
      <w:r w:rsidR="003D6226">
        <w:tab/>
      </w:r>
      <w:r w:rsidRPr="00222EA3">
        <w:t>Entities participating in the action as beneficiaries, affiliated entities, associated partners, third parties giving in-kind contributions, subcontractors or recipients of financial support to third parties.</w:t>
      </w:r>
    </w:p>
    <w:p w14:paraId="7C7BC371" w14:textId="00FE1E72" w:rsidR="00035361" w:rsidRPr="00222EA3" w:rsidRDefault="00035361" w:rsidP="00035361">
      <w:pPr>
        <w:ind w:left="1701" w:hanging="1701"/>
        <w:rPr>
          <w:szCs w:val="24"/>
        </w:rPr>
      </w:pPr>
      <w:r w:rsidRPr="00222EA3">
        <w:rPr>
          <w:szCs w:val="24"/>
        </w:rPr>
        <w:t xml:space="preserve">Beneficiaries (BEN) </w:t>
      </w:r>
      <w:r w:rsidRPr="00222EA3">
        <w:t>—The signatories of this Agreement (either directly or through an accession form).</w:t>
      </w:r>
    </w:p>
    <w:p w14:paraId="7C3AE3E5" w14:textId="7E4D8865" w:rsidR="00035361" w:rsidRPr="003D6226" w:rsidRDefault="7C72C086" w:rsidP="003D6226">
      <w:pPr>
        <w:ind w:left="1701" w:hanging="1701"/>
        <w:rPr>
          <w:bCs/>
          <w:szCs w:val="24"/>
        </w:rPr>
      </w:pPr>
      <w:r w:rsidRPr="7D1725D0">
        <w:t xml:space="preserve">Affiliated entities (AE) </w:t>
      </w:r>
      <w:r w:rsidRPr="00222EA3">
        <w:t xml:space="preserve">— </w:t>
      </w:r>
      <w:r w:rsidRPr="7D1725D0">
        <w:t>Entities affiliated</w:t>
      </w:r>
      <w:r w:rsidRPr="7D1725D0">
        <w:rPr>
          <w:b/>
          <w:bCs/>
        </w:rPr>
        <w:t xml:space="preserve"> </w:t>
      </w:r>
      <w:r w:rsidRPr="7D1725D0">
        <w:t xml:space="preserve">to a beneficiary within the meaning of Article </w:t>
      </w:r>
      <w:bookmarkStart w:id="26" w:name="_Hlk181441046"/>
      <w:r w:rsidRPr="7D1725D0">
        <w:t xml:space="preserve">190 of EU </w:t>
      </w:r>
      <w:r w:rsidRPr="007C3E84">
        <w:t>Financial</w:t>
      </w:r>
      <w:r w:rsidRPr="7D1725D0">
        <w:t xml:space="preserve"> Regulation </w:t>
      </w:r>
      <w:bookmarkStart w:id="27" w:name="_Hlk181357036"/>
      <w:r w:rsidRPr="7D1725D0">
        <w:rPr>
          <w:rFonts w:eastAsia="SimSun" w:cs="Times New Roman"/>
          <w:lang w:val="en-US" w:eastAsia="zh-CN"/>
        </w:rPr>
        <w:t>2024/2509</w:t>
      </w:r>
      <w:bookmarkEnd w:id="27"/>
      <w:r w:rsidR="00035361" w:rsidRPr="7D1725D0">
        <w:rPr>
          <w:rStyle w:val="FootnoteReference"/>
        </w:rPr>
        <w:footnoteReference w:id="4"/>
      </w:r>
      <w:bookmarkEnd w:id="26"/>
      <w:r w:rsidRPr="7D1725D0">
        <w:t xml:space="preserve"> which participate in the action with similar rights and obligations as the beneficiaries (obligation to implement action tasks and right to charge costs and claim contributions).</w:t>
      </w:r>
    </w:p>
    <w:p w14:paraId="7A45CF5C" w14:textId="77777777" w:rsidR="00035361" w:rsidRPr="002E6275" w:rsidRDefault="00035361" w:rsidP="00035361">
      <w:pPr>
        <w:ind w:left="1701" w:hanging="1701"/>
        <w:rPr>
          <w:rFonts w:cs="Times New Roman"/>
          <w:szCs w:val="24"/>
        </w:rPr>
      </w:pPr>
      <w:r w:rsidRPr="007C3E84">
        <w:rPr>
          <w:szCs w:val="24"/>
        </w:rPr>
        <w:t xml:space="preserve">Purchases </w:t>
      </w:r>
      <w:r w:rsidRPr="007C3E84">
        <w:rPr>
          <w:rFonts w:cs="Times New Roman"/>
          <w:szCs w:val="24"/>
        </w:rPr>
        <w:t xml:space="preserve">— </w:t>
      </w:r>
      <w:r w:rsidRPr="007C3E84">
        <w:rPr>
          <w:rFonts w:cs="Times New Roman"/>
          <w:szCs w:val="24"/>
        </w:rPr>
        <w:tab/>
      </w:r>
      <w:r w:rsidRPr="007C3E84">
        <w:rPr>
          <w:rFonts w:cs="Times New Roman"/>
          <w:bCs/>
          <w:szCs w:val="24"/>
        </w:rPr>
        <w:t xml:space="preserve">Contracts for goods, works or services needed to carry out the action (e.g.  equipment, </w:t>
      </w:r>
      <w:r w:rsidRPr="007C3E84">
        <w:t>consumables</w:t>
      </w:r>
      <w:r w:rsidRPr="00222EA3">
        <w:rPr>
          <w:rFonts w:cs="Times New Roman"/>
          <w:bCs/>
          <w:szCs w:val="24"/>
        </w:rPr>
        <w:t xml:space="preserve"> and supplies</w:t>
      </w:r>
      <w:r>
        <w:rPr>
          <w:rFonts w:cs="Times New Roman"/>
          <w:bCs/>
          <w:szCs w:val="24"/>
        </w:rPr>
        <w:t xml:space="preserve">) but which are not part of the action tasks </w:t>
      </w:r>
      <w:r w:rsidRPr="002E6275">
        <w:rPr>
          <w:rFonts w:cs="Times New Roman"/>
          <w:bCs/>
          <w:szCs w:val="24"/>
        </w:rPr>
        <w:t>(see Annex 1)</w:t>
      </w:r>
      <w:r>
        <w:rPr>
          <w:rFonts w:cs="Times New Roman"/>
          <w:bCs/>
          <w:szCs w:val="24"/>
        </w:rPr>
        <w:t>.</w:t>
      </w:r>
    </w:p>
    <w:p w14:paraId="6330F056" w14:textId="77777777" w:rsidR="00035361" w:rsidRDefault="00035361" w:rsidP="00035361">
      <w:pPr>
        <w:ind w:left="1701" w:hanging="1701"/>
        <w:rPr>
          <w:bCs/>
          <w:szCs w:val="24"/>
        </w:rPr>
      </w:pPr>
      <w:r w:rsidRPr="002E6275">
        <w:rPr>
          <w:szCs w:val="24"/>
        </w:rPr>
        <w:t xml:space="preserve">Subcontracting </w:t>
      </w:r>
      <w:r w:rsidRPr="002E6275">
        <w:t>— Contracts for</w:t>
      </w:r>
      <w:r w:rsidRPr="002E6275">
        <w:rPr>
          <w:bCs/>
          <w:szCs w:val="24"/>
        </w:rPr>
        <w:t xml:space="preserve"> goods, works or services that are part of the action tasks (see Annex 1)</w:t>
      </w:r>
      <w:r>
        <w:rPr>
          <w:bCs/>
          <w:szCs w:val="24"/>
        </w:rPr>
        <w:t>.</w:t>
      </w:r>
    </w:p>
    <w:p w14:paraId="6780ED14" w14:textId="77777777" w:rsidR="00035361" w:rsidRPr="007C3E84" w:rsidRDefault="7C72C086" w:rsidP="00035361">
      <w:pPr>
        <w:ind w:left="1701" w:hanging="1701"/>
      </w:pPr>
      <w:r>
        <w:t xml:space="preserve">In-kind contributions — In-kind contributions within the meaning of Article 2(38) of </w:t>
      </w:r>
      <w:r w:rsidRPr="7D1725D0">
        <w:rPr>
          <w:rFonts w:eastAsia="Times New Roman" w:cs="Times New Roman"/>
          <w:color w:val="222222"/>
          <w:lang w:eastAsia="zh-CN"/>
        </w:rPr>
        <w:t xml:space="preserve">EU Financial Regulation </w:t>
      </w:r>
      <w:r w:rsidRPr="7D1725D0">
        <w:rPr>
          <w:rFonts w:eastAsia="SimSun" w:cs="Times New Roman"/>
          <w:lang w:val="en-US" w:eastAsia="zh-CN"/>
        </w:rPr>
        <w:t>2024/2509</w:t>
      </w:r>
      <w:r>
        <w:t>, i.e. non-financial resources made available free of charge by third parties.</w:t>
      </w:r>
    </w:p>
    <w:p w14:paraId="5814104D" w14:textId="77777777" w:rsidR="00035361" w:rsidRPr="007C3E84" w:rsidRDefault="7C72C086" w:rsidP="00035361">
      <w:pPr>
        <w:ind w:left="1701" w:hanging="1701"/>
        <w:rPr>
          <w:rFonts w:cs="EUAlbertina"/>
          <w:color w:val="000000"/>
          <w:szCs w:val="19"/>
        </w:rPr>
      </w:pPr>
      <w:r w:rsidRPr="7D1725D0">
        <w:t xml:space="preserve">Fraud — </w:t>
      </w:r>
      <w:r w:rsidR="00035361" w:rsidRPr="007C3E84">
        <w:rPr>
          <w:szCs w:val="24"/>
        </w:rPr>
        <w:tab/>
      </w:r>
      <w:r w:rsidRPr="7D1725D0">
        <w:t xml:space="preserve">Fraud within the meaning of Article 3 of EU Directive </w:t>
      </w:r>
      <w:r w:rsidRPr="7D1725D0">
        <w:rPr>
          <w:rFonts w:cs="EUAlbertina"/>
          <w:color w:val="000000"/>
        </w:rPr>
        <w:t>2017/1371</w:t>
      </w:r>
      <w:r w:rsidR="00035361" w:rsidRPr="7D1725D0">
        <w:rPr>
          <w:rStyle w:val="FootnoteReference"/>
          <w:color w:val="000000"/>
        </w:rPr>
        <w:footnoteReference w:id="5"/>
      </w:r>
      <w:r w:rsidRPr="007C3E84">
        <w:rPr>
          <w:rFonts w:cs="EUAlbertina"/>
          <w:color w:val="000000"/>
          <w:sz w:val="19"/>
          <w:szCs w:val="19"/>
        </w:rPr>
        <w:t xml:space="preserve"> </w:t>
      </w:r>
      <w:r w:rsidRPr="7D1725D0">
        <w:rPr>
          <w:rFonts w:cs="EUAlbertina"/>
          <w:color w:val="000000"/>
        </w:rPr>
        <w:t>and Article 1 of the Convention on the protection of the European Communities’ financial interests, drawn up by the Council Act of 26 July 1995</w:t>
      </w:r>
      <w:r w:rsidR="00035361" w:rsidRPr="7D1725D0">
        <w:rPr>
          <w:rStyle w:val="FootnoteReference"/>
          <w:color w:val="000000"/>
        </w:rPr>
        <w:footnoteReference w:id="6"/>
      </w:r>
      <w:r w:rsidRPr="7D1725D0">
        <w:rPr>
          <w:rFonts w:cs="EUAlbertina"/>
          <w:color w:val="000000"/>
        </w:rPr>
        <w:t xml:space="preserve">, as well as </w:t>
      </w:r>
      <w:r w:rsidRPr="7D1725D0">
        <w:t>any other wrongful or criminal deception intended to result in financial or personal gain</w:t>
      </w:r>
      <w:r w:rsidRPr="7D1725D0">
        <w:rPr>
          <w:rFonts w:cs="EUAlbertina"/>
          <w:color w:val="000000"/>
        </w:rPr>
        <w:t>.</w:t>
      </w:r>
    </w:p>
    <w:p w14:paraId="14C2335D" w14:textId="77777777" w:rsidR="00035361" w:rsidRPr="007C3E84" w:rsidRDefault="7C72C086" w:rsidP="00035361">
      <w:pPr>
        <w:ind w:left="1701" w:hanging="1701"/>
        <w:rPr>
          <w:rFonts w:cs="EUAlbertina"/>
          <w:color w:val="000000"/>
          <w:szCs w:val="24"/>
        </w:rPr>
      </w:pPr>
      <w:r w:rsidRPr="7D1725D0">
        <w:t xml:space="preserve">Irregularities — </w:t>
      </w:r>
      <w:r w:rsidR="00035361" w:rsidRPr="007C3E84">
        <w:rPr>
          <w:szCs w:val="24"/>
        </w:rPr>
        <w:tab/>
      </w:r>
      <w:r w:rsidRPr="7D1725D0">
        <w:t xml:space="preserve">Any type of breach (regulatory or contractual) which could impact the EU financial interests, including irregularities within the meaning of </w:t>
      </w:r>
      <w:r w:rsidRPr="7D1725D0">
        <w:rPr>
          <w:rFonts w:cs="EUAlbertina"/>
          <w:color w:val="000000"/>
        </w:rPr>
        <w:t>Article 1(2) of EU Regulation 2988/95</w:t>
      </w:r>
      <w:r w:rsidR="00035361" w:rsidRPr="7D1725D0">
        <w:rPr>
          <w:rStyle w:val="FootnoteReference"/>
          <w:color w:val="000000"/>
        </w:rPr>
        <w:footnoteReference w:id="7"/>
      </w:r>
      <w:r w:rsidRPr="7D1725D0">
        <w:rPr>
          <w:rFonts w:cs="EUAlbertina"/>
          <w:color w:val="000000"/>
        </w:rPr>
        <w:t>.</w:t>
      </w:r>
    </w:p>
    <w:p w14:paraId="79394502" w14:textId="77777777" w:rsidR="00035361" w:rsidRPr="007C3E84" w:rsidRDefault="7C72C086" w:rsidP="00035361">
      <w:pPr>
        <w:ind w:left="1701" w:hanging="1701"/>
        <w:rPr>
          <w:szCs w:val="24"/>
        </w:rPr>
      </w:pPr>
      <w:r w:rsidRPr="7D1725D0">
        <w:t xml:space="preserve">Grave professional misconduct — Any type of </w:t>
      </w:r>
      <w:r w:rsidRPr="7D1725D0">
        <w:rPr>
          <w:rFonts w:eastAsia="Times New Roman" w:cs="Times New Roman"/>
          <w:color w:val="222222"/>
          <w:lang w:eastAsia="zh-CN"/>
        </w:rPr>
        <w:t xml:space="preserve">unacceptable or improper behaviour in exercising one’s profession, especially by employees, including grave professional misconduct within the meaning of Article </w:t>
      </w:r>
      <w:bookmarkStart w:id="32" w:name="_Hlk181443147"/>
      <w:r w:rsidRPr="7D1725D0">
        <w:rPr>
          <w:rFonts w:eastAsia="Times New Roman" w:cs="Times New Roman"/>
          <w:color w:val="222222"/>
          <w:lang w:eastAsia="zh-CN"/>
        </w:rPr>
        <w:t xml:space="preserve">138(1)(c) of EU Financial Regulation </w:t>
      </w:r>
      <w:r w:rsidRPr="7D1725D0">
        <w:rPr>
          <w:lang w:val="en-US"/>
        </w:rPr>
        <w:t>2024/2509</w:t>
      </w:r>
      <w:r w:rsidR="00035361" w:rsidRPr="7D1725D0">
        <w:rPr>
          <w:rStyle w:val="FootnoteReference"/>
        </w:rPr>
        <w:footnoteReference w:id="8"/>
      </w:r>
      <w:bookmarkEnd w:id="32"/>
      <w:r w:rsidRPr="007C3E84">
        <w:rPr>
          <w:szCs w:val="24"/>
        </w:rPr>
        <w:t>.</w:t>
      </w:r>
    </w:p>
    <w:p w14:paraId="25194FD8" w14:textId="77777777" w:rsidR="00035361" w:rsidRPr="007C3E84" w:rsidRDefault="00035361" w:rsidP="00035361">
      <w:pPr>
        <w:ind w:left="1701" w:hanging="1701"/>
        <w:rPr>
          <w:szCs w:val="24"/>
        </w:rPr>
      </w:pPr>
      <w:bookmarkStart w:id="34" w:name="_Toc435108951"/>
      <w:bookmarkStart w:id="35" w:name="_Toc524697193"/>
      <w:bookmarkStart w:id="36" w:name="_Toc529197644"/>
      <w:bookmarkStart w:id="37" w:name="_Toc530035872"/>
      <w:bookmarkStart w:id="38" w:name="_Toc24116049"/>
      <w:bookmarkStart w:id="39" w:name="_Toc24126526"/>
      <w:r w:rsidRPr="007C3E84">
        <w:rPr>
          <w:szCs w:val="24"/>
        </w:rPr>
        <w:t xml:space="preserve">Applicable EU, international and national law </w:t>
      </w:r>
      <w:r w:rsidRPr="007C3E84">
        <w:t>— A</w:t>
      </w:r>
      <w:r w:rsidRPr="007C3E84">
        <w:rPr>
          <w:lang w:val="en"/>
        </w:rPr>
        <w:t>ny legal acts or other (binding or non-binding) rules and guidance in the area concerned.</w:t>
      </w:r>
    </w:p>
    <w:p w14:paraId="6FF71F2A" w14:textId="77777777" w:rsidR="00035361" w:rsidRPr="0028356D" w:rsidRDefault="00035361" w:rsidP="00035361">
      <w:pPr>
        <w:pStyle w:val="Heading1"/>
      </w:pPr>
      <w:bookmarkStart w:id="40" w:name="_Toc215204433"/>
      <w:r w:rsidRPr="0028356D">
        <w:t xml:space="preserve">CHAPTER 2 </w:t>
      </w:r>
      <w:r w:rsidRPr="0028356D">
        <w:tab/>
        <w:t>ACTION</w:t>
      </w:r>
      <w:bookmarkEnd w:id="34"/>
      <w:bookmarkEnd w:id="35"/>
      <w:bookmarkEnd w:id="36"/>
      <w:bookmarkEnd w:id="37"/>
      <w:bookmarkEnd w:id="38"/>
      <w:bookmarkEnd w:id="39"/>
      <w:bookmarkEnd w:id="40"/>
    </w:p>
    <w:p w14:paraId="76738504" w14:textId="77777777" w:rsidR="00035361" w:rsidRPr="0015490E" w:rsidRDefault="00035361" w:rsidP="00035361">
      <w:pPr>
        <w:pStyle w:val="Heading4"/>
        <w:rPr>
          <w:iCs w:val="0"/>
        </w:rPr>
      </w:pPr>
      <w:bookmarkStart w:id="41" w:name="_Toc435108952"/>
      <w:bookmarkStart w:id="42" w:name="_Toc524697194"/>
      <w:bookmarkStart w:id="43" w:name="_Toc529197645"/>
      <w:bookmarkStart w:id="44" w:name="_Toc530035873"/>
      <w:bookmarkStart w:id="45" w:name="_Toc24116050"/>
      <w:bookmarkStart w:id="46" w:name="_Toc24126527"/>
      <w:bookmarkStart w:id="47" w:name="_Toc215204434"/>
      <w:r w:rsidRPr="0028356D">
        <w:t>ARTICLE 3 — ACTION</w:t>
      </w:r>
      <w:bookmarkEnd w:id="41"/>
      <w:bookmarkEnd w:id="42"/>
      <w:bookmarkEnd w:id="43"/>
      <w:bookmarkEnd w:id="44"/>
      <w:bookmarkEnd w:id="45"/>
      <w:bookmarkEnd w:id="46"/>
      <w:bookmarkEnd w:id="47"/>
    </w:p>
    <w:p w14:paraId="48C2E6E9" w14:textId="77777777" w:rsidR="00035361" w:rsidRDefault="00035361" w:rsidP="00035361">
      <w:pPr>
        <w:rPr>
          <w:szCs w:val="24"/>
        </w:rPr>
      </w:pPr>
      <w:r w:rsidRPr="00F87721">
        <w:rPr>
          <w:szCs w:val="24"/>
        </w:rPr>
        <w:t>The grant is awarded for the action</w:t>
      </w:r>
      <w:r w:rsidRPr="006A0015">
        <w:rPr>
          <w:szCs w:val="24"/>
        </w:rPr>
        <w:t xml:space="preserve"> </w:t>
      </w:r>
      <w:r w:rsidRPr="00AB06F7">
        <w:rPr>
          <w:szCs w:val="24"/>
        </w:rPr>
        <w:t>[</w:t>
      </w:r>
      <w:r w:rsidRPr="008949D0">
        <w:rPr>
          <w:b/>
          <w:szCs w:val="24"/>
          <w:highlight w:val="lightGray"/>
        </w:rPr>
        <w:t xml:space="preserve">insert </w:t>
      </w:r>
      <w:r w:rsidRPr="00AB06F7">
        <w:rPr>
          <w:b/>
          <w:szCs w:val="24"/>
          <w:highlight w:val="lightGray"/>
        </w:rPr>
        <w:t>project number</w:t>
      </w:r>
      <w:r w:rsidRPr="00AB06F7">
        <w:rPr>
          <w:szCs w:val="24"/>
        </w:rPr>
        <w:t>]</w:t>
      </w:r>
      <w:r w:rsidRPr="006A0015">
        <w:t xml:space="preserve"> —</w:t>
      </w:r>
      <w:r w:rsidRPr="006A0015">
        <w:rPr>
          <w:szCs w:val="24"/>
        </w:rPr>
        <w:t xml:space="preserve"> </w:t>
      </w:r>
      <w:r w:rsidRPr="00AB06F7">
        <w:rPr>
          <w:szCs w:val="24"/>
        </w:rPr>
        <w:t>[</w:t>
      </w:r>
      <w:r w:rsidRPr="008949D0">
        <w:rPr>
          <w:b/>
          <w:szCs w:val="24"/>
          <w:highlight w:val="lightGray"/>
        </w:rPr>
        <w:t>insert</w:t>
      </w:r>
      <w:r w:rsidRPr="008949D0">
        <w:rPr>
          <w:b/>
          <w:i/>
          <w:szCs w:val="24"/>
          <w:highlight w:val="lightGray"/>
        </w:rPr>
        <w:t xml:space="preserve"> </w:t>
      </w:r>
      <w:r w:rsidRPr="008949D0">
        <w:rPr>
          <w:b/>
          <w:szCs w:val="24"/>
          <w:highlight w:val="lightGray"/>
        </w:rPr>
        <w:t>acronym</w:t>
      </w:r>
      <w:r w:rsidRPr="006A0015">
        <w:rPr>
          <w:b/>
          <w:szCs w:val="24"/>
        </w:rPr>
        <w:t>]</w:t>
      </w:r>
      <w:r w:rsidRPr="006A0015">
        <w:rPr>
          <w:szCs w:val="24"/>
        </w:rPr>
        <w:t xml:space="preserve"> </w:t>
      </w:r>
      <w:r w:rsidRPr="00C329FF">
        <w:rPr>
          <w:szCs w:val="24"/>
        </w:rPr>
        <w:t>(‘action’),</w:t>
      </w:r>
      <w:r w:rsidRPr="00F87721">
        <w:rPr>
          <w:szCs w:val="24"/>
        </w:rPr>
        <w:t xml:space="preserve"> as </w:t>
      </w:r>
      <w:r w:rsidRPr="00FE5EE8">
        <w:rPr>
          <w:szCs w:val="24"/>
        </w:rPr>
        <w:t>described in Annex 1.</w:t>
      </w:r>
    </w:p>
    <w:p w14:paraId="2FB7041E" w14:textId="77777777" w:rsidR="00035361" w:rsidRPr="006A0015" w:rsidRDefault="00035361" w:rsidP="00035361">
      <w:pPr>
        <w:pStyle w:val="Heading4"/>
      </w:pPr>
      <w:bookmarkStart w:id="48" w:name="_Toc530035874"/>
      <w:bookmarkStart w:id="49" w:name="_Toc24116051"/>
      <w:bookmarkStart w:id="50" w:name="_Toc24126528"/>
      <w:bookmarkStart w:id="51" w:name="_Toc435108953"/>
      <w:bookmarkStart w:id="52" w:name="_Toc524697195"/>
      <w:bookmarkStart w:id="53" w:name="_Toc529197646"/>
      <w:bookmarkStart w:id="54" w:name="_Toc215204435"/>
      <w:r>
        <w:t xml:space="preserve">ARTICLE 4 </w:t>
      </w:r>
      <w:r w:rsidRPr="006A0015">
        <w:t>— DURATION AND STARTING DATE</w:t>
      </w:r>
      <w:bookmarkEnd w:id="48"/>
      <w:bookmarkEnd w:id="49"/>
      <w:bookmarkEnd w:id="50"/>
      <w:bookmarkEnd w:id="51"/>
      <w:bookmarkEnd w:id="52"/>
      <w:bookmarkEnd w:id="53"/>
      <w:bookmarkEnd w:id="54"/>
    </w:p>
    <w:p w14:paraId="1B25D0A3" w14:textId="77777777" w:rsidR="00035361" w:rsidRDefault="00035361" w:rsidP="00035361">
      <w:pPr>
        <w:rPr>
          <w:szCs w:val="24"/>
        </w:rPr>
      </w:pPr>
      <w:r w:rsidRPr="006A0015">
        <w:rPr>
          <w:szCs w:val="24"/>
        </w:rPr>
        <w:t xml:space="preserve">The duration </w:t>
      </w:r>
      <w:r>
        <w:rPr>
          <w:szCs w:val="24"/>
        </w:rPr>
        <w:t xml:space="preserve">and the starting date of the action are set out in the </w:t>
      </w:r>
      <w:r>
        <w:t>Data Sheet (see Point 1)</w:t>
      </w:r>
      <w:r>
        <w:rPr>
          <w:szCs w:val="24"/>
        </w:rPr>
        <w:t xml:space="preserve">. </w:t>
      </w:r>
    </w:p>
    <w:p w14:paraId="14C1B99C" w14:textId="77777777" w:rsidR="00035361" w:rsidRPr="006A36D8" w:rsidRDefault="00035361" w:rsidP="00035361">
      <w:pPr>
        <w:pStyle w:val="Heading1"/>
      </w:pPr>
      <w:bookmarkStart w:id="55" w:name="_Toc435108957"/>
      <w:bookmarkStart w:id="56" w:name="_Toc524697196"/>
      <w:bookmarkStart w:id="57" w:name="_Toc529197647"/>
      <w:bookmarkStart w:id="58" w:name="_Toc530035875"/>
      <w:bookmarkStart w:id="59" w:name="_Toc24116052"/>
      <w:bookmarkStart w:id="60" w:name="_Toc24126529"/>
      <w:bookmarkStart w:id="61" w:name="_Toc215204436"/>
      <w:r w:rsidRPr="00644D0F">
        <w:t xml:space="preserve">CHAPTER 3 </w:t>
      </w:r>
      <w:r w:rsidRPr="00644D0F">
        <w:tab/>
        <w:t>GRANT</w:t>
      </w:r>
      <w:bookmarkEnd w:id="55"/>
      <w:bookmarkEnd w:id="56"/>
      <w:bookmarkEnd w:id="57"/>
      <w:bookmarkEnd w:id="58"/>
      <w:bookmarkEnd w:id="59"/>
      <w:bookmarkEnd w:id="60"/>
      <w:bookmarkEnd w:id="61"/>
    </w:p>
    <w:p w14:paraId="66FA5895" w14:textId="77777777" w:rsidR="00035361" w:rsidRPr="00222EA3" w:rsidRDefault="00035361" w:rsidP="00035361">
      <w:pPr>
        <w:pStyle w:val="Heading4"/>
      </w:pPr>
      <w:bookmarkStart w:id="62" w:name="_Toc524697197"/>
      <w:bookmarkStart w:id="63" w:name="_Toc529197648"/>
      <w:bookmarkStart w:id="64" w:name="_Toc530035876"/>
      <w:bookmarkStart w:id="65" w:name="_Toc24116053"/>
      <w:bookmarkStart w:id="66" w:name="_Toc24126530"/>
      <w:bookmarkStart w:id="67" w:name="_Toc215204437"/>
      <w:bookmarkStart w:id="68" w:name="_Toc435108958"/>
      <w:r>
        <w:t>ARTICLE</w:t>
      </w:r>
      <w:r w:rsidRPr="006A36D8">
        <w:t xml:space="preserve"> </w:t>
      </w:r>
      <w:r w:rsidRPr="00222EA3">
        <w:t xml:space="preserve">5 — </w:t>
      </w:r>
      <w:bookmarkEnd w:id="62"/>
      <w:bookmarkEnd w:id="63"/>
      <w:bookmarkEnd w:id="64"/>
      <w:bookmarkEnd w:id="65"/>
      <w:bookmarkEnd w:id="66"/>
      <w:r w:rsidRPr="00222EA3">
        <w:t>GRANT</w:t>
      </w:r>
      <w:bookmarkEnd w:id="67"/>
    </w:p>
    <w:p w14:paraId="2D252DD6" w14:textId="77777777" w:rsidR="00035361" w:rsidRPr="00222EA3" w:rsidRDefault="00035361" w:rsidP="00035361">
      <w:pPr>
        <w:pStyle w:val="Heading5"/>
        <w:rPr>
          <w:szCs w:val="24"/>
        </w:rPr>
      </w:pPr>
      <w:bookmarkStart w:id="69" w:name="_Toc24116054"/>
      <w:bookmarkStart w:id="70" w:name="_Toc24126531"/>
      <w:bookmarkStart w:id="71" w:name="_Toc215204438"/>
      <w:r w:rsidRPr="00222EA3">
        <w:rPr>
          <w:szCs w:val="24"/>
        </w:rPr>
        <w:t>5.1</w:t>
      </w:r>
      <w:r w:rsidRPr="00222EA3">
        <w:rPr>
          <w:szCs w:val="24"/>
        </w:rPr>
        <w:tab/>
      </w:r>
      <w:r w:rsidRPr="00222EA3">
        <w:t>Form of grant</w:t>
      </w:r>
      <w:bookmarkEnd w:id="69"/>
      <w:bookmarkEnd w:id="70"/>
      <w:bookmarkEnd w:id="71"/>
    </w:p>
    <w:p w14:paraId="03459EBD" w14:textId="1EAC6A42" w:rsidR="00035361" w:rsidRPr="001923C9" w:rsidRDefault="1385293B" w:rsidP="7D1725D0">
      <w:pPr>
        <w:rPr>
          <w:rFonts w:eastAsia="Aptos"/>
        </w:rPr>
      </w:pPr>
      <w:r w:rsidRPr="00222EA3">
        <w:t>The grant is an action grant</w:t>
      </w:r>
      <w:r w:rsidR="00035361" w:rsidRPr="38B7EDCE">
        <w:rPr>
          <w:vertAlign w:val="superscript"/>
        </w:rPr>
        <w:footnoteReference w:id="9"/>
      </w:r>
      <w:r w:rsidRPr="00222EA3">
        <w:t xml:space="preserve"> which takes the form of a </w:t>
      </w:r>
      <w:r w:rsidR="20CD6682" w:rsidRPr="00222EA3">
        <w:t xml:space="preserve">financing not linked to costs. </w:t>
      </w:r>
      <w:bookmarkStart w:id="74" w:name="_Toc24116055"/>
      <w:bookmarkStart w:id="75" w:name="_Toc24126532"/>
      <w:r>
        <w:br/>
      </w:r>
      <w:r w:rsidR="7C72C086" w:rsidRPr="38B7EDCE">
        <w:rPr>
          <w:rStyle w:val="Heading5Char"/>
        </w:rPr>
        <w:t>5.2</w:t>
      </w:r>
      <w:r w:rsidR="00035361" w:rsidRPr="00222EA3">
        <w:rPr>
          <w:szCs w:val="24"/>
        </w:rPr>
        <w:tab/>
      </w:r>
      <w:r w:rsidR="7C72C086" w:rsidRPr="38B7EDCE">
        <w:rPr>
          <w:rStyle w:val="Heading5Char"/>
        </w:rPr>
        <w:t>Maximum grant amount</w:t>
      </w:r>
      <w:bookmarkEnd w:id="74"/>
      <w:bookmarkEnd w:id="75"/>
      <w:r>
        <w:br/>
      </w:r>
      <w:r w:rsidR="3209DB4D">
        <w:t>T</w:t>
      </w:r>
      <w:r w:rsidR="3209DB4D" w:rsidRPr="38B7EDCE">
        <w:rPr>
          <w:rFonts w:eastAsia="Aptos"/>
          <w:color w:val="000000" w:themeColor="text1"/>
        </w:rPr>
        <w:t>he amount is prefixed by the granting authority at maximum EUR 50 000</w:t>
      </w:r>
      <w:r w:rsidR="1E5B4ED2" w:rsidRPr="38B7EDCE">
        <w:rPr>
          <w:rFonts w:eastAsia="Aptos"/>
          <w:color w:val="000000" w:themeColor="text1"/>
        </w:rPr>
        <w:t>.</w:t>
      </w:r>
    </w:p>
    <w:p w14:paraId="6923ACC6" w14:textId="2E781C45" w:rsidR="00035361" w:rsidRDefault="00035361" w:rsidP="001960AE">
      <w:pPr>
        <w:pStyle w:val="Heading5"/>
        <w:rPr>
          <w:i/>
          <w:iCs/>
          <w:color w:val="FF0000"/>
        </w:rPr>
      </w:pPr>
      <w:bookmarkStart w:id="76" w:name="_Toc24116056"/>
      <w:bookmarkStart w:id="77" w:name="_Toc24126533"/>
      <w:bookmarkStart w:id="78" w:name="_Toc215204439"/>
      <w:r>
        <w:t>5.3</w:t>
      </w:r>
      <w:r>
        <w:tab/>
        <w:t>Funding rate</w:t>
      </w:r>
      <w:bookmarkEnd w:id="76"/>
      <w:bookmarkEnd w:id="77"/>
      <w:bookmarkEnd w:id="78"/>
    </w:p>
    <w:p w14:paraId="18A824B0" w14:textId="3F332352" w:rsidR="00035361" w:rsidRPr="00E42A42" w:rsidRDefault="7C72C086" w:rsidP="7D1725D0">
      <w:pPr>
        <w:rPr>
          <w:color w:val="7030A0"/>
        </w:rPr>
      </w:pPr>
      <w:r>
        <w:t>N</w:t>
      </w:r>
      <w:r w:rsidR="545DF55F">
        <w:t>/A</w:t>
      </w:r>
    </w:p>
    <w:p w14:paraId="059437FA" w14:textId="515DB2E5" w:rsidR="00035361" w:rsidRPr="006A0015" w:rsidRDefault="7C72C086" w:rsidP="38B7EDCE">
      <w:pPr>
        <w:pStyle w:val="Heading5"/>
      </w:pPr>
      <w:bookmarkStart w:id="79" w:name="_Toc435108955"/>
      <w:bookmarkStart w:id="80" w:name="_Toc529197651"/>
      <w:bookmarkStart w:id="81" w:name="_Toc24116057"/>
      <w:bookmarkStart w:id="82" w:name="_Toc24126534"/>
      <w:bookmarkStart w:id="83" w:name="_Toc215204440"/>
      <w:bookmarkStart w:id="84" w:name="_Toc435108963"/>
      <w:bookmarkEnd w:id="68"/>
      <w:r>
        <w:t>5.4</w:t>
      </w:r>
      <w:r w:rsidR="00035361">
        <w:tab/>
      </w:r>
      <w:r>
        <w:t>Estimated budget</w:t>
      </w:r>
      <w:bookmarkEnd w:id="79"/>
      <w:bookmarkEnd w:id="80"/>
      <w:r>
        <w:t>, budget categories and forms of funding</w:t>
      </w:r>
      <w:bookmarkEnd w:id="81"/>
      <w:bookmarkEnd w:id="82"/>
      <w:bookmarkEnd w:id="83"/>
    </w:p>
    <w:p w14:paraId="7E1C0D7A" w14:textId="2233498C" w:rsidR="00035361" w:rsidRPr="00222EA3" w:rsidRDefault="08D5A947" w:rsidP="7D1725D0">
      <w:pPr>
        <w:ind w:left="720" w:hanging="720"/>
        <w:rPr>
          <w:rFonts w:eastAsia="Times New Roman"/>
          <w:color w:val="7030A0"/>
        </w:rPr>
      </w:pPr>
      <w:r w:rsidRPr="7D1725D0">
        <w:rPr>
          <w:rFonts w:eastAsia="Times New Roman"/>
          <w:color w:val="7030A0"/>
        </w:rPr>
        <w:t xml:space="preserve"> </w:t>
      </w:r>
      <w:r w:rsidRPr="337E8189">
        <w:rPr>
          <w:rFonts w:eastAsia="Times New Roman"/>
        </w:rPr>
        <w:t>N/A.</w:t>
      </w:r>
    </w:p>
    <w:p w14:paraId="153E0ECA" w14:textId="36011853" w:rsidR="00035361" w:rsidRPr="00222EA3" w:rsidRDefault="7C72C086" w:rsidP="38B7EDCE">
      <w:pPr>
        <w:pStyle w:val="Heading5"/>
      </w:pPr>
      <w:bookmarkStart w:id="85" w:name="_Toc435108956"/>
      <w:bookmarkStart w:id="86" w:name="_Toc529197652"/>
      <w:bookmarkStart w:id="87" w:name="_Toc24116058"/>
      <w:bookmarkStart w:id="88" w:name="_Toc24126535"/>
      <w:bookmarkStart w:id="89" w:name="_Toc215204441"/>
      <w:r>
        <w:t>5.5</w:t>
      </w:r>
      <w:r w:rsidR="00035361">
        <w:tab/>
      </w:r>
      <w:r>
        <w:t xml:space="preserve">Budget </w:t>
      </w:r>
      <w:bookmarkEnd w:id="85"/>
      <w:r>
        <w:t>flexibility</w:t>
      </w:r>
      <w:bookmarkEnd w:id="86"/>
      <w:bookmarkEnd w:id="87"/>
      <w:bookmarkEnd w:id="88"/>
      <w:bookmarkEnd w:id="89"/>
    </w:p>
    <w:p w14:paraId="03855F6A" w14:textId="1B89C4E4" w:rsidR="00035361" w:rsidRPr="00071BE0" w:rsidRDefault="479CF657" w:rsidP="7D1725D0">
      <w:pPr>
        <w:rPr>
          <w:rFonts w:eastAsia="Calibri" w:cs="Times New Roman"/>
        </w:rPr>
      </w:pPr>
      <w:bookmarkStart w:id="90" w:name="_Toc524697200"/>
      <w:bookmarkStart w:id="91" w:name="_Toc529197653"/>
      <w:bookmarkStart w:id="92" w:name="_Toc530035880"/>
      <w:bookmarkStart w:id="93" w:name="_Toc24116059"/>
      <w:bookmarkStart w:id="94" w:name="_Toc24126537"/>
      <w:r>
        <w:t>N/A</w:t>
      </w:r>
    </w:p>
    <w:p w14:paraId="2EAA0881" w14:textId="15192A17" w:rsidR="00035361" w:rsidRPr="008008E1" w:rsidRDefault="00035361" w:rsidP="38B7EDCE">
      <w:pPr>
        <w:pStyle w:val="Heading4"/>
        <w:rPr>
          <w:lang w:val="fr-BE"/>
        </w:rPr>
      </w:pPr>
      <w:bookmarkStart w:id="95" w:name="_Toc215204442"/>
      <w:r w:rsidRPr="38B7EDCE">
        <w:rPr>
          <w:lang w:val="fr-BE"/>
        </w:rPr>
        <w:t xml:space="preserve">ARTICLE 6 — ELIGIBLE AND INELIGIBLE </w:t>
      </w:r>
      <w:bookmarkEnd w:id="84"/>
      <w:bookmarkEnd w:id="90"/>
      <w:bookmarkEnd w:id="91"/>
      <w:bookmarkEnd w:id="92"/>
      <w:r w:rsidRPr="38B7EDCE">
        <w:rPr>
          <w:lang w:val="fr-BE"/>
        </w:rPr>
        <w:t>CONTRIBUTIONS</w:t>
      </w:r>
      <w:bookmarkEnd w:id="93"/>
      <w:bookmarkEnd w:id="94"/>
      <w:bookmarkEnd w:id="95"/>
    </w:p>
    <w:p w14:paraId="5DAF0942" w14:textId="7F3D6DF4" w:rsidR="00035361" w:rsidRPr="00A730E4" w:rsidRDefault="73A86D22" w:rsidP="38B7EDCE">
      <w:pPr>
        <w:rPr>
          <w:lang w:val="fr-BE" w:eastAsia="en-GB"/>
        </w:rPr>
      </w:pPr>
      <w:bookmarkStart w:id="96" w:name="_Toc399397621"/>
      <w:bookmarkStart w:id="97" w:name="_Toc456005413"/>
      <w:bookmarkStart w:id="98" w:name="_Toc27776831"/>
      <w:r w:rsidRPr="38B7EDCE">
        <w:rPr>
          <w:lang w:val="fr-BE"/>
        </w:rPr>
        <w:t>N</w:t>
      </w:r>
      <w:r w:rsidR="28512CF1" w:rsidRPr="00A730E4">
        <w:rPr>
          <w:lang w:val="fr-BE" w:eastAsia="en-GB"/>
        </w:rPr>
        <w:t>/A</w:t>
      </w:r>
      <w:bookmarkEnd w:id="96"/>
      <w:bookmarkEnd w:id="97"/>
      <w:bookmarkEnd w:id="98"/>
    </w:p>
    <w:p w14:paraId="7E50F952" w14:textId="434EA960" w:rsidR="00035361" w:rsidRPr="00A730E4" w:rsidRDefault="7C72C086" w:rsidP="38B7EDCE">
      <w:pPr>
        <w:pStyle w:val="Heading1"/>
        <w:rPr>
          <w:lang w:val="fr-BE"/>
        </w:rPr>
      </w:pPr>
      <w:bookmarkStart w:id="99" w:name="_Toc435108969"/>
      <w:bookmarkStart w:id="100" w:name="_Toc524697201"/>
      <w:bookmarkStart w:id="101" w:name="_Toc529197659"/>
      <w:bookmarkStart w:id="102" w:name="_Toc530035881"/>
      <w:bookmarkStart w:id="103" w:name="_Toc24116064"/>
      <w:bookmarkStart w:id="104" w:name="_Toc24126542"/>
      <w:bookmarkStart w:id="105" w:name="_Toc215204443"/>
      <w:r w:rsidRPr="38B7EDCE">
        <w:rPr>
          <w:lang w:val="fr-BE"/>
        </w:rPr>
        <w:t>CHAPTER 4</w:t>
      </w:r>
      <w:bookmarkEnd w:id="99"/>
      <w:r w:rsidR="00035361" w:rsidRPr="006E29A0">
        <w:rPr>
          <w:lang w:val="fr-BE"/>
        </w:rPr>
        <w:tab/>
      </w:r>
      <w:r w:rsidRPr="38B7EDCE">
        <w:rPr>
          <w:lang w:val="fr-BE"/>
        </w:rPr>
        <w:t>GRANT IMPLEMENTATION</w:t>
      </w:r>
      <w:bookmarkEnd w:id="100"/>
      <w:bookmarkEnd w:id="101"/>
      <w:bookmarkEnd w:id="102"/>
      <w:bookmarkEnd w:id="103"/>
      <w:bookmarkEnd w:id="104"/>
      <w:bookmarkEnd w:id="105"/>
    </w:p>
    <w:p w14:paraId="0379B388" w14:textId="77777777" w:rsidR="00035361" w:rsidRPr="00222EA3" w:rsidRDefault="00035361" w:rsidP="00035361">
      <w:pPr>
        <w:pStyle w:val="Heading2"/>
        <w:rPr>
          <w:lang w:eastAsia="en-GB"/>
        </w:rPr>
      </w:pPr>
      <w:bookmarkStart w:id="106" w:name="_Toc530035883"/>
      <w:bookmarkStart w:id="107" w:name="_Toc24116065"/>
      <w:bookmarkStart w:id="108" w:name="_Toc24126543"/>
      <w:bookmarkStart w:id="109" w:name="_Toc215204444"/>
      <w:r>
        <w:rPr>
          <w:lang w:eastAsia="en-GB"/>
        </w:rPr>
        <w:t xml:space="preserve">SECTION 1 </w:t>
      </w:r>
      <w:r>
        <w:rPr>
          <w:lang w:eastAsia="en-GB"/>
        </w:rPr>
        <w:tab/>
        <w:t>CONSORTIUM: BENEFICIARIES</w:t>
      </w:r>
      <w:r w:rsidRPr="00222EA3">
        <w:rPr>
          <w:lang w:eastAsia="en-GB"/>
        </w:rPr>
        <w:t>, AFFILIATED ENTITIES AND OTHER PARTICIPANTS</w:t>
      </w:r>
      <w:bookmarkEnd w:id="106"/>
      <w:bookmarkEnd w:id="107"/>
      <w:bookmarkEnd w:id="108"/>
      <w:bookmarkEnd w:id="109"/>
    </w:p>
    <w:p w14:paraId="6EE91BE1" w14:textId="77777777" w:rsidR="00035361" w:rsidRPr="00222EA3" w:rsidRDefault="00035361" w:rsidP="00035361">
      <w:pPr>
        <w:pStyle w:val="Heading4"/>
        <w:rPr>
          <w:lang w:eastAsia="en-GB"/>
        </w:rPr>
      </w:pPr>
      <w:bookmarkStart w:id="110" w:name="_Toc530035884"/>
      <w:bookmarkStart w:id="111" w:name="_Toc524697205"/>
      <w:bookmarkStart w:id="112" w:name="_Toc529197662"/>
      <w:bookmarkStart w:id="113" w:name="_Toc24116066"/>
      <w:bookmarkStart w:id="114" w:name="_Toc24126544"/>
      <w:bookmarkStart w:id="115" w:name="_Toc215204445"/>
      <w:bookmarkStart w:id="116" w:name="_Toc435108974"/>
      <w:r w:rsidRPr="00222EA3">
        <w:rPr>
          <w:lang w:eastAsia="en-GB"/>
        </w:rPr>
        <w:t xml:space="preserve">ARTICLE 7 </w:t>
      </w:r>
      <w:r w:rsidRPr="00222EA3">
        <w:t>—</w:t>
      </w:r>
      <w:r w:rsidRPr="00222EA3">
        <w:rPr>
          <w:lang w:eastAsia="en-GB"/>
        </w:rPr>
        <w:t xml:space="preserve"> BENEFICIARIES</w:t>
      </w:r>
      <w:bookmarkEnd w:id="110"/>
      <w:bookmarkEnd w:id="111"/>
      <w:bookmarkEnd w:id="112"/>
      <w:bookmarkEnd w:id="113"/>
      <w:bookmarkEnd w:id="114"/>
      <w:bookmarkEnd w:id="115"/>
    </w:p>
    <w:p w14:paraId="7FDF7EC5" w14:textId="77777777" w:rsidR="00035361" w:rsidRPr="00222EA3" w:rsidRDefault="00035361" w:rsidP="00035361">
      <w:pPr>
        <w:adjustRightInd w:val="0"/>
        <w:rPr>
          <w:rFonts w:eastAsia="Times New Roman"/>
          <w:szCs w:val="24"/>
          <w:lang w:eastAsia="en-GB"/>
        </w:rPr>
      </w:pPr>
      <w:r w:rsidRPr="00222EA3">
        <w:rPr>
          <w:rFonts w:eastAsia="Times New Roman"/>
          <w:szCs w:val="24"/>
          <w:lang w:eastAsia="en-GB"/>
        </w:rPr>
        <w:t>The beneficiaries, as signatories of the Agreement, are fully responsible towards the granting authority for implementing it</w:t>
      </w:r>
      <w:r w:rsidRPr="00222EA3">
        <w:rPr>
          <w:rFonts w:eastAsia="Times New Roman" w:cs="Times New Roman"/>
          <w:szCs w:val="24"/>
          <w:lang w:eastAsia="en-GB"/>
        </w:rPr>
        <w:t xml:space="preserve"> </w:t>
      </w:r>
      <w:r w:rsidRPr="00222EA3">
        <w:rPr>
          <w:rFonts w:eastAsia="Times New Roman"/>
          <w:szCs w:val="24"/>
          <w:lang w:eastAsia="en-GB"/>
        </w:rPr>
        <w:t xml:space="preserve">and for complying with all its obligations. </w:t>
      </w:r>
    </w:p>
    <w:p w14:paraId="3C0F4B78" w14:textId="77777777" w:rsidR="00035361" w:rsidRPr="00222EA3" w:rsidRDefault="00035361" w:rsidP="00035361">
      <w:pPr>
        <w:adjustRightInd w:val="0"/>
        <w:rPr>
          <w:rFonts w:eastAsia="Times New Roman"/>
          <w:szCs w:val="24"/>
          <w:lang w:eastAsia="en-GB"/>
        </w:rPr>
      </w:pPr>
      <w:r w:rsidRPr="00222EA3">
        <w:rPr>
          <w:rFonts w:eastAsia="Times New Roman"/>
          <w:szCs w:val="24"/>
          <w:lang w:eastAsia="en-GB"/>
        </w:rPr>
        <w:t xml:space="preserve">They must implement the Agreement to their best abilities, in good faith and in accordance with all the obligations and terms and conditions it sets out. </w:t>
      </w:r>
    </w:p>
    <w:p w14:paraId="31CF16D5" w14:textId="77777777" w:rsidR="00035361" w:rsidRPr="00222EA3" w:rsidRDefault="00035361" w:rsidP="00035361">
      <w:pPr>
        <w:adjustRightInd w:val="0"/>
        <w:rPr>
          <w:rFonts w:eastAsia="Times New Roman"/>
          <w:szCs w:val="24"/>
          <w:lang w:eastAsia="en-GB"/>
        </w:rPr>
      </w:pPr>
      <w:bookmarkStart w:id="117" w:name="_Toc435109052"/>
      <w:r w:rsidRPr="00222EA3">
        <w:rPr>
          <w:szCs w:val="24"/>
        </w:rPr>
        <w:t xml:space="preserve">They must have the appropriate resources to implement the action and implement the action under their own responsibility and in accordance with Article 11. If they rely on affiliated entities or other participants (see Articles 8 and 9), they </w:t>
      </w:r>
      <w:r w:rsidRPr="00222EA3">
        <w:rPr>
          <w:rFonts w:eastAsia="Times New Roman"/>
          <w:szCs w:val="24"/>
          <w:lang w:eastAsia="en-GB"/>
        </w:rPr>
        <w:t xml:space="preserve">retain sole responsibility towards the </w:t>
      </w:r>
      <w:r w:rsidRPr="00222EA3">
        <w:rPr>
          <w:szCs w:val="24"/>
        </w:rPr>
        <w:t>granting authority</w:t>
      </w:r>
      <w:r w:rsidRPr="00222EA3">
        <w:rPr>
          <w:rFonts w:eastAsia="Times New Roman"/>
          <w:szCs w:val="24"/>
          <w:lang w:eastAsia="en-GB"/>
        </w:rPr>
        <w:t xml:space="preserve"> and the other beneficiaries.</w:t>
      </w:r>
    </w:p>
    <w:p w14:paraId="061FC788" w14:textId="62EBD3A5" w:rsidR="00035361" w:rsidRDefault="7C72C086" w:rsidP="43FA785A">
      <w:pPr>
        <w:adjustRightInd w:val="0"/>
        <w:rPr>
          <w:rFonts w:eastAsia="Calibri" w:cs="Times New Roman"/>
          <w:i/>
          <w:iCs/>
        </w:rPr>
      </w:pPr>
      <w:r>
        <w:t xml:space="preserve">The beneficiaries (and their action) must remain eligible under the EU programme funding the grant for the entire duration of the action. </w:t>
      </w:r>
      <w:r w:rsidR="581EC1D6">
        <w:t>Union</w:t>
      </w:r>
      <w:r>
        <w:t xml:space="preserve"> contributions will be eligible only as long as the beneficiary and the action are eligible.</w:t>
      </w:r>
    </w:p>
    <w:bookmarkEnd w:id="117"/>
    <w:p w14:paraId="0C366056" w14:textId="606E98DA" w:rsidR="00035361" w:rsidRDefault="7C72C086" w:rsidP="7D1725D0">
      <w:pPr>
        <w:tabs>
          <w:tab w:val="left" w:pos="426"/>
        </w:tabs>
        <w:rPr>
          <w:rFonts w:eastAsia="Times New Roman"/>
          <w:lang w:eastAsia="en-GB"/>
        </w:rPr>
      </w:pPr>
      <w:r w:rsidRPr="7D1725D0">
        <w:rPr>
          <w:rFonts w:eastAsia="Times New Roman"/>
          <w:lang w:eastAsia="en-GB"/>
        </w:rPr>
        <w:t xml:space="preserve">The </w:t>
      </w:r>
      <w:r w:rsidRPr="7D1725D0">
        <w:rPr>
          <w:rFonts w:eastAsia="Times New Roman"/>
          <w:b/>
          <w:bCs/>
          <w:lang w:eastAsia="en-GB"/>
        </w:rPr>
        <w:t>internal roles and responsibilities</w:t>
      </w:r>
      <w:r w:rsidRPr="7D1725D0">
        <w:rPr>
          <w:rFonts w:eastAsia="Times New Roman"/>
          <w:lang w:eastAsia="en-GB"/>
        </w:rPr>
        <w:t xml:space="preserve"> of the beneficiar</w:t>
      </w:r>
      <w:r w:rsidR="53C273BC" w:rsidRPr="7D1725D0">
        <w:rPr>
          <w:rFonts w:eastAsia="Times New Roman"/>
          <w:lang w:eastAsia="en-GB"/>
        </w:rPr>
        <w:t>y</w:t>
      </w:r>
      <w:r w:rsidRPr="7D1725D0">
        <w:rPr>
          <w:rFonts w:eastAsia="Times New Roman"/>
          <w:lang w:eastAsia="en-GB"/>
        </w:rPr>
        <w:t xml:space="preserve"> are as follows:</w:t>
      </w:r>
    </w:p>
    <w:p w14:paraId="1D1A7200" w14:textId="612C487C" w:rsidR="00035361" w:rsidRPr="00D33622" w:rsidRDefault="7B66D8BC" w:rsidP="7D1725D0">
      <w:pPr>
        <w:numPr>
          <w:ilvl w:val="0"/>
          <w:numId w:val="52"/>
        </w:numPr>
        <w:rPr>
          <w:lang w:eastAsia="en-GB"/>
        </w:rPr>
      </w:pPr>
      <w:r w:rsidRPr="7D1725D0">
        <w:rPr>
          <w:lang w:eastAsia="en-GB"/>
        </w:rPr>
        <w:t xml:space="preserve">The </w:t>
      </w:r>
      <w:r w:rsidR="7C72C086" w:rsidRPr="7D1725D0">
        <w:rPr>
          <w:lang w:eastAsia="en-GB"/>
        </w:rPr>
        <w:t>beneficiary must:</w:t>
      </w:r>
    </w:p>
    <w:p w14:paraId="1A942AAA" w14:textId="5AD1DCAB" w:rsidR="00035361" w:rsidRPr="005E41F4" w:rsidRDefault="1385293B" w:rsidP="2FAA2A9B">
      <w:pPr>
        <w:numPr>
          <w:ilvl w:val="0"/>
          <w:numId w:val="14"/>
        </w:numPr>
        <w:ind w:left="1560"/>
        <w:rPr>
          <w:rFonts w:eastAsia="Times New Roman"/>
          <w:lang w:eastAsia="en-GB"/>
        </w:rPr>
      </w:pPr>
      <w:r w:rsidRPr="43FA785A">
        <w:rPr>
          <w:rFonts w:eastAsia="Times New Roman"/>
          <w:lang w:eastAsia="en-GB"/>
        </w:rPr>
        <w:t xml:space="preserve">keep </w:t>
      </w:r>
      <w:r w:rsidR="002543A2" w:rsidRPr="43FA785A">
        <w:rPr>
          <w:rFonts w:eastAsia="Times New Roman"/>
          <w:lang w:eastAsia="en-GB"/>
        </w:rPr>
        <w:t>information up</w:t>
      </w:r>
      <w:r w:rsidRPr="43FA785A">
        <w:rPr>
          <w:rFonts w:eastAsia="Times New Roman"/>
          <w:lang w:eastAsia="en-GB"/>
        </w:rPr>
        <w:t xml:space="preserve"> to date (see Article 19)</w:t>
      </w:r>
    </w:p>
    <w:p w14:paraId="41358C3B" w14:textId="368CF691" w:rsidR="00035361" w:rsidRPr="00222EA3" w:rsidRDefault="7C72C086" w:rsidP="7D1725D0">
      <w:pPr>
        <w:numPr>
          <w:ilvl w:val="0"/>
          <w:numId w:val="14"/>
        </w:numPr>
        <w:ind w:left="1560"/>
        <w:rPr>
          <w:rFonts w:eastAsia="Times New Roman"/>
          <w:lang w:eastAsia="en-GB"/>
        </w:rPr>
      </w:pPr>
      <w:r w:rsidRPr="7D1725D0">
        <w:rPr>
          <w:rFonts w:eastAsia="Times New Roman"/>
          <w:lang w:eastAsia="en-GB"/>
        </w:rPr>
        <w:t>inform the granting authority immediately of any events or circumstances likely to affect significantly or delay the implementation of the action (see Article 19)</w:t>
      </w:r>
    </w:p>
    <w:p w14:paraId="3E51906C" w14:textId="44FE391D" w:rsidR="00035361" w:rsidRPr="00222EA3" w:rsidRDefault="7C72C086" w:rsidP="7D1725D0">
      <w:pPr>
        <w:numPr>
          <w:ilvl w:val="0"/>
          <w:numId w:val="14"/>
        </w:numPr>
        <w:ind w:left="1560"/>
        <w:rPr>
          <w:rFonts w:eastAsia="Times New Roman"/>
          <w:lang w:eastAsia="en-GB"/>
        </w:rPr>
      </w:pPr>
      <w:r w:rsidRPr="43FA785A">
        <w:rPr>
          <w:rFonts w:eastAsia="Times New Roman"/>
          <w:lang w:eastAsia="en-GB"/>
        </w:rPr>
        <w:t xml:space="preserve">submit in good time: </w:t>
      </w:r>
    </w:p>
    <w:p w14:paraId="075AD67D" w14:textId="54C33E0A" w:rsidR="00035361" w:rsidRPr="00222EA3" w:rsidRDefault="14EA62B4" w:rsidP="7D1725D0">
      <w:pPr>
        <w:numPr>
          <w:ilvl w:val="0"/>
          <w:numId w:val="3"/>
        </w:numPr>
        <w:ind w:left="2127" w:hanging="284"/>
        <w:rPr>
          <w:rFonts w:eastAsia="Times New Roman"/>
          <w:lang w:eastAsia="en-GB"/>
        </w:rPr>
      </w:pPr>
      <w:r w:rsidRPr="43FA785A">
        <w:rPr>
          <w:rFonts w:eastAsia="Times New Roman"/>
          <w:lang w:eastAsia="en-GB"/>
        </w:rPr>
        <w:t>Deliverables (</w:t>
      </w:r>
      <w:r w:rsidR="72209CBD" w:rsidRPr="43FA785A">
        <w:rPr>
          <w:rFonts w:eastAsia="Times New Roman"/>
          <w:lang w:eastAsia="en-GB"/>
        </w:rPr>
        <w:t xml:space="preserve">see </w:t>
      </w:r>
      <w:r w:rsidRPr="43FA785A">
        <w:rPr>
          <w:rFonts w:eastAsia="Times New Roman"/>
          <w:lang w:eastAsia="en-GB"/>
        </w:rPr>
        <w:t xml:space="preserve">section </w:t>
      </w:r>
      <w:r w:rsidR="18EF8562" w:rsidRPr="43FA785A">
        <w:rPr>
          <w:rFonts w:eastAsia="Times New Roman"/>
          <w:lang w:eastAsia="en-GB"/>
        </w:rPr>
        <w:t>10.a, starting date and project duration</w:t>
      </w:r>
      <w:r w:rsidRPr="43FA785A">
        <w:rPr>
          <w:rFonts w:eastAsia="Times New Roman"/>
          <w:lang w:eastAsia="en-GB"/>
        </w:rPr>
        <w:t xml:space="preserve"> in the Call</w:t>
      </w:r>
    </w:p>
    <w:p w14:paraId="42E32458" w14:textId="77777777" w:rsidR="00035361" w:rsidRPr="00222EA3" w:rsidRDefault="00035361" w:rsidP="00035361">
      <w:pPr>
        <w:numPr>
          <w:ilvl w:val="0"/>
          <w:numId w:val="3"/>
        </w:numPr>
        <w:ind w:left="2127" w:hanging="284"/>
        <w:rPr>
          <w:rFonts w:eastAsia="Times New Roman"/>
          <w:szCs w:val="24"/>
          <w:lang w:eastAsia="en-GB"/>
        </w:rPr>
      </w:pPr>
      <w:r w:rsidRPr="00222EA3">
        <w:rPr>
          <w:rFonts w:eastAsia="Times New Roman"/>
          <w:szCs w:val="24"/>
          <w:lang w:eastAsia="en-GB"/>
        </w:rPr>
        <w:t>any other documents or information required by the granting authority under the Agreement</w:t>
      </w:r>
    </w:p>
    <w:p w14:paraId="185FEE07" w14:textId="77777777" w:rsidR="00035361" w:rsidRPr="00C92E23" w:rsidRDefault="00035361" w:rsidP="00035361">
      <w:pPr>
        <w:pStyle w:val="Heading4"/>
      </w:pPr>
      <w:bookmarkStart w:id="118" w:name="_Toc435108981"/>
      <w:bookmarkStart w:id="119" w:name="_Toc524697207"/>
      <w:bookmarkStart w:id="120" w:name="_Toc529197663"/>
      <w:bookmarkStart w:id="121" w:name="_Toc530035885"/>
      <w:bookmarkStart w:id="122" w:name="_Toc24116067"/>
      <w:bookmarkStart w:id="123" w:name="_Toc24126545"/>
      <w:bookmarkStart w:id="124" w:name="_Toc215204446"/>
      <w:bookmarkEnd w:id="116"/>
      <w:r w:rsidRPr="00C92E23">
        <w:t>ARTICLE 8 —</w:t>
      </w:r>
      <w:bookmarkEnd w:id="118"/>
      <w:bookmarkEnd w:id="119"/>
      <w:bookmarkEnd w:id="120"/>
      <w:bookmarkEnd w:id="121"/>
      <w:r w:rsidRPr="00C92E23">
        <w:t xml:space="preserve"> AFFILIATED ENTITIES</w:t>
      </w:r>
      <w:bookmarkEnd w:id="122"/>
      <w:bookmarkEnd w:id="123"/>
      <w:bookmarkEnd w:id="124"/>
    </w:p>
    <w:p w14:paraId="04239202" w14:textId="3231B8E4" w:rsidR="00035361" w:rsidRPr="007F59C2" w:rsidDel="00107F0A" w:rsidRDefault="1385293B" w:rsidP="7D1725D0">
      <w:r>
        <w:t xml:space="preserve">The </w:t>
      </w:r>
      <w:r w:rsidR="02119744">
        <w:t xml:space="preserve">entities listed in </w:t>
      </w:r>
      <w:r w:rsidR="28AEF481">
        <w:t xml:space="preserve">2. List of participants, </w:t>
      </w:r>
      <w:r>
        <w:t>which are linked</w:t>
      </w:r>
      <w:r w:rsidRPr="7D1725D0">
        <w:rPr>
          <w:b/>
          <w:bCs/>
        </w:rPr>
        <w:t xml:space="preserve"> </w:t>
      </w:r>
      <w:r>
        <w:t>to a beneficiary will participate in the action as ‘affiliated entities’</w:t>
      </w:r>
      <w:r w:rsidR="538DF117">
        <w:t>.</w:t>
      </w:r>
    </w:p>
    <w:p w14:paraId="7CED2948" w14:textId="42161D78" w:rsidR="00035361" w:rsidDel="00107F0A" w:rsidRDefault="1385293B" w:rsidP="7D1725D0">
      <w:pPr>
        <w:tabs>
          <w:tab w:val="left" w:pos="993"/>
        </w:tabs>
        <w:spacing w:after="60"/>
        <w:ind w:left="850" w:hanging="425"/>
      </w:pPr>
      <w:r>
        <w:t xml:space="preserve">- </w:t>
      </w:r>
      <w:r w:rsidR="3C306F55">
        <w:tab/>
      </w:r>
      <w:r>
        <w:t>The beneficiaries must ensure that all their obligations under this Agreement also apply to their affiliated entities.</w:t>
      </w:r>
    </w:p>
    <w:p w14:paraId="31559F7A" w14:textId="59FFB427" w:rsidR="00035361" w:rsidRPr="00222EA3" w:rsidDel="00107F0A" w:rsidRDefault="3C306F55" w:rsidP="00035361">
      <w:r>
        <w:t xml:space="preserve">The beneficiaries must ensure that the bodies mentioned in Article 25 </w:t>
      </w:r>
      <w:r w:rsidRPr="2FAA2A9B">
        <w:rPr>
          <w:rFonts w:eastAsia="Calibri" w:cs="Times New Roman"/>
          <w:lang w:eastAsia="en-GB"/>
        </w:rPr>
        <w:t xml:space="preserve">(e.g. granting authority, </w:t>
      </w:r>
      <w:r>
        <w:t>OLAF, Court of Auditors (ECA), etc.</w:t>
      </w:r>
      <w:r w:rsidRPr="2FAA2A9B">
        <w:rPr>
          <w:rFonts w:eastAsia="Calibri" w:cs="Times New Roman"/>
          <w:lang w:eastAsia="en-GB"/>
        </w:rPr>
        <w:t xml:space="preserve">) </w:t>
      </w:r>
      <w:r>
        <w:t>can exercise their rights also towards the affiliated entities.</w:t>
      </w:r>
    </w:p>
    <w:p w14:paraId="3CD3C996" w14:textId="41BF4372" w:rsidR="00035361" w:rsidRPr="00222EA3" w:rsidDel="00107F0A" w:rsidRDefault="3C306F55" w:rsidP="00035361">
      <w:r>
        <w:t xml:space="preserve">Breaches by affiliated entities will be handled in the same manner as breaches by beneficiaries. Recovery of undue amounts will be handled through the beneficiaries.  </w:t>
      </w:r>
    </w:p>
    <w:p w14:paraId="207072C9" w14:textId="349993BD" w:rsidR="00035361" w:rsidRPr="00C92E23" w:rsidRDefault="7C72C086" w:rsidP="38B7EDCE">
      <w:pPr>
        <w:pStyle w:val="Heading4"/>
        <w:rPr>
          <w:rFonts w:eastAsia="Times New Roman"/>
          <w:b/>
          <w:bCs/>
          <w:lang w:eastAsia="en-GB"/>
        </w:rPr>
      </w:pPr>
      <w:bookmarkStart w:id="125" w:name="_Toc524697208"/>
      <w:bookmarkStart w:id="126" w:name="_Toc529197664"/>
      <w:bookmarkStart w:id="127" w:name="_Toc530035886"/>
      <w:bookmarkStart w:id="128" w:name="_Toc24116068"/>
      <w:bookmarkStart w:id="129" w:name="_Toc24126546"/>
      <w:bookmarkStart w:id="130" w:name="_Toc215204447"/>
      <w:r w:rsidRPr="7D1725D0">
        <w:rPr>
          <w:rFonts w:eastAsia="Times New Roman"/>
          <w:lang w:eastAsia="en-GB"/>
        </w:rPr>
        <w:t>A</w:t>
      </w:r>
      <w:r>
        <w:t>RTICLE 9 — OTHER PARTICIPANTS INVOLVED IN THE ACTION</w:t>
      </w:r>
      <w:bookmarkEnd w:id="125"/>
      <w:bookmarkEnd w:id="126"/>
      <w:bookmarkEnd w:id="127"/>
      <w:bookmarkEnd w:id="128"/>
      <w:bookmarkEnd w:id="129"/>
      <w:bookmarkEnd w:id="130"/>
    </w:p>
    <w:p w14:paraId="14F04C62" w14:textId="77777777" w:rsidR="00035361" w:rsidRPr="00C92E23" w:rsidRDefault="00035361" w:rsidP="00035361">
      <w:pPr>
        <w:pStyle w:val="Heading5"/>
      </w:pPr>
      <w:bookmarkStart w:id="131" w:name="_Toc529197665"/>
      <w:bookmarkStart w:id="132" w:name="_Toc24116069"/>
      <w:bookmarkStart w:id="133" w:name="_Toc24126547"/>
      <w:bookmarkStart w:id="134" w:name="_Toc215204448"/>
      <w:r w:rsidRPr="00C92E23">
        <w:t>9.1</w:t>
      </w:r>
      <w:r w:rsidRPr="00C92E23">
        <w:tab/>
        <w:t>Associated partners</w:t>
      </w:r>
      <w:bookmarkEnd w:id="131"/>
      <w:bookmarkEnd w:id="132"/>
      <w:bookmarkEnd w:id="133"/>
      <w:bookmarkEnd w:id="134"/>
    </w:p>
    <w:p w14:paraId="61AF0A64" w14:textId="44A103F8" w:rsidR="00035361" w:rsidRPr="00C92E23" w:rsidRDefault="7C72C086" w:rsidP="43FA785A">
      <w:r w:rsidRPr="43FA785A">
        <w:t>N</w:t>
      </w:r>
      <w:r w:rsidR="5ACB31FB" w:rsidRPr="43FA785A">
        <w:t>/A</w:t>
      </w:r>
    </w:p>
    <w:p w14:paraId="7456250F" w14:textId="0158584D" w:rsidR="00035361" w:rsidRPr="00C92E23" w:rsidRDefault="00035361" w:rsidP="00035361">
      <w:pPr>
        <w:pStyle w:val="Heading5"/>
      </w:pPr>
      <w:bookmarkStart w:id="135" w:name="_Toc529197666"/>
      <w:bookmarkStart w:id="136" w:name="_Toc24116070"/>
      <w:bookmarkStart w:id="137" w:name="_Toc24126548"/>
      <w:bookmarkStart w:id="138" w:name="_Toc215204449"/>
      <w:r>
        <w:t>9.2</w:t>
      </w:r>
      <w:r w:rsidR="3C306F55">
        <w:tab/>
      </w:r>
      <w:r>
        <w:t>Third parties giving in-kind contributions to the action</w:t>
      </w:r>
      <w:bookmarkEnd w:id="135"/>
      <w:bookmarkEnd w:id="136"/>
      <w:bookmarkEnd w:id="137"/>
      <w:bookmarkEnd w:id="138"/>
      <w:r>
        <w:t xml:space="preserve"> </w:t>
      </w:r>
    </w:p>
    <w:p w14:paraId="27D8AE41" w14:textId="7346E806" w:rsidR="00035361" w:rsidRPr="00C92E23" w:rsidRDefault="7C72C086" w:rsidP="00035361">
      <w:pPr>
        <w:rPr>
          <w:rFonts w:eastAsia="Calibri" w:cs="Times New Roman"/>
        </w:rPr>
      </w:pPr>
      <w:r w:rsidRPr="43FA785A">
        <w:rPr>
          <w:rFonts w:eastAsia="Calibri" w:cs="Times New Roman"/>
        </w:rPr>
        <w:t>Other third parties may give in-kind contributions to the action (i.e. personnel, equipment, other goods, works and services, etc. which are free-of-charge), if necessary for the implementation.</w:t>
      </w:r>
    </w:p>
    <w:p w14:paraId="60312E5D" w14:textId="2560E308" w:rsidR="00035361" w:rsidRPr="00C92E23" w:rsidRDefault="7C72C086" w:rsidP="43FA785A">
      <w:pPr>
        <w:rPr>
          <w:rFonts w:eastAsia="Calibri" w:cs="Times New Roman"/>
          <w:i/>
          <w:iCs/>
          <w:color w:val="FF0000"/>
        </w:rPr>
      </w:pPr>
      <w:r w:rsidRPr="43FA785A">
        <w:rPr>
          <w:rFonts w:eastAsia="Calibri" w:cs="Times New Roman"/>
        </w:rPr>
        <w:t>Third parties giving in-kind contributions do not implement any action tasks. They may not charge</w:t>
      </w:r>
      <w:r w:rsidR="1E8B5904" w:rsidRPr="43FA785A">
        <w:rPr>
          <w:rFonts w:eastAsia="Calibri" w:cs="Times New Roman"/>
        </w:rPr>
        <w:t xml:space="preserve"> any costs</w:t>
      </w:r>
      <w:r w:rsidRPr="43FA785A">
        <w:rPr>
          <w:rFonts w:eastAsia="Calibri" w:cs="Times New Roman"/>
        </w:rPr>
        <w:t xml:space="preserve"> to the action</w:t>
      </w:r>
      <w:r w:rsidR="3A8ADC80" w:rsidRPr="6BCD468C">
        <w:rPr>
          <w:rFonts w:eastAsia="Calibri" w:cs="Times New Roman"/>
        </w:rPr>
        <w:t>, since the</w:t>
      </w:r>
      <w:r w:rsidRPr="43FA785A">
        <w:rPr>
          <w:rFonts w:eastAsia="Calibri" w:cs="Times New Roman"/>
        </w:rPr>
        <w:t xml:space="preserve"> </w:t>
      </w:r>
      <w:r w:rsidR="1BF99162" w:rsidRPr="6BCD468C">
        <w:rPr>
          <w:rFonts w:eastAsia="Calibri" w:cs="Times New Roman"/>
        </w:rPr>
        <w:t>grant amount</w:t>
      </w:r>
      <w:r w:rsidR="50A222D7" w:rsidRPr="6BCD468C">
        <w:rPr>
          <w:rFonts w:eastAsia="Calibri" w:cs="Times New Roman"/>
        </w:rPr>
        <w:t xml:space="preserve"> is fixed and this is financing not linked to cost</w:t>
      </w:r>
      <w:r w:rsidR="0368DC91" w:rsidRPr="6BCD468C">
        <w:rPr>
          <w:rFonts w:eastAsia="Calibri" w:cs="Times New Roman"/>
          <w:color w:val="7030A0"/>
        </w:rPr>
        <w:t xml:space="preserve">. </w:t>
      </w:r>
      <w:r w:rsidR="00035361" w:rsidRPr="43FA785A">
        <w:rPr>
          <w:rFonts w:eastAsia="Calibri" w:cs="Times New Roman"/>
        </w:rPr>
        <w:t>The third parties and their in-kind contributions should be set out in Annex 1.</w:t>
      </w:r>
    </w:p>
    <w:p w14:paraId="65CAF09C" w14:textId="6E2A08B1" w:rsidR="00035361" w:rsidRPr="00C92E23" w:rsidRDefault="00035361" w:rsidP="43FA785A">
      <w:pPr>
        <w:pStyle w:val="Heading5"/>
        <w:rPr>
          <w:rFonts w:eastAsia="Calibri" w:cs="Times New Roman"/>
        </w:rPr>
      </w:pPr>
      <w:bookmarkStart w:id="139" w:name="_Toc24116071"/>
      <w:bookmarkStart w:id="140" w:name="_Toc24126549"/>
      <w:bookmarkStart w:id="141" w:name="_Toc215204450"/>
      <w:r>
        <w:t>9.3</w:t>
      </w:r>
      <w:r>
        <w:tab/>
        <w:t>Subcontractors</w:t>
      </w:r>
      <w:bookmarkEnd w:id="139"/>
      <w:bookmarkEnd w:id="140"/>
      <w:bookmarkEnd w:id="141"/>
      <w:r>
        <w:t xml:space="preserve"> </w:t>
      </w:r>
    </w:p>
    <w:p w14:paraId="357D7F58" w14:textId="37410A89" w:rsidR="00035361" w:rsidRPr="00AC060E" w:rsidRDefault="7C72C086" w:rsidP="00035361">
      <w:r>
        <w:t>S</w:t>
      </w:r>
      <w:r w:rsidRPr="43FA785A">
        <w:rPr>
          <w:rFonts w:eastAsia="Calibri" w:cs="Times New Roman"/>
        </w:rPr>
        <w:t>ubcontractors may participate in the action, if necessary for the implementation</w:t>
      </w:r>
      <w:r>
        <w:t>.</w:t>
      </w:r>
    </w:p>
    <w:p w14:paraId="3423E256" w14:textId="25EAF9E6" w:rsidR="00035361" w:rsidRPr="00C92E23" w:rsidDel="00E85932" w:rsidRDefault="1385293B" w:rsidP="579C0C8D">
      <w:pPr>
        <w:rPr>
          <w:b/>
          <w:bCs/>
        </w:rPr>
      </w:pPr>
      <w:r w:rsidRPr="43FA785A">
        <w:rPr>
          <w:rFonts w:eastAsia="Calibri" w:cs="Times New Roman"/>
        </w:rPr>
        <w:t xml:space="preserve">Subcontractors must </w:t>
      </w:r>
      <w:r>
        <w:t xml:space="preserve">implement their action tasks in accordance with Article 11. </w:t>
      </w:r>
      <w:r w:rsidRPr="43FA785A">
        <w:t xml:space="preserve">The </w:t>
      </w:r>
      <w:r>
        <w:t xml:space="preserve">beneficiaries’ costs for subcontracting are considered entirely covered by the </w:t>
      </w:r>
      <w:r w:rsidR="1BF99162">
        <w:t>grant amount</w:t>
      </w:r>
      <w:r w:rsidR="14D827BA">
        <w:t xml:space="preserve"> </w:t>
      </w:r>
      <w:r w:rsidR="7D0E5855">
        <w:t>grant amount</w:t>
      </w:r>
      <w:r>
        <w:t xml:space="preserve"> for implementing the </w:t>
      </w:r>
      <w:r w:rsidR="20AC1585">
        <w:t>pilot</w:t>
      </w:r>
      <w:r w:rsidR="33355BD7">
        <w:t>.</w:t>
      </w:r>
      <w:r>
        <w:t xml:space="preserve"> </w:t>
      </w:r>
      <w:r w:rsidR="00035361">
        <w:t xml:space="preserve">The beneficiaries must ensure that their contractual obligations under Articles </w:t>
      </w:r>
      <w:r w:rsidR="00035361" w:rsidRPr="43FA785A">
        <w:rPr>
          <w:rFonts w:eastAsia="Calibri" w:cs="Times New Roman"/>
        </w:rPr>
        <w:t xml:space="preserve">11 (proper implementation), </w:t>
      </w:r>
      <w:r w:rsidR="00035361">
        <w:t xml:space="preserve">12 (conflict of interest), 13 (confidentiality and security), 14 (ethics), 17.2 (visibility), </w:t>
      </w:r>
      <w:r w:rsidR="00035361" w:rsidRPr="43FA785A">
        <w:rPr>
          <w:rFonts w:eastAsia="Calibri" w:cs="Times New Roman"/>
        </w:rPr>
        <w:t>18 (</w:t>
      </w:r>
      <w:r w:rsidR="00035361">
        <w:t xml:space="preserve">specific rules for carrying out action), </w:t>
      </w:r>
      <w:r w:rsidR="00035361" w:rsidRPr="43FA785A">
        <w:rPr>
          <w:rFonts w:eastAsia="Calibri" w:cs="Times New Roman"/>
        </w:rPr>
        <w:t>19 (information) and 20 (record-keeping)</w:t>
      </w:r>
      <w:r w:rsidR="00035361">
        <w:t xml:space="preserve"> also apply to the subcontractors.</w:t>
      </w:r>
    </w:p>
    <w:p w14:paraId="5FAEC087" w14:textId="5F7D1BAC" w:rsidR="00035361" w:rsidRPr="00AC060E" w:rsidRDefault="00035361" w:rsidP="43FA785A">
      <w:pPr>
        <w:rPr>
          <w:i/>
          <w:iCs/>
          <w:color w:val="FF0000"/>
        </w:rPr>
      </w:pPr>
      <w:r>
        <w:t xml:space="preserve">The beneficiaries must ensure that the bodies mentioned in Article 25 </w:t>
      </w:r>
      <w:r w:rsidRPr="43FA785A">
        <w:rPr>
          <w:rFonts w:eastAsia="Calibri" w:cs="Times New Roman"/>
          <w:lang w:eastAsia="en-GB"/>
        </w:rPr>
        <w:t xml:space="preserve">(e.g. granting authority, </w:t>
      </w:r>
      <w:r>
        <w:t>OLAF, Court of Auditors (ECA), etc.</w:t>
      </w:r>
      <w:r w:rsidRPr="43FA785A">
        <w:rPr>
          <w:rFonts w:eastAsia="Calibri" w:cs="Times New Roman"/>
          <w:lang w:eastAsia="en-GB"/>
        </w:rPr>
        <w:t xml:space="preserve">) </w:t>
      </w:r>
      <w:r>
        <w:t>can exercise their rights also towards the subcontractors.</w:t>
      </w:r>
    </w:p>
    <w:p w14:paraId="4E1CD93A" w14:textId="77777777" w:rsidR="00035361" w:rsidRPr="00704FAE" w:rsidRDefault="00035361" w:rsidP="00035361">
      <w:pPr>
        <w:pStyle w:val="Heading5"/>
      </w:pPr>
      <w:bookmarkStart w:id="142" w:name="_Toc26357955"/>
      <w:bookmarkStart w:id="143" w:name="_Toc215204451"/>
      <w:r w:rsidRPr="00704FAE">
        <w:t>9.4</w:t>
      </w:r>
      <w:r>
        <w:tab/>
      </w:r>
      <w:r w:rsidRPr="00704FAE">
        <w:t>Recipients of financial support to third parties</w:t>
      </w:r>
      <w:bookmarkEnd w:id="142"/>
      <w:bookmarkEnd w:id="143"/>
      <w:r w:rsidRPr="00704FAE">
        <w:t xml:space="preserve"> </w:t>
      </w:r>
    </w:p>
    <w:p w14:paraId="5659249F" w14:textId="7751024A" w:rsidR="00035361" w:rsidRPr="00A730E4" w:rsidRDefault="1385293B" w:rsidP="43FA785A">
      <w:pPr>
        <w:rPr>
          <w:lang w:val="en-IE" w:eastAsia="en-GB"/>
        </w:rPr>
      </w:pPr>
      <w:r w:rsidRPr="43FA785A">
        <w:t>N</w:t>
      </w:r>
      <w:r w:rsidR="342051E4" w:rsidRPr="43FA785A">
        <w:t>/A</w:t>
      </w:r>
    </w:p>
    <w:p w14:paraId="3D35D49C" w14:textId="04631B21" w:rsidR="00035361" w:rsidRPr="00A730E4" w:rsidRDefault="7C72C086" w:rsidP="7D1725D0">
      <w:pPr>
        <w:pStyle w:val="Heading5"/>
        <w:rPr>
          <w:lang w:val="en-IE" w:eastAsia="en-GB"/>
        </w:rPr>
      </w:pPr>
      <w:bookmarkStart w:id="144" w:name="_Toc530035887"/>
      <w:bookmarkStart w:id="145" w:name="_Toc24116072"/>
      <w:bookmarkStart w:id="146" w:name="_Toc24126550"/>
      <w:bookmarkStart w:id="147" w:name="_Toc215204452"/>
      <w:bookmarkStart w:id="148" w:name="_Toc399333241"/>
      <w:bookmarkStart w:id="149" w:name="_Toc425233949"/>
      <w:bookmarkStart w:id="150" w:name="_Toc425514255"/>
      <w:bookmarkStart w:id="151" w:name="_Toc428530997"/>
      <w:bookmarkStart w:id="152" w:name="_Toc524697206"/>
      <w:bookmarkStart w:id="153" w:name="_Toc529197667"/>
      <w:r w:rsidRPr="43FA785A">
        <w:rPr>
          <w:lang w:val="en-IE"/>
        </w:rPr>
        <w:t>ARTICLE 10 — PARTICIPANTS WITH SPECIAL STATUS</w:t>
      </w:r>
      <w:bookmarkEnd w:id="144"/>
      <w:bookmarkEnd w:id="145"/>
      <w:bookmarkEnd w:id="146"/>
      <w:bookmarkEnd w:id="147"/>
      <w:r w:rsidRPr="43FA785A">
        <w:rPr>
          <w:lang w:val="en-IE"/>
        </w:rPr>
        <w:t xml:space="preserve"> </w:t>
      </w:r>
      <w:bookmarkEnd w:id="148"/>
      <w:bookmarkEnd w:id="149"/>
      <w:bookmarkEnd w:id="150"/>
      <w:bookmarkEnd w:id="151"/>
      <w:bookmarkEnd w:id="152"/>
      <w:bookmarkEnd w:id="153"/>
    </w:p>
    <w:p w14:paraId="552A2ACE" w14:textId="77777777" w:rsidR="00035361" w:rsidRPr="00C92E23" w:rsidRDefault="00035361" w:rsidP="00035361">
      <w:pPr>
        <w:pStyle w:val="Heading5"/>
        <w:rPr>
          <w:lang w:val="fr-BE"/>
        </w:rPr>
      </w:pPr>
      <w:bookmarkStart w:id="154" w:name="_Toc529197668"/>
      <w:bookmarkStart w:id="155" w:name="_Toc24116073"/>
      <w:bookmarkStart w:id="156" w:name="_Toc24126551"/>
      <w:bookmarkStart w:id="157" w:name="_Toc215204453"/>
      <w:bookmarkStart w:id="158" w:name="_Toc432164007"/>
      <w:r w:rsidRPr="00C92E23">
        <w:rPr>
          <w:lang w:val="fr-BE"/>
        </w:rPr>
        <w:t>10.1</w:t>
      </w:r>
      <w:r w:rsidRPr="00C92E23">
        <w:rPr>
          <w:lang w:val="fr-BE"/>
        </w:rPr>
        <w:tab/>
        <w:t>Non-EU participants</w:t>
      </w:r>
      <w:bookmarkEnd w:id="154"/>
      <w:bookmarkEnd w:id="155"/>
      <w:bookmarkEnd w:id="156"/>
      <w:bookmarkEnd w:id="157"/>
    </w:p>
    <w:p w14:paraId="4DB8FB46" w14:textId="16D0C7B3" w:rsidR="00035361" w:rsidRPr="00A730E4" w:rsidRDefault="1385293B" w:rsidP="43FA785A">
      <w:pPr>
        <w:rPr>
          <w:lang w:val="fr-BE"/>
        </w:rPr>
      </w:pPr>
      <w:r w:rsidRPr="43FA785A">
        <w:rPr>
          <w:lang w:val="fr-BE"/>
        </w:rPr>
        <w:t>N</w:t>
      </w:r>
      <w:r w:rsidR="472D4B82" w:rsidRPr="43FA785A">
        <w:rPr>
          <w:lang w:val="fr-BE"/>
        </w:rPr>
        <w:t>/A</w:t>
      </w:r>
    </w:p>
    <w:p w14:paraId="7F17145F" w14:textId="77777777" w:rsidR="00035361" w:rsidRPr="00A730E4" w:rsidRDefault="00035361" w:rsidP="00035361">
      <w:pPr>
        <w:pStyle w:val="Heading5"/>
        <w:rPr>
          <w:lang w:val="fr-BE"/>
        </w:rPr>
      </w:pPr>
      <w:bookmarkStart w:id="159" w:name="_Toc529197669"/>
      <w:bookmarkStart w:id="160" w:name="_Toc24116075"/>
      <w:bookmarkStart w:id="161" w:name="_Toc24126553"/>
      <w:bookmarkStart w:id="162" w:name="_Toc215204454"/>
      <w:bookmarkStart w:id="163" w:name="_Toc529197671"/>
      <w:bookmarkEnd w:id="158"/>
      <w:r w:rsidRPr="43FA785A">
        <w:rPr>
          <w:lang w:val="fr-BE"/>
        </w:rPr>
        <w:t>10.2</w:t>
      </w:r>
      <w:r w:rsidRPr="006E29A0">
        <w:rPr>
          <w:lang w:val="fr-BE"/>
        </w:rPr>
        <w:tab/>
      </w:r>
      <w:r w:rsidRPr="43FA785A">
        <w:rPr>
          <w:lang w:val="fr-BE"/>
        </w:rPr>
        <w:t>Participants which are international organisations</w:t>
      </w:r>
      <w:bookmarkEnd w:id="159"/>
      <w:bookmarkEnd w:id="160"/>
      <w:bookmarkEnd w:id="161"/>
      <w:bookmarkEnd w:id="162"/>
    </w:p>
    <w:p w14:paraId="337587FC" w14:textId="304430F4" w:rsidR="00035361" w:rsidRPr="00C92E23" w:rsidRDefault="1385293B" w:rsidP="43FA785A">
      <w:r w:rsidRPr="43FA785A">
        <w:t>N</w:t>
      </w:r>
      <w:r w:rsidR="30AA9953" w:rsidRPr="43FA785A">
        <w:t>/A</w:t>
      </w:r>
    </w:p>
    <w:p w14:paraId="70BCBAF5" w14:textId="77777777" w:rsidR="00035361" w:rsidRPr="00C92E23" w:rsidRDefault="00035361" w:rsidP="00035361">
      <w:pPr>
        <w:pStyle w:val="Heading5"/>
      </w:pPr>
      <w:bookmarkStart w:id="164" w:name="_Toc529197670"/>
      <w:bookmarkStart w:id="165" w:name="_Toc24116074"/>
      <w:bookmarkStart w:id="166" w:name="_Toc24126552"/>
      <w:bookmarkStart w:id="167" w:name="_Toc215204455"/>
      <w:bookmarkStart w:id="168" w:name="_Toc530035888"/>
      <w:bookmarkEnd w:id="163"/>
      <w:r w:rsidRPr="00C92E23">
        <w:t>10.3</w:t>
      </w:r>
      <w:r w:rsidRPr="00C92E23">
        <w:tab/>
        <w:t xml:space="preserve">Pillar-assessed </w:t>
      </w:r>
      <w:bookmarkEnd w:id="164"/>
      <w:r w:rsidRPr="00C92E23">
        <w:t>participants</w:t>
      </w:r>
      <w:bookmarkEnd w:id="165"/>
      <w:bookmarkEnd w:id="166"/>
      <w:bookmarkEnd w:id="167"/>
    </w:p>
    <w:p w14:paraId="135D31E8" w14:textId="51A885F2" w:rsidR="00035361" w:rsidRPr="00C92E23" w:rsidRDefault="1385293B" w:rsidP="43FA785A">
      <w:r w:rsidRPr="43FA785A">
        <w:t>N</w:t>
      </w:r>
      <w:r w:rsidR="0C88D89E" w:rsidRPr="43FA785A">
        <w:t>/A</w:t>
      </w:r>
    </w:p>
    <w:p w14:paraId="25B9044B" w14:textId="77777777" w:rsidR="00035361" w:rsidRPr="00C92E23" w:rsidRDefault="00035361" w:rsidP="00035361">
      <w:pPr>
        <w:pStyle w:val="Heading2"/>
        <w:rPr>
          <w:rFonts w:eastAsia="Times New Roman" w:cs="Times New Roman"/>
          <w:b/>
          <w:szCs w:val="20"/>
          <w:lang w:eastAsia="zh-CN"/>
        </w:rPr>
      </w:pPr>
      <w:bookmarkStart w:id="169" w:name="_Toc24116077"/>
      <w:bookmarkStart w:id="170" w:name="_Toc24126554"/>
      <w:bookmarkStart w:id="171" w:name="_Toc215204456"/>
      <w:r w:rsidRPr="00C92E23">
        <w:t>SECTION 2</w:t>
      </w:r>
      <w:r w:rsidRPr="00C92E23">
        <w:tab/>
        <w:t>RULES FOR CARRYING OUT THE ACTION</w:t>
      </w:r>
      <w:bookmarkEnd w:id="168"/>
      <w:bookmarkEnd w:id="169"/>
      <w:bookmarkEnd w:id="170"/>
      <w:bookmarkEnd w:id="171"/>
    </w:p>
    <w:p w14:paraId="45E66805" w14:textId="77777777" w:rsidR="00035361" w:rsidRPr="00C32F84" w:rsidRDefault="00035361" w:rsidP="00035361">
      <w:pPr>
        <w:pStyle w:val="Heading4"/>
        <w:rPr>
          <w:lang w:eastAsia="en-GB"/>
        </w:rPr>
      </w:pPr>
      <w:bookmarkStart w:id="172" w:name="_Toc431302908"/>
      <w:bookmarkStart w:id="173" w:name="_Toc433729023"/>
      <w:bookmarkStart w:id="174" w:name="_Toc435778908"/>
      <w:bookmarkStart w:id="175" w:name="_Toc505285881"/>
      <w:bookmarkStart w:id="176" w:name="_Toc529197673"/>
      <w:bookmarkStart w:id="177" w:name="_Toc530035889"/>
      <w:bookmarkStart w:id="178" w:name="_Toc24116079"/>
      <w:bookmarkStart w:id="179" w:name="_Toc24126556"/>
      <w:bookmarkStart w:id="180" w:name="_Toc215204457"/>
      <w:r w:rsidRPr="00C92E23">
        <w:rPr>
          <w:lang w:eastAsia="en-GB"/>
        </w:rPr>
        <w:t xml:space="preserve">ARTICLE 11 </w:t>
      </w:r>
      <w:r w:rsidRPr="00C92E23">
        <w:t xml:space="preserve">— </w:t>
      </w:r>
      <w:bookmarkEnd w:id="172"/>
      <w:bookmarkEnd w:id="173"/>
      <w:bookmarkEnd w:id="174"/>
      <w:bookmarkEnd w:id="175"/>
      <w:r w:rsidRPr="00C92E23">
        <w:rPr>
          <w:lang w:eastAsia="en-GB"/>
        </w:rPr>
        <w:t>PROPER</w:t>
      </w:r>
      <w:r>
        <w:rPr>
          <w:lang w:eastAsia="en-GB"/>
        </w:rPr>
        <w:t xml:space="preserve"> IMPLEMENTATION OF THE ACTION</w:t>
      </w:r>
      <w:bookmarkEnd w:id="176"/>
      <w:bookmarkEnd w:id="177"/>
      <w:bookmarkEnd w:id="178"/>
      <w:bookmarkEnd w:id="179"/>
      <w:bookmarkEnd w:id="180"/>
      <w:r>
        <w:rPr>
          <w:lang w:eastAsia="en-GB"/>
        </w:rPr>
        <w:t xml:space="preserve"> </w:t>
      </w:r>
    </w:p>
    <w:p w14:paraId="33315931" w14:textId="77777777" w:rsidR="00035361" w:rsidRPr="00C32F84" w:rsidRDefault="00035361" w:rsidP="00035361">
      <w:pPr>
        <w:pStyle w:val="Heading5"/>
      </w:pPr>
      <w:bookmarkStart w:id="181" w:name="_Toc431302909"/>
      <w:bookmarkStart w:id="182" w:name="_Toc433729024"/>
      <w:bookmarkStart w:id="183" w:name="_Toc435778909"/>
      <w:bookmarkStart w:id="184" w:name="_Toc505285882"/>
      <w:bookmarkStart w:id="185" w:name="_Toc529197674"/>
      <w:bookmarkStart w:id="186" w:name="_Toc24116080"/>
      <w:bookmarkStart w:id="187" w:name="_Toc24126557"/>
      <w:bookmarkStart w:id="188" w:name="_Toc215204458"/>
      <w:r>
        <w:t>11</w:t>
      </w:r>
      <w:r w:rsidRPr="00C32F84">
        <w:t xml:space="preserve">.1 </w:t>
      </w:r>
      <w:r w:rsidRPr="00C32F84">
        <w:tab/>
      </w:r>
      <w:r>
        <w:t>O</w:t>
      </w:r>
      <w:r w:rsidRPr="00C32F84">
        <w:t>bligation to properly implement the action</w:t>
      </w:r>
      <w:bookmarkEnd w:id="181"/>
      <w:bookmarkEnd w:id="182"/>
      <w:bookmarkEnd w:id="183"/>
      <w:bookmarkEnd w:id="184"/>
      <w:bookmarkEnd w:id="185"/>
      <w:bookmarkEnd w:id="186"/>
      <w:bookmarkEnd w:id="187"/>
      <w:bookmarkEnd w:id="188"/>
    </w:p>
    <w:p w14:paraId="07376A52" w14:textId="77777777" w:rsidR="00035361" w:rsidRDefault="00035361" w:rsidP="00035361">
      <w:pPr>
        <w:adjustRightInd w:val="0"/>
        <w:rPr>
          <w:rFonts w:eastAsia="Times New Roman"/>
          <w:szCs w:val="24"/>
          <w:lang w:eastAsia="en-GB"/>
        </w:rPr>
      </w:pPr>
      <w:r w:rsidRPr="00C32F84">
        <w:rPr>
          <w:rFonts w:eastAsia="Times New Roman"/>
          <w:szCs w:val="24"/>
          <w:lang w:eastAsia="en-GB"/>
        </w:rPr>
        <w:t xml:space="preserve">The beneficiaries must implement the action as described in Annex 1 and in compliance with the provisions of the </w:t>
      </w:r>
      <w:r w:rsidRPr="00222EA3">
        <w:rPr>
          <w:rFonts w:eastAsia="Times New Roman"/>
          <w:szCs w:val="24"/>
          <w:lang w:eastAsia="en-GB"/>
        </w:rPr>
        <w:t>Agreement</w:t>
      </w:r>
      <w:r w:rsidRPr="00222EA3">
        <w:rPr>
          <w:rFonts w:eastAsia="Times New Roman"/>
          <w:lang w:eastAsia="en-GB"/>
        </w:rPr>
        <w:t>, the call conditions</w:t>
      </w:r>
      <w:r w:rsidRPr="00222EA3">
        <w:rPr>
          <w:rFonts w:eastAsia="Times New Roman"/>
          <w:szCs w:val="24"/>
          <w:lang w:eastAsia="en-GB"/>
        </w:rPr>
        <w:t xml:space="preserve"> and</w:t>
      </w:r>
      <w:r w:rsidRPr="00C32F84">
        <w:rPr>
          <w:rFonts w:eastAsia="Times New Roman"/>
          <w:szCs w:val="24"/>
          <w:lang w:eastAsia="en-GB"/>
        </w:rPr>
        <w:t xml:space="preserve"> all legal obligations under applicable EU, international and national law. </w:t>
      </w:r>
    </w:p>
    <w:p w14:paraId="18DA14FB" w14:textId="77777777" w:rsidR="00035361" w:rsidRPr="005E41F4" w:rsidRDefault="00035361" w:rsidP="00035361">
      <w:pPr>
        <w:pStyle w:val="Heading4"/>
        <w:rPr>
          <w:rFonts w:eastAsia="Times New Roman"/>
          <w:lang w:eastAsia="en-GB"/>
        </w:rPr>
      </w:pPr>
      <w:bookmarkStart w:id="189" w:name="_Toc524697220"/>
      <w:bookmarkStart w:id="190" w:name="_Toc529197700"/>
      <w:bookmarkStart w:id="191" w:name="_Toc530035906"/>
      <w:bookmarkStart w:id="192" w:name="_Toc24116094"/>
      <w:bookmarkStart w:id="193" w:name="_Toc24126571"/>
      <w:bookmarkStart w:id="194" w:name="_Toc215204459"/>
      <w:r w:rsidRPr="005E41F4">
        <w:rPr>
          <w:lang w:eastAsia="en-GB"/>
        </w:rPr>
        <w:t xml:space="preserve">ARTICLE </w:t>
      </w:r>
      <w:r>
        <w:t>12</w:t>
      </w:r>
      <w:r w:rsidRPr="005E41F4">
        <w:rPr>
          <w:lang w:eastAsia="en-GB"/>
        </w:rPr>
        <w:t xml:space="preserve"> </w:t>
      </w:r>
      <w:r w:rsidRPr="005E41F4">
        <w:t>—</w:t>
      </w:r>
      <w:r w:rsidRPr="005E41F4">
        <w:rPr>
          <w:lang w:eastAsia="en-GB"/>
        </w:rPr>
        <w:t xml:space="preserve"> CONFLICT OF </w:t>
      </w:r>
      <w:r w:rsidRPr="006430FB">
        <w:rPr>
          <w:rFonts w:eastAsiaTheme="minorHAnsi" w:cstheme="minorBidi"/>
          <w:lang w:eastAsia="en-GB"/>
        </w:rPr>
        <w:t>INTERE</w:t>
      </w:r>
      <w:r w:rsidRPr="006430FB">
        <w:rPr>
          <w:lang w:eastAsia="en-GB"/>
        </w:rPr>
        <w:t>S</w:t>
      </w:r>
      <w:r w:rsidRPr="005E41F4">
        <w:rPr>
          <w:lang w:eastAsia="en-GB"/>
        </w:rPr>
        <w:t>TS</w:t>
      </w:r>
      <w:bookmarkEnd w:id="189"/>
      <w:bookmarkEnd w:id="190"/>
      <w:bookmarkEnd w:id="191"/>
      <w:bookmarkEnd w:id="192"/>
      <w:bookmarkEnd w:id="193"/>
      <w:bookmarkEnd w:id="194"/>
      <w:r w:rsidRPr="005E41F4">
        <w:rPr>
          <w:lang w:eastAsia="en-GB"/>
        </w:rPr>
        <w:t xml:space="preserve"> </w:t>
      </w:r>
    </w:p>
    <w:p w14:paraId="0163AA18" w14:textId="77777777" w:rsidR="00035361" w:rsidRPr="005E41F4" w:rsidRDefault="00035361" w:rsidP="00035361">
      <w:pPr>
        <w:pStyle w:val="Heading5"/>
      </w:pPr>
      <w:bookmarkStart w:id="195" w:name="_Toc529197701"/>
      <w:bookmarkStart w:id="196" w:name="_Toc24116095"/>
      <w:bookmarkStart w:id="197" w:name="_Toc24126572"/>
      <w:bookmarkStart w:id="198" w:name="_Toc215204460"/>
      <w:r>
        <w:t>12</w:t>
      </w:r>
      <w:r w:rsidRPr="005E41F4">
        <w:t>.1</w:t>
      </w:r>
      <w:r w:rsidRPr="005E41F4">
        <w:tab/>
      </w:r>
      <w:r>
        <w:t>C</w:t>
      </w:r>
      <w:r w:rsidRPr="005E41F4">
        <w:t>onflict of interests</w:t>
      </w:r>
      <w:bookmarkEnd w:id="195"/>
      <w:bookmarkEnd w:id="196"/>
      <w:bookmarkEnd w:id="197"/>
      <w:bookmarkEnd w:id="198"/>
    </w:p>
    <w:p w14:paraId="67810414" w14:textId="77777777" w:rsidR="00035361" w:rsidRDefault="00035361" w:rsidP="00035361">
      <w:pPr>
        <w:rPr>
          <w:rFonts w:eastAsia="Times New Roman"/>
          <w:szCs w:val="24"/>
          <w:lang w:eastAsia="en-GB"/>
        </w:rPr>
      </w:pPr>
      <w:r w:rsidRPr="00E44B72">
        <w:rPr>
          <w:rFonts w:eastAsia="Times New Roman"/>
          <w:szCs w:val="24"/>
          <w:lang w:eastAsia="en-GB"/>
        </w:rPr>
        <w:t xml:space="preserve">The beneficiaries must take all measures to prevent any situation where the impartial and objective implementation of the Agreement could be compromised for reasons involving family, emotional life, political or national affinity, economic interest or any other direct or indirect interest </w:t>
      </w:r>
      <w:r w:rsidRPr="006878B1">
        <w:rPr>
          <w:rFonts w:eastAsia="Times New Roman"/>
          <w:szCs w:val="24"/>
          <w:lang w:eastAsia="en-GB"/>
        </w:rPr>
        <w:t>(‘conflict of interests’</w:t>
      </w:r>
      <w:r w:rsidRPr="00E44B72">
        <w:rPr>
          <w:rFonts w:eastAsia="Times New Roman"/>
          <w:szCs w:val="24"/>
          <w:lang w:eastAsia="en-GB"/>
        </w:rPr>
        <w:t>).</w:t>
      </w:r>
    </w:p>
    <w:p w14:paraId="5B86574B" w14:textId="77777777" w:rsidR="00035361" w:rsidRPr="005E41F4" w:rsidRDefault="00035361" w:rsidP="00035361">
      <w:pPr>
        <w:rPr>
          <w:rFonts w:eastAsia="Times New Roman"/>
          <w:szCs w:val="24"/>
          <w:lang w:eastAsia="en-GB"/>
        </w:rPr>
      </w:pPr>
      <w:r w:rsidRPr="005E41F4">
        <w:rPr>
          <w:rFonts w:eastAsia="Times New Roman"/>
          <w:szCs w:val="24"/>
          <w:lang w:eastAsia="en-GB"/>
        </w:rPr>
        <w:t xml:space="preserve">They must formally notify the </w:t>
      </w:r>
      <w:r>
        <w:rPr>
          <w:rFonts w:eastAsia="Times New Roman"/>
          <w:szCs w:val="24"/>
          <w:lang w:eastAsia="en-GB"/>
        </w:rPr>
        <w:t>granting authority</w:t>
      </w:r>
      <w:r>
        <w:rPr>
          <w:bCs/>
          <w:i/>
          <w:szCs w:val="24"/>
        </w:rPr>
        <w:t xml:space="preserve"> </w:t>
      </w:r>
      <w:r w:rsidRPr="005E41F4">
        <w:rPr>
          <w:rFonts w:eastAsia="Times New Roman"/>
          <w:szCs w:val="24"/>
          <w:lang w:eastAsia="en-GB"/>
        </w:rPr>
        <w:t xml:space="preserve">without delay </w:t>
      </w:r>
      <w:r>
        <w:rPr>
          <w:rFonts w:eastAsia="Times New Roman"/>
          <w:szCs w:val="24"/>
          <w:lang w:eastAsia="en-GB"/>
        </w:rPr>
        <w:t xml:space="preserve">of </w:t>
      </w:r>
      <w:r w:rsidRPr="005E41F4">
        <w:rPr>
          <w:rFonts w:eastAsia="Times New Roman"/>
          <w:szCs w:val="24"/>
          <w:lang w:eastAsia="en-GB"/>
        </w:rPr>
        <w:t xml:space="preserve">any situation constituting or likely to lead to a conflict of interests and immediately take all the necessary steps to rectify this situation. </w:t>
      </w:r>
    </w:p>
    <w:p w14:paraId="4BCFD05B" w14:textId="77777777" w:rsidR="00035361" w:rsidRDefault="00035361" w:rsidP="00035361">
      <w:pPr>
        <w:rPr>
          <w:rFonts w:eastAsia="Times New Roman"/>
          <w:szCs w:val="24"/>
          <w:lang w:eastAsia="en-GB"/>
        </w:rPr>
      </w:pPr>
      <w:r w:rsidRPr="005E41F4">
        <w:rPr>
          <w:rFonts w:eastAsia="Times New Roman"/>
          <w:szCs w:val="24"/>
          <w:lang w:eastAsia="en-GB"/>
        </w:rPr>
        <w:t xml:space="preserve">The </w:t>
      </w:r>
      <w:r>
        <w:rPr>
          <w:rFonts w:eastAsia="Times New Roman"/>
          <w:szCs w:val="24"/>
          <w:lang w:eastAsia="en-GB"/>
        </w:rPr>
        <w:t>granting authority</w:t>
      </w:r>
      <w:r>
        <w:rPr>
          <w:bCs/>
          <w:i/>
          <w:szCs w:val="24"/>
        </w:rPr>
        <w:t xml:space="preserve"> </w:t>
      </w:r>
      <w:r w:rsidRPr="005E41F4">
        <w:rPr>
          <w:rFonts w:eastAsia="Times New Roman"/>
          <w:szCs w:val="24"/>
          <w:lang w:eastAsia="en-GB"/>
        </w:rPr>
        <w:t>may verify that the measures taken are appropriate and may require additional measures to be taken by a specified deadline.</w:t>
      </w:r>
    </w:p>
    <w:p w14:paraId="34826E65" w14:textId="1296F968" w:rsidR="00D90549" w:rsidRPr="00D90549" w:rsidRDefault="00D90549" w:rsidP="00D90549">
      <w:pPr>
        <w:pStyle w:val="Heading4"/>
        <w:rPr>
          <w:rFonts w:eastAsia="Times New Roman"/>
          <w:lang w:eastAsia="en-GB"/>
        </w:rPr>
      </w:pPr>
      <w:r w:rsidRPr="005E41F4">
        <w:rPr>
          <w:lang w:eastAsia="en-GB"/>
        </w:rPr>
        <w:t xml:space="preserve">ARTICLE </w:t>
      </w:r>
      <w:r>
        <w:t>13</w:t>
      </w:r>
      <w:r w:rsidRPr="005E41F4">
        <w:rPr>
          <w:lang w:eastAsia="en-GB"/>
        </w:rPr>
        <w:t xml:space="preserve"> </w:t>
      </w:r>
      <w:r w:rsidRPr="005E41F4">
        <w:t>—</w:t>
      </w:r>
      <w:r w:rsidRPr="005E41F4">
        <w:rPr>
          <w:lang w:eastAsia="en-GB"/>
        </w:rPr>
        <w:t xml:space="preserve"> CONF</w:t>
      </w:r>
      <w:r>
        <w:rPr>
          <w:lang w:eastAsia="en-GB"/>
        </w:rPr>
        <w:t>IDENTIALITY AND SECURITY</w:t>
      </w:r>
      <w:r w:rsidRPr="005E41F4">
        <w:rPr>
          <w:lang w:eastAsia="en-GB"/>
        </w:rPr>
        <w:t xml:space="preserve"> </w:t>
      </w:r>
    </w:p>
    <w:p w14:paraId="6407FB76" w14:textId="684C6A80" w:rsidR="00035361" w:rsidRPr="00222EA3" w:rsidDel="00B30E61" w:rsidRDefault="3C306F55" w:rsidP="00035361">
      <w:pPr>
        <w:pStyle w:val="Heading5"/>
      </w:pPr>
      <w:bookmarkStart w:id="199" w:name="_Toc529197704"/>
      <w:bookmarkStart w:id="200" w:name="_Toc29821262"/>
      <w:bookmarkStart w:id="201" w:name="_Toc215204461"/>
      <w:bookmarkStart w:id="202" w:name="_Toc529197705"/>
      <w:r>
        <w:t>13.1</w:t>
      </w:r>
      <w:r w:rsidR="00035361">
        <w:tab/>
      </w:r>
      <w:bookmarkEnd w:id="199"/>
      <w:r>
        <w:t>Sensitive information</w:t>
      </w:r>
      <w:bookmarkEnd w:id="200"/>
      <w:bookmarkEnd w:id="201"/>
    </w:p>
    <w:p w14:paraId="2146DB00" w14:textId="3CB6B698" w:rsidR="00035361" w:rsidRPr="00222EA3" w:rsidDel="00B30E61" w:rsidRDefault="3C306F55" w:rsidP="2FAA2A9B">
      <w:pPr>
        <w:rPr>
          <w:rFonts w:eastAsia="Times New Roman"/>
          <w:lang w:eastAsia="en-GB"/>
        </w:rPr>
      </w:pPr>
      <w:r>
        <w:t>The parties must keep confidential any data, documents or other material (in any form) that is identified as sensitive in writing (‘sensitive information’) — during the implementation of the action and for at least until the time-limit set out in the Data Sheet (see Point 6).</w:t>
      </w:r>
    </w:p>
    <w:p w14:paraId="364C4F84" w14:textId="197D4259" w:rsidR="00035361" w:rsidRPr="00222EA3" w:rsidDel="00B30E61" w:rsidRDefault="3C306F55" w:rsidP="2FAA2A9B">
      <w:pPr>
        <w:rPr>
          <w:rFonts w:eastAsia="Calibri" w:cs="Times New Roman"/>
        </w:rPr>
      </w:pPr>
      <w:r w:rsidRPr="2FAA2A9B">
        <w:rPr>
          <w:rFonts w:eastAsia="Calibri" w:cs="Times New Roman"/>
        </w:rPr>
        <w:t>If a beneficiary requests, the granting authority may agree to keep such information confidential for a longer period.</w:t>
      </w:r>
    </w:p>
    <w:p w14:paraId="28933D7E" w14:textId="10AA3898" w:rsidR="00035361" w:rsidRPr="00222EA3" w:rsidDel="00B30E61" w:rsidRDefault="3C306F55" w:rsidP="2FAA2A9B">
      <w:r>
        <w:t xml:space="preserve">Unless otherwise agreed between the parties, they may use sensitive information only to implement the Agreement. </w:t>
      </w:r>
    </w:p>
    <w:p w14:paraId="33AAC9A4" w14:textId="3CBE23A7" w:rsidR="00035361" w:rsidRPr="00222EA3" w:rsidDel="00B30E61" w:rsidRDefault="3C306F55" w:rsidP="2FAA2A9B">
      <w:pPr>
        <w:rPr>
          <w:rFonts w:eastAsia="Calibri" w:cs="Times New Roman"/>
        </w:rPr>
      </w:pPr>
      <w:r w:rsidRPr="2FAA2A9B">
        <w:rPr>
          <w:rFonts w:eastAsia="Calibri" w:cs="Times New Roman"/>
        </w:rPr>
        <w:t>The beneficiaries may disclose sensitive information to their personnel or other participants involved in the action only if they:</w:t>
      </w:r>
    </w:p>
    <w:p w14:paraId="3A065B44" w14:textId="43B9599E" w:rsidR="00035361" w:rsidRPr="00222EA3" w:rsidDel="00B30E61" w:rsidRDefault="3C306F55" w:rsidP="2FAA2A9B">
      <w:pPr>
        <w:numPr>
          <w:ilvl w:val="0"/>
          <w:numId w:val="50"/>
        </w:numPr>
        <w:ind w:left="714" w:hanging="357"/>
        <w:rPr>
          <w:rFonts w:eastAsia="Calibri" w:cs="Times New Roman"/>
        </w:rPr>
      </w:pPr>
      <w:r w:rsidRPr="2FAA2A9B">
        <w:rPr>
          <w:rFonts w:eastAsia="Calibri" w:cs="Times New Roman"/>
        </w:rPr>
        <w:t>need to know it in order to implement the Agreement and</w:t>
      </w:r>
    </w:p>
    <w:p w14:paraId="20E80C82" w14:textId="4BEED55C" w:rsidR="00035361" w:rsidRPr="00222EA3" w:rsidDel="00B30E61" w:rsidRDefault="3C306F55" w:rsidP="2FAA2A9B">
      <w:pPr>
        <w:numPr>
          <w:ilvl w:val="0"/>
          <w:numId w:val="50"/>
        </w:numPr>
        <w:ind w:left="714" w:hanging="357"/>
        <w:rPr>
          <w:rFonts w:eastAsia="Calibri" w:cs="Times New Roman"/>
        </w:rPr>
      </w:pPr>
      <w:r w:rsidRPr="2FAA2A9B">
        <w:rPr>
          <w:rFonts w:eastAsia="Calibri" w:cs="Times New Roman"/>
        </w:rPr>
        <w:t>are bound by an obligation of confidentiality.</w:t>
      </w:r>
    </w:p>
    <w:p w14:paraId="013491AD" w14:textId="1EC49EC8" w:rsidR="00035361" w:rsidRPr="00E44B72" w:rsidDel="00B30E61" w:rsidRDefault="3C306F55" w:rsidP="2FAA2A9B">
      <w:pPr>
        <w:rPr>
          <w:rFonts w:eastAsia="Calibri" w:cs="Times New Roman"/>
        </w:rPr>
      </w:pPr>
      <w:r w:rsidRPr="2FAA2A9B">
        <w:rPr>
          <w:rFonts w:eastAsia="Calibri" w:cs="Times New Roman"/>
        </w:rPr>
        <w:t xml:space="preserve">The granting authority may disclose sensitive information to its staff and to other EU institutions and bodies. </w:t>
      </w:r>
    </w:p>
    <w:p w14:paraId="58C54109" w14:textId="6295122B" w:rsidR="00035361" w:rsidRPr="00222EA3" w:rsidDel="00B30E61" w:rsidRDefault="3C306F55" w:rsidP="2FAA2A9B">
      <w:pPr>
        <w:rPr>
          <w:rFonts w:eastAsia="Calibri" w:cs="Times New Roman"/>
        </w:rPr>
      </w:pPr>
      <w:r w:rsidRPr="2FAA2A9B">
        <w:rPr>
          <w:rFonts w:eastAsia="Calibri" w:cs="Times New Roman"/>
        </w:rPr>
        <w:t>It may moreover disclose sensitive information to third parties, if:</w:t>
      </w:r>
    </w:p>
    <w:p w14:paraId="225CD009" w14:textId="777556FF" w:rsidR="00035361" w:rsidRPr="00222EA3" w:rsidDel="00B30E61" w:rsidRDefault="3C306F55" w:rsidP="2FAA2A9B">
      <w:pPr>
        <w:numPr>
          <w:ilvl w:val="0"/>
          <w:numId w:val="100"/>
        </w:numPr>
        <w:rPr>
          <w:rFonts w:eastAsia="Calibri" w:cs="Times New Roman"/>
        </w:rPr>
      </w:pPr>
      <w:r w:rsidRPr="2FAA2A9B">
        <w:rPr>
          <w:rFonts w:eastAsia="Calibri" w:cs="Times New Roman"/>
        </w:rPr>
        <w:t xml:space="preserve">this is necessary to implement the Agreement or </w:t>
      </w:r>
      <w:r w:rsidRPr="2FAA2A9B">
        <w:rPr>
          <w:rFonts w:eastAsia="Calibri" w:cs="Times New Roman"/>
          <w:color w:val="000000" w:themeColor="text1"/>
        </w:rPr>
        <w:t xml:space="preserve">safeguard the EU financial interests </w:t>
      </w:r>
      <w:r w:rsidRPr="2FAA2A9B">
        <w:rPr>
          <w:rFonts w:eastAsia="Calibri" w:cs="Times New Roman"/>
        </w:rPr>
        <w:t xml:space="preserve">and </w:t>
      </w:r>
    </w:p>
    <w:p w14:paraId="5DA5BF70" w14:textId="28CF7771" w:rsidR="00035361" w:rsidRPr="00222EA3" w:rsidDel="00B30E61" w:rsidRDefault="3C306F55" w:rsidP="2FAA2A9B">
      <w:pPr>
        <w:numPr>
          <w:ilvl w:val="0"/>
          <w:numId w:val="100"/>
        </w:numPr>
        <w:rPr>
          <w:rFonts w:eastAsia="Calibri" w:cs="Times New Roman"/>
        </w:rPr>
      </w:pPr>
      <w:r w:rsidRPr="2FAA2A9B">
        <w:rPr>
          <w:rFonts w:eastAsia="Calibri" w:cs="Times New Roman"/>
        </w:rPr>
        <w:t xml:space="preserve">the recipients of the information are bound by an obligation of confidentiality. </w:t>
      </w:r>
    </w:p>
    <w:p w14:paraId="3AAE012E" w14:textId="5E7E9E5D" w:rsidR="00035361" w:rsidRPr="00222EA3" w:rsidDel="00B30E61" w:rsidRDefault="3C306F55" w:rsidP="2FAA2A9B">
      <w:pPr>
        <w:rPr>
          <w:rFonts w:eastAsia="Times New Roman"/>
          <w:lang w:eastAsia="en-GB"/>
        </w:rPr>
      </w:pPr>
      <w:r>
        <w:t>The confidentiality obligations no longer apply if:</w:t>
      </w:r>
    </w:p>
    <w:p w14:paraId="40702537" w14:textId="06A78CD9" w:rsidR="00035361" w:rsidRPr="00222EA3" w:rsidDel="00B30E61" w:rsidRDefault="3C306F55" w:rsidP="2FAA2A9B">
      <w:pPr>
        <w:numPr>
          <w:ilvl w:val="0"/>
          <w:numId w:val="101"/>
        </w:numPr>
        <w:rPr>
          <w:rFonts w:eastAsia="Times New Roman"/>
          <w:lang w:val="en-US" w:eastAsia="en-GB"/>
        </w:rPr>
      </w:pPr>
      <w:r w:rsidRPr="2FAA2A9B">
        <w:rPr>
          <w:rFonts w:eastAsia="Calibri" w:cs="Times New Roman"/>
        </w:rPr>
        <w:t>the</w:t>
      </w:r>
      <w:r w:rsidRPr="2FAA2A9B">
        <w:rPr>
          <w:rFonts w:eastAsia="Times New Roman"/>
          <w:lang w:eastAsia="en-GB"/>
        </w:rPr>
        <w:t xml:space="preserve"> disclosing party agrees to release the other party</w:t>
      </w:r>
    </w:p>
    <w:p w14:paraId="29509137" w14:textId="1D638776" w:rsidR="00035361" w:rsidRPr="00222EA3" w:rsidDel="00B30E61" w:rsidRDefault="3C306F55" w:rsidP="2FAA2A9B">
      <w:pPr>
        <w:numPr>
          <w:ilvl w:val="0"/>
          <w:numId w:val="101"/>
        </w:numPr>
        <w:rPr>
          <w:rFonts w:eastAsia="Times New Roman"/>
          <w:lang w:eastAsia="en-GB"/>
        </w:rPr>
      </w:pPr>
      <w:r w:rsidRPr="2FAA2A9B">
        <w:rPr>
          <w:rFonts w:eastAsia="Calibri" w:cs="Times New Roman"/>
        </w:rPr>
        <w:t>the</w:t>
      </w:r>
      <w:r>
        <w:t xml:space="preserve"> information becomes publicly available, without breaching any confidentiality obligation</w:t>
      </w:r>
    </w:p>
    <w:p w14:paraId="12DFA37B" w14:textId="02D95DBF" w:rsidR="00035361" w:rsidRPr="00222EA3" w:rsidDel="00B30E61" w:rsidRDefault="3C306F55" w:rsidP="2FAA2A9B">
      <w:pPr>
        <w:numPr>
          <w:ilvl w:val="0"/>
          <w:numId w:val="101"/>
        </w:numPr>
        <w:rPr>
          <w:rFonts w:eastAsia="Times New Roman"/>
          <w:lang w:eastAsia="en-GB"/>
        </w:rPr>
      </w:pPr>
      <w:r w:rsidRPr="2FAA2A9B">
        <w:rPr>
          <w:rFonts w:eastAsia="Calibri" w:cs="Times New Roman"/>
        </w:rPr>
        <w:t>the</w:t>
      </w:r>
      <w:r w:rsidRPr="2FAA2A9B">
        <w:rPr>
          <w:rFonts w:eastAsia="Times New Roman"/>
          <w:lang w:eastAsia="en-GB"/>
        </w:rPr>
        <w:t xml:space="preserve"> disclosure of the sensitive information is required by EU, international or national law.</w:t>
      </w:r>
    </w:p>
    <w:p w14:paraId="1E1D0E6A" w14:textId="13DE9499" w:rsidR="00035361" w:rsidRPr="00222EA3" w:rsidDel="00B30E61" w:rsidRDefault="3C306F55" w:rsidP="00035361">
      <w:pPr>
        <w:pStyle w:val="Heading5"/>
      </w:pPr>
      <w:bookmarkStart w:id="203" w:name="_Toc29821263"/>
      <w:bookmarkStart w:id="204" w:name="_Toc215204462"/>
      <w:r>
        <w:t>13.2</w:t>
      </w:r>
      <w:r w:rsidR="00035361">
        <w:tab/>
      </w:r>
      <w:r>
        <w:t>Classified information</w:t>
      </w:r>
      <w:bookmarkEnd w:id="203"/>
      <w:bookmarkEnd w:id="204"/>
    </w:p>
    <w:p w14:paraId="5BBEB978" w14:textId="085E7422" w:rsidR="00035361" w:rsidRPr="00222EA3" w:rsidDel="00B30E61" w:rsidRDefault="3C306F55" w:rsidP="2FAA2A9B">
      <w:pPr>
        <w:rPr>
          <w:rFonts w:eastAsia="Calibri" w:cs="Times New Roman"/>
        </w:rPr>
      </w:pPr>
      <w:r w:rsidRPr="00222EA3" w:rsidDel="00B30E61">
        <w:t>The parties must handle classified information in accordance with the applicable EU</w:t>
      </w:r>
      <w:r w:rsidRPr="2FAA2A9B" w:rsidDel="00B30E61">
        <w:rPr>
          <w:rFonts w:eastAsia="Times New Roman"/>
          <w:lang w:eastAsia="en-GB"/>
        </w:rPr>
        <w:t>, international</w:t>
      </w:r>
      <w:r w:rsidRPr="00222EA3" w:rsidDel="00B30E61">
        <w:t xml:space="preserve"> or national law on classified information (in particular, </w:t>
      </w:r>
      <w:r w:rsidRPr="2FAA2A9B" w:rsidDel="00B30E61">
        <w:rPr>
          <w:rFonts w:eastAsia="Calibri" w:cs="Times New Roman"/>
        </w:rPr>
        <w:t>Decision 2015/444 and its implementing rules).</w:t>
      </w:r>
    </w:p>
    <w:p w14:paraId="3EDE1CF1" w14:textId="4BA4CAEA" w:rsidR="00035361" w:rsidRPr="00222EA3" w:rsidDel="00B30E61" w:rsidRDefault="3C306F55" w:rsidP="2FAA2A9B">
      <w:pPr>
        <w:rPr>
          <w:rFonts w:eastAsia="Calibri" w:cs="Times New Roman"/>
        </w:rPr>
      </w:pPr>
      <w:r w:rsidRPr="2FAA2A9B">
        <w:rPr>
          <w:rFonts w:eastAsia="Calibri" w:cs="Times New Roman"/>
        </w:rPr>
        <w:t>Deliverables which contain classified information must be submitted according to special procedures agreed with the granting authority.</w:t>
      </w:r>
    </w:p>
    <w:p w14:paraId="6A09160D" w14:textId="5D019349" w:rsidR="00035361" w:rsidRPr="00222EA3" w:rsidDel="00B30E61" w:rsidRDefault="3C306F55" w:rsidP="00035361">
      <w:pPr>
        <w:rPr>
          <w:rFonts w:cs="Times New Roman"/>
          <w:lang w:eastAsia="fr-BE"/>
        </w:rPr>
      </w:pPr>
      <w:r w:rsidRPr="2FAA2A9B">
        <w:rPr>
          <w:rFonts w:eastAsia="Calibri" w:cs="Times New Roman"/>
        </w:rPr>
        <w:t>Action tasks involving classified information may be subcontracted only after explicit approval (in writing) from the granting authority</w:t>
      </w:r>
      <w:r w:rsidRPr="2FAA2A9B">
        <w:rPr>
          <w:rFonts w:cs="Times New Roman"/>
          <w:lang w:eastAsia="fr-BE"/>
        </w:rPr>
        <w:t>.</w:t>
      </w:r>
    </w:p>
    <w:p w14:paraId="799FDC04" w14:textId="7F3E8236" w:rsidR="00035361" w:rsidRPr="00222EA3" w:rsidDel="00B30E61" w:rsidRDefault="3C306F55" w:rsidP="2FAA2A9B">
      <w:pPr>
        <w:rPr>
          <w:rFonts w:eastAsia="Calibri" w:cs="Times New Roman"/>
        </w:rPr>
      </w:pPr>
      <w:r w:rsidRPr="2FAA2A9B">
        <w:rPr>
          <w:rFonts w:eastAsia="Calibri" w:cs="Times New Roman"/>
        </w:rPr>
        <w:t>Classified information may not be disclosed to any third party (including participants involved in the action implementation) without prior explicit written approval from the granting authority.</w:t>
      </w:r>
    </w:p>
    <w:p w14:paraId="754B71B8" w14:textId="77777777" w:rsidR="00035361" w:rsidRPr="000114C9" w:rsidRDefault="00035361" w:rsidP="00035361">
      <w:pPr>
        <w:pStyle w:val="Heading4"/>
        <w:rPr>
          <w:rFonts w:eastAsia="Times New Roman"/>
          <w:lang w:eastAsia="en-GB"/>
        </w:rPr>
      </w:pPr>
      <w:bookmarkStart w:id="205" w:name="_Toc24116101"/>
      <w:bookmarkStart w:id="206" w:name="_Toc24126578"/>
      <w:bookmarkStart w:id="207" w:name="_Toc215204463"/>
      <w:bookmarkStart w:id="208" w:name="_Toc435109044"/>
      <w:bookmarkStart w:id="209" w:name="_Toc524697223"/>
      <w:bookmarkStart w:id="210" w:name="_Toc529197710"/>
      <w:bookmarkStart w:id="211" w:name="_Toc530035909"/>
      <w:bookmarkEnd w:id="202"/>
      <w:r w:rsidRPr="000114C9">
        <w:rPr>
          <w:lang w:eastAsia="en-GB"/>
        </w:rPr>
        <w:t>ARTICLE 1</w:t>
      </w:r>
      <w:r>
        <w:rPr>
          <w:lang w:eastAsia="en-GB"/>
        </w:rPr>
        <w:t>4</w:t>
      </w:r>
      <w:r w:rsidRPr="000114C9">
        <w:rPr>
          <w:lang w:eastAsia="en-GB"/>
        </w:rPr>
        <w:t xml:space="preserve"> </w:t>
      </w:r>
      <w:r w:rsidRPr="000114C9">
        <w:t>—</w:t>
      </w:r>
      <w:r w:rsidRPr="000114C9">
        <w:rPr>
          <w:lang w:eastAsia="en-GB"/>
        </w:rPr>
        <w:t xml:space="preserve"> ETHICS AND VALUES</w:t>
      </w:r>
      <w:bookmarkEnd w:id="205"/>
      <w:bookmarkEnd w:id="206"/>
      <w:bookmarkEnd w:id="207"/>
    </w:p>
    <w:p w14:paraId="6A568BAA" w14:textId="77777777" w:rsidR="00035361" w:rsidRPr="00411523" w:rsidRDefault="00035361" w:rsidP="00035361">
      <w:pPr>
        <w:pStyle w:val="Heading5"/>
      </w:pPr>
      <w:bookmarkStart w:id="212" w:name="_Toc24116102"/>
      <w:bookmarkStart w:id="213" w:name="_Toc24126579"/>
      <w:bookmarkStart w:id="214" w:name="_Toc215204464"/>
      <w:r w:rsidRPr="000114C9">
        <w:t>1</w:t>
      </w:r>
      <w:r>
        <w:rPr>
          <w:lang w:eastAsia="en-GB"/>
        </w:rPr>
        <w:t>4</w:t>
      </w:r>
      <w:r w:rsidRPr="000114C9">
        <w:t>.1</w:t>
      </w:r>
      <w:r w:rsidRPr="000114C9">
        <w:tab/>
        <w:t>Ethics</w:t>
      </w:r>
      <w:bookmarkEnd w:id="212"/>
      <w:bookmarkEnd w:id="213"/>
      <w:bookmarkEnd w:id="214"/>
    </w:p>
    <w:p w14:paraId="1538E149" w14:textId="77777777" w:rsidR="00035361" w:rsidRDefault="00035361" w:rsidP="00035361">
      <w:pPr>
        <w:rPr>
          <w:rFonts w:eastAsia="Calibri" w:cs="Times New Roman"/>
          <w:color w:val="000000"/>
          <w:szCs w:val="24"/>
          <w:lang w:eastAsia="en-GB"/>
        </w:rPr>
      </w:pPr>
      <w:r>
        <w:rPr>
          <w:rFonts w:eastAsia="Calibri" w:cs="Times New Roman"/>
          <w:color w:val="000000"/>
          <w:szCs w:val="24"/>
          <w:lang w:eastAsia="en-GB"/>
        </w:rPr>
        <w:t>The a</w:t>
      </w:r>
      <w:r w:rsidRPr="009874DE">
        <w:rPr>
          <w:rFonts w:eastAsia="Calibri" w:cs="Times New Roman"/>
          <w:color w:val="000000"/>
          <w:szCs w:val="24"/>
          <w:lang w:eastAsia="en-GB"/>
        </w:rPr>
        <w:t xml:space="preserve">ction </w:t>
      </w:r>
      <w:r>
        <w:rPr>
          <w:rFonts w:eastAsia="Calibri" w:cs="Times New Roman"/>
          <w:color w:val="000000"/>
          <w:szCs w:val="24"/>
          <w:lang w:eastAsia="en-GB"/>
        </w:rPr>
        <w:t xml:space="preserve">must be carried out </w:t>
      </w:r>
      <w:r w:rsidRPr="009874DE">
        <w:rPr>
          <w:rFonts w:eastAsia="Calibri" w:cs="Times New Roman"/>
          <w:color w:val="000000"/>
          <w:szCs w:val="24"/>
          <w:lang w:eastAsia="en-GB"/>
        </w:rPr>
        <w:t xml:space="preserve">in </w:t>
      </w:r>
      <w:r>
        <w:rPr>
          <w:rFonts w:eastAsia="Calibri" w:cs="Times New Roman"/>
          <w:color w:val="000000"/>
          <w:szCs w:val="24"/>
          <w:lang w:eastAsia="en-GB"/>
        </w:rPr>
        <w:t>line</w:t>
      </w:r>
      <w:r w:rsidRPr="009874DE">
        <w:rPr>
          <w:rFonts w:eastAsia="Calibri" w:cs="Times New Roman"/>
          <w:color w:val="000000"/>
          <w:szCs w:val="24"/>
          <w:lang w:eastAsia="en-GB"/>
        </w:rPr>
        <w:t xml:space="preserve"> with</w:t>
      </w:r>
      <w:r>
        <w:rPr>
          <w:rFonts w:eastAsia="Calibri" w:cs="Times New Roman"/>
          <w:color w:val="000000"/>
          <w:szCs w:val="24"/>
          <w:lang w:eastAsia="en-GB"/>
        </w:rPr>
        <w:t xml:space="preserve"> the highest ethical standards</w:t>
      </w:r>
      <w:r w:rsidRPr="009874DE">
        <w:rPr>
          <w:rFonts w:eastAsia="Times New Roman" w:cs="Times New Roman"/>
          <w:szCs w:val="24"/>
          <w:lang w:eastAsia="en-GB"/>
        </w:rPr>
        <w:t xml:space="preserve"> and </w:t>
      </w:r>
      <w:r>
        <w:rPr>
          <w:rFonts w:eastAsia="Times New Roman" w:cs="Times New Roman"/>
          <w:szCs w:val="24"/>
          <w:lang w:eastAsia="en-GB"/>
        </w:rPr>
        <w:t xml:space="preserve">the </w:t>
      </w:r>
      <w:r w:rsidRPr="009874DE">
        <w:rPr>
          <w:rFonts w:eastAsia="Times New Roman" w:cs="Times New Roman"/>
          <w:szCs w:val="24"/>
          <w:lang w:eastAsia="en-GB"/>
        </w:rPr>
        <w:t xml:space="preserve">applicable </w:t>
      </w:r>
      <w:r w:rsidRPr="009874DE">
        <w:rPr>
          <w:rFonts w:eastAsia="Calibri" w:cs="Times New Roman"/>
          <w:color w:val="000000"/>
          <w:szCs w:val="24"/>
          <w:lang w:eastAsia="en-GB"/>
        </w:rPr>
        <w:t>EU</w:t>
      </w:r>
      <w:r>
        <w:rPr>
          <w:rFonts w:eastAsia="Calibri" w:cs="Times New Roman"/>
          <w:color w:val="000000"/>
          <w:szCs w:val="24"/>
          <w:lang w:eastAsia="en-GB"/>
        </w:rPr>
        <w:t>,</w:t>
      </w:r>
      <w:r w:rsidRPr="009874DE">
        <w:rPr>
          <w:rFonts w:eastAsia="Calibri" w:cs="Times New Roman"/>
          <w:color w:val="000000"/>
          <w:szCs w:val="24"/>
          <w:lang w:eastAsia="en-GB"/>
        </w:rPr>
        <w:t xml:space="preserve"> </w:t>
      </w:r>
      <w:r>
        <w:rPr>
          <w:rFonts w:eastAsia="Times New Roman" w:cs="Times New Roman"/>
          <w:szCs w:val="24"/>
          <w:lang w:eastAsia="en-GB"/>
        </w:rPr>
        <w:t>international</w:t>
      </w:r>
      <w:r w:rsidRPr="009874DE">
        <w:rPr>
          <w:rFonts w:eastAsia="Times New Roman" w:cs="Times New Roman"/>
          <w:szCs w:val="24"/>
          <w:lang w:eastAsia="en-GB"/>
        </w:rPr>
        <w:t xml:space="preserve"> </w:t>
      </w:r>
      <w:r w:rsidRPr="009874DE">
        <w:rPr>
          <w:rFonts w:eastAsia="Calibri" w:cs="Times New Roman"/>
          <w:color w:val="000000"/>
          <w:szCs w:val="24"/>
          <w:lang w:eastAsia="en-GB"/>
        </w:rPr>
        <w:t>and national law</w:t>
      </w:r>
      <w:r>
        <w:rPr>
          <w:rFonts w:eastAsia="Calibri" w:cs="Times New Roman"/>
          <w:color w:val="000000"/>
          <w:szCs w:val="24"/>
          <w:lang w:eastAsia="en-GB"/>
        </w:rPr>
        <w:t xml:space="preserve"> on ethical principles</w:t>
      </w:r>
      <w:r w:rsidRPr="009874DE">
        <w:rPr>
          <w:rFonts w:eastAsia="Calibri" w:cs="Times New Roman"/>
          <w:color w:val="000000"/>
          <w:szCs w:val="24"/>
          <w:lang w:eastAsia="en-GB"/>
        </w:rPr>
        <w:t xml:space="preserve">. </w:t>
      </w:r>
    </w:p>
    <w:p w14:paraId="7DFCEE92" w14:textId="0C4D6486" w:rsidR="00035361" w:rsidRPr="000114C9" w:rsidRDefault="00035361" w:rsidP="001960AE">
      <w:pPr>
        <w:pStyle w:val="Heading5"/>
        <w:rPr>
          <w:rFonts w:eastAsia="Calibri" w:cs="Times New Roman"/>
          <w:color w:val="000000" w:themeColor="text1"/>
          <w:lang w:eastAsia="en-GB"/>
        </w:rPr>
      </w:pPr>
      <w:bookmarkStart w:id="215" w:name="_Toc24116103"/>
      <w:bookmarkStart w:id="216" w:name="_Toc24126580"/>
      <w:bookmarkStart w:id="217" w:name="_Toc215204465"/>
      <w:r>
        <w:t>1</w:t>
      </w:r>
      <w:r w:rsidRPr="579C0C8D">
        <w:rPr>
          <w:lang w:eastAsia="en-GB"/>
        </w:rPr>
        <w:t>4</w:t>
      </w:r>
      <w:r>
        <w:t>.2</w:t>
      </w:r>
      <w:r>
        <w:tab/>
        <w:t>Values</w:t>
      </w:r>
      <w:bookmarkEnd w:id="215"/>
      <w:bookmarkEnd w:id="216"/>
      <w:bookmarkEnd w:id="217"/>
    </w:p>
    <w:p w14:paraId="6B594854" w14:textId="77777777" w:rsidR="00035361" w:rsidRPr="000114C9" w:rsidRDefault="00035361" w:rsidP="00035361">
      <w:pPr>
        <w:rPr>
          <w:rFonts w:eastAsia="Calibri" w:cs="Times New Roman"/>
          <w:color w:val="000000"/>
          <w:szCs w:val="24"/>
          <w:lang w:eastAsia="en-GB"/>
        </w:rPr>
      </w:pPr>
      <w:r w:rsidRPr="000114C9">
        <w:rPr>
          <w:rFonts w:eastAsia="Calibri" w:cs="Times New Roman"/>
          <w:color w:val="000000"/>
          <w:szCs w:val="24"/>
          <w:lang w:eastAsia="en-GB"/>
        </w:rPr>
        <w:t xml:space="preserve">The beneficiaries must </w:t>
      </w:r>
      <w:r w:rsidRPr="00222EA3">
        <w:rPr>
          <w:rFonts w:eastAsia="Calibri" w:cs="Times New Roman"/>
          <w:color w:val="000000"/>
          <w:szCs w:val="24"/>
          <w:lang w:eastAsia="en-GB"/>
        </w:rPr>
        <w:t>commit to and ensure the respect of basic EU values (such as respect for human dignity, freedom, democracy, equality, the rule of law and human</w:t>
      </w:r>
      <w:r w:rsidRPr="000114C9">
        <w:rPr>
          <w:rFonts w:eastAsia="Calibri" w:cs="Times New Roman"/>
          <w:color w:val="000000"/>
          <w:szCs w:val="24"/>
          <w:lang w:eastAsia="en-GB"/>
        </w:rPr>
        <w:t xml:space="preserve"> rights, including the rights of minorities).</w:t>
      </w:r>
    </w:p>
    <w:p w14:paraId="21158F4D" w14:textId="77777777" w:rsidR="00035361" w:rsidRPr="005E41F4" w:rsidRDefault="00035361" w:rsidP="00035361">
      <w:pPr>
        <w:pStyle w:val="Heading4"/>
        <w:rPr>
          <w:lang w:eastAsia="en-GB"/>
        </w:rPr>
      </w:pPr>
      <w:bookmarkStart w:id="218" w:name="_Toc24116105"/>
      <w:bookmarkStart w:id="219" w:name="_Toc24126582"/>
      <w:bookmarkStart w:id="220" w:name="_Toc215204466"/>
      <w:r w:rsidRPr="005E41F4">
        <w:rPr>
          <w:lang w:eastAsia="en-GB"/>
        </w:rPr>
        <w:t xml:space="preserve">ARTICLE </w:t>
      </w:r>
      <w:r>
        <w:rPr>
          <w:lang w:eastAsia="en-GB"/>
        </w:rPr>
        <w:t>15</w:t>
      </w:r>
      <w:r w:rsidRPr="005E41F4">
        <w:rPr>
          <w:lang w:eastAsia="en-GB"/>
        </w:rPr>
        <w:t xml:space="preserve"> —</w:t>
      </w:r>
      <w:r>
        <w:rPr>
          <w:lang w:eastAsia="en-GB"/>
        </w:rPr>
        <w:t xml:space="preserve"> </w:t>
      </w:r>
      <w:r w:rsidRPr="005E41F4">
        <w:rPr>
          <w:lang w:eastAsia="en-GB"/>
        </w:rPr>
        <w:t>DATA</w:t>
      </w:r>
      <w:bookmarkEnd w:id="208"/>
      <w:bookmarkEnd w:id="209"/>
      <w:bookmarkEnd w:id="210"/>
      <w:bookmarkEnd w:id="211"/>
      <w:r w:rsidRPr="005E41F4">
        <w:rPr>
          <w:lang w:eastAsia="en-GB"/>
        </w:rPr>
        <w:t xml:space="preserve"> </w:t>
      </w:r>
      <w:r>
        <w:rPr>
          <w:lang w:eastAsia="en-GB"/>
        </w:rPr>
        <w:t>PROTECTION</w:t>
      </w:r>
      <w:bookmarkEnd w:id="218"/>
      <w:bookmarkEnd w:id="219"/>
      <w:bookmarkEnd w:id="220"/>
    </w:p>
    <w:p w14:paraId="532745CD" w14:textId="77777777" w:rsidR="00035361" w:rsidRPr="005E41F4" w:rsidRDefault="00035361" w:rsidP="00035361">
      <w:pPr>
        <w:pStyle w:val="Heading5"/>
      </w:pPr>
      <w:bookmarkStart w:id="221" w:name="_Toc391557654"/>
      <w:bookmarkStart w:id="222" w:name="_Toc435109045"/>
      <w:bookmarkStart w:id="223" w:name="_Toc529197711"/>
      <w:bookmarkStart w:id="224" w:name="_Toc24116106"/>
      <w:bookmarkStart w:id="225" w:name="_Toc24126583"/>
      <w:bookmarkStart w:id="226" w:name="_Toc215204467"/>
      <w:r>
        <w:t>1</w:t>
      </w:r>
      <w:r>
        <w:rPr>
          <w:lang w:eastAsia="en-GB"/>
        </w:rPr>
        <w:t>5</w:t>
      </w:r>
      <w:r w:rsidRPr="005E41F4">
        <w:t>.</w:t>
      </w:r>
      <w:r w:rsidRPr="00BA3DBC">
        <w:t>1</w:t>
      </w:r>
      <w:r w:rsidRPr="00BA3DBC">
        <w:tab/>
      </w:r>
      <w:r>
        <w:t>Data p</w:t>
      </w:r>
      <w:r w:rsidRPr="00BA3DBC">
        <w:t xml:space="preserve">rocessing by </w:t>
      </w:r>
      <w:bookmarkEnd w:id="221"/>
      <w:r w:rsidRPr="00BA3DBC">
        <w:t xml:space="preserve">the </w:t>
      </w:r>
      <w:bookmarkEnd w:id="222"/>
      <w:r w:rsidRPr="00BA3DBC">
        <w:t>granting authority</w:t>
      </w:r>
      <w:bookmarkEnd w:id="223"/>
      <w:bookmarkEnd w:id="224"/>
      <w:bookmarkEnd w:id="225"/>
      <w:bookmarkEnd w:id="226"/>
    </w:p>
    <w:p w14:paraId="24ADB898" w14:textId="60D85CB0" w:rsidR="00035361" w:rsidRPr="00222EA3" w:rsidRDefault="3C306F55" w:rsidP="2FAA2A9B">
      <w:pPr>
        <w:rPr>
          <w:rFonts w:eastAsia="Times New Roman"/>
          <w:lang w:eastAsia="en-GB"/>
        </w:rPr>
      </w:pPr>
      <w:r w:rsidRPr="579C0C8D">
        <w:rPr>
          <w:rFonts w:eastAsia="Times New Roman"/>
          <w:lang w:eastAsia="en-GB"/>
        </w:rPr>
        <w:t xml:space="preserve"> </w:t>
      </w:r>
    </w:p>
    <w:p w14:paraId="378F6102" w14:textId="77777777" w:rsidR="00035361" w:rsidRPr="00222EA3" w:rsidRDefault="7C72C086" w:rsidP="00035361">
      <w:pPr>
        <w:rPr>
          <w:bCs/>
          <w:szCs w:val="24"/>
        </w:rPr>
      </w:pPr>
      <w:r w:rsidRPr="00222EA3">
        <w:t>For grants where the granting authority is the European Commission, an EU regulatory or executive agency, joint undertaking or other EU body, the processing will be subject to</w:t>
      </w:r>
      <w:r w:rsidRPr="7D1725D0">
        <w:rPr>
          <w:rFonts w:eastAsia="Times New Roman"/>
          <w:lang w:eastAsia="en-GB"/>
        </w:rPr>
        <w:t xml:space="preserve"> Regulation </w:t>
      </w:r>
      <w:r w:rsidRPr="7D1725D0">
        <w:rPr>
          <w:lang w:val="en"/>
        </w:rPr>
        <w:t>2018/1725</w:t>
      </w:r>
      <w:r w:rsidR="00035361" w:rsidRPr="7D1725D0">
        <w:rPr>
          <w:rFonts w:eastAsia="Times New Roman"/>
          <w:vertAlign w:val="superscript"/>
          <w:lang w:eastAsia="en-GB"/>
        </w:rPr>
        <w:footnoteReference w:id="10"/>
      </w:r>
      <w:r w:rsidRPr="7D1725D0">
        <w:rPr>
          <w:rFonts w:eastAsia="Times New Roman"/>
          <w:lang w:eastAsia="en-GB"/>
        </w:rPr>
        <w:t xml:space="preserve">. </w:t>
      </w:r>
    </w:p>
    <w:p w14:paraId="12894FA3" w14:textId="77777777" w:rsidR="00035361" w:rsidRPr="00222EA3" w:rsidRDefault="00035361" w:rsidP="00035361">
      <w:pPr>
        <w:pStyle w:val="Heading5"/>
      </w:pPr>
      <w:bookmarkStart w:id="227" w:name="_Toc367187735"/>
      <w:bookmarkStart w:id="228" w:name="_Toc391557655"/>
      <w:bookmarkStart w:id="229" w:name="_Toc435109046"/>
      <w:bookmarkStart w:id="230" w:name="_Toc529197712"/>
      <w:bookmarkStart w:id="231" w:name="_Toc24116107"/>
      <w:bookmarkStart w:id="232" w:name="_Toc24126584"/>
      <w:bookmarkStart w:id="233" w:name="_Toc215204468"/>
      <w:r w:rsidRPr="00222EA3">
        <w:t>1</w:t>
      </w:r>
      <w:r w:rsidRPr="00222EA3">
        <w:rPr>
          <w:lang w:eastAsia="en-GB"/>
        </w:rPr>
        <w:t>5</w:t>
      </w:r>
      <w:r w:rsidRPr="00222EA3">
        <w:t>.2</w:t>
      </w:r>
      <w:r w:rsidRPr="00222EA3">
        <w:tab/>
        <w:t>Data processing by the beneficiaries</w:t>
      </w:r>
      <w:bookmarkEnd w:id="227"/>
      <w:bookmarkEnd w:id="228"/>
      <w:bookmarkEnd w:id="229"/>
      <w:bookmarkEnd w:id="230"/>
      <w:bookmarkEnd w:id="231"/>
      <w:bookmarkEnd w:id="232"/>
      <w:bookmarkEnd w:id="233"/>
      <w:r w:rsidRPr="00222EA3">
        <w:t xml:space="preserve"> </w:t>
      </w:r>
    </w:p>
    <w:p w14:paraId="38C0E5C0" w14:textId="77777777" w:rsidR="00035361" w:rsidRPr="00222EA3" w:rsidRDefault="7C72C086" w:rsidP="00035361">
      <w:pPr>
        <w:rPr>
          <w:rFonts w:eastAsia="Times New Roman"/>
          <w:szCs w:val="24"/>
          <w:lang w:eastAsia="en-GB"/>
        </w:rPr>
      </w:pPr>
      <w:r w:rsidRPr="7D1725D0">
        <w:rPr>
          <w:rFonts w:eastAsia="Times New Roman"/>
          <w:lang w:eastAsia="en-GB"/>
        </w:rPr>
        <w:t>The beneficiaries must process personal data under the Agreement in compliance with the applicable EU, international and national law on data protection (in particular, Regulation 2016/679</w:t>
      </w:r>
      <w:r w:rsidR="00035361" w:rsidRPr="7D1725D0">
        <w:rPr>
          <w:rStyle w:val="FootnoteReference"/>
          <w:rFonts w:eastAsia="Times New Roman"/>
          <w:lang w:eastAsia="en-GB"/>
        </w:rPr>
        <w:footnoteReference w:id="11"/>
      </w:r>
      <w:r w:rsidRPr="7D1725D0">
        <w:rPr>
          <w:rFonts w:eastAsia="Times New Roman"/>
          <w:lang w:eastAsia="en-GB"/>
        </w:rPr>
        <w:t>).</w:t>
      </w:r>
    </w:p>
    <w:p w14:paraId="5B3ABFCE" w14:textId="77777777" w:rsidR="00035361" w:rsidRDefault="00035361" w:rsidP="00035361">
      <w:pPr>
        <w:rPr>
          <w:lang w:eastAsia="en-GB"/>
        </w:rPr>
      </w:pPr>
      <w:r w:rsidRPr="00222EA3">
        <w:rPr>
          <w:rFonts w:eastAsia="Times New Roman"/>
          <w:color w:val="000000"/>
          <w:szCs w:val="24"/>
          <w:lang w:eastAsia="en-GB"/>
        </w:rPr>
        <w:t>They must ensure that p</w:t>
      </w:r>
      <w:r w:rsidRPr="00222EA3">
        <w:rPr>
          <w:lang w:eastAsia="en-GB"/>
        </w:rPr>
        <w:t>ersonal</w:t>
      </w:r>
      <w:r>
        <w:rPr>
          <w:lang w:eastAsia="en-GB"/>
        </w:rPr>
        <w:t xml:space="preserve"> data is:</w:t>
      </w:r>
    </w:p>
    <w:p w14:paraId="77DD1F7E" w14:textId="77777777" w:rsidR="00035361" w:rsidRDefault="00035361" w:rsidP="00035361">
      <w:pPr>
        <w:pStyle w:val="ListParagraph"/>
        <w:numPr>
          <w:ilvl w:val="0"/>
          <w:numId w:val="67"/>
        </w:numPr>
        <w:spacing w:line="276" w:lineRule="auto"/>
        <w:contextualSpacing w:val="0"/>
        <w:rPr>
          <w:lang w:eastAsia="en-GB"/>
        </w:rPr>
      </w:pPr>
      <w:r>
        <w:rPr>
          <w:lang w:eastAsia="en-GB"/>
        </w:rPr>
        <w:t>processed lawfully, fairly and in a transparent manner in relation to the data subjects</w:t>
      </w:r>
    </w:p>
    <w:p w14:paraId="790E26EC" w14:textId="77777777" w:rsidR="00035361" w:rsidRDefault="00035361" w:rsidP="00035361">
      <w:pPr>
        <w:pStyle w:val="ListParagraph"/>
        <w:numPr>
          <w:ilvl w:val="0"/>
          <w:numId w:val="67"/>
        </w:numPr>
        <w:spacing w:line="276" w:lineRule="auto"/>
        <w:contextualSpacing w:val="0"/>
        <w:rPr>
          <w:lang w:eastAsia="en-GB"/>
        </w:rPr>
      </w:pPr>
      <w:r>
        <w:rPr>
          <w:lang w:eastAsia="en-GB"/>
        </w:rPr>
        <w:t>collected for specified, explicit and legitimate purposes and not further processed in a manner that is incompatible with those purposes</w:t>
      </w:r>
    </w:p>
    <w:p w14:paraId="2EF81935" w14:textId="77777777" w:rsidR="00035361" w:rsidRDefault="00035361" w:rsidP="00035361">
      <w:pPr>
        <w:pStyle w:val="ListParagraph"/>
        <w:numPr>
          <w:ilvl w:val="0"/>
          <w:numId w:val="67"/>
        </w:numPr>
        <w:spacing w:line="276" w:lineRule="auto"/>
        <w:contextualSpacing w:val="0"/>
        <w:rPr>
          <w:lang w:eastAsia="en-GB"/>
        </w:rPr>
      </w:pPr>
      <w:r>
        <w:rPr>
          <w:lang w:eastAsia="en-GB"/>
        </w:rPr>
        <w:t>adequate, relevant and limited to what is necessary in relation to the purposes for which they are processed</w:t>
      </w:r>
    </w:p>
    <w:p w14:paraId="7EEBC843" w14:textId="77777777" w:rsidR="00035361" w:rsidRDefault="00035361" w:rsidP="00035361">
      <w:pPr>
        <w:pStyle w:val="ListParagraph"/>
        <w:numPr>
          <w:ilvl w:val="0"/>
          <w:numId w:val="67"/>
        </w:numPr>
        <w:spacing w:line="276" w:lineRule="auto"/>
        <w:contextualSpacing w:val="0"/>
        <w:rPr>
          <w:lang w:eastAsia="en-GB"/>
        </w:rPr>
      </w:pPr>
      <w:r>
        <w:rPr>
          <w:lang w:eastAsia="en-GB"/>
        </w:rPr>
        <w:t>accurate and, where necessary, kept up to date</w:t>
      </w:r>
    </w:p>
    <w:p w14:paraId="366EB384" w14:textId="77777777" w:rsidR="00035361" w:rsidRDefault="00035361" w:rsidP="00035361">
      <w:pPr>
        <w:pStyle w:val="ListParagraph"/>
        <w:numPr>
          <w:ilvl w:val="0"/>
          <w:numId w:val="67"/>
        </w:numPr>
        <w:spacing w:line="276" w:lineRule="auto"/>
        <w:contextualSpacing w:val="0"/>
        <w:rPr>
          <w:lang w:eastAsia="en-GB"/>
        </w:rPr>
      </w:pPr>
      <w:r>
        <w:rPr>
          <w:lang w:eastAsia="en-GB"/>
        </w:rPr>
        <w:t>kept in a form which permits identification of data subjects for no longer than is necessary for the purposes for which the data is processed and</w:t>
      </w:r>
    </w:p>
    <w:p w14:paraId="4FE9AE7C" w14:textId="77777777" w:rsidR="00035361" w:rsidRDefault="00035361" w:rsidP="00035361">
      <w:pPr>
        <w:pStyle w:val="ListParagraph"/>
        <w:numPr>
          <w:ilvl w:val="0"/>
          <w:numId w:val="67"/>
        </w:numPr>
        <w:spacing w:line="276" w:lineRule="auto"/>
        <w:contextualSpacing w:val="0"/>
        <w:rPr>
          <w:lang w:eastAsia="en-GB"/>
        </w:rPr>
      </w:pPr>
      <w:r>
        <w:rPr>
          <w:lang w:eastAsia="en-GB"/>
        </w:rPr>
        <w:t>processed in a manner that ensures appropriate security of the data.</w:t>
      </w:r>
    </w:p>
    <w:p w14:paraId="52D7BB97" w14:textId="77777777" w:rsidR="00035361" w:rsidRPr="00C46A83" w:rsidRDefault="00035361" w:rsidP="00035361">
      <w:pPr>
        <w:rPr>
          <w:rFonts w:eastAsia="Times New Roman"/>
          <w:color w:val="000000"/>
          <w:szCs w:val="24"/>
          <w:lang w:eastAsia="en-GB"/>
        </w:rPr>
      </w:pPr>
      <w:r w:rsidRPr="00C46A83">
        <w:rPr>
          <w:rFonts w:eastAsia="Times New Roman"/>
          <w:szCs w:val="24"/>
          <w:lang w:eastAsia="en-GB"/>
        </w:rPr>
        <w:t xml:space="preserve">The beneficiaries may grant their personnel access </w:t>
      </w:r>
      <w:r>
        <w:rPr>
          <w:rFonts w:eastAsia="Times New Roman"/>
          <w:szCs w:val="24"/>
          <w:lang w:eastAsia="en-GB"/>
        </w:rPr>
        <w:t xml:space="preserve">to personal </w:t>
      </w:r>
      <w:r w:rsidRPr="00C46A83">
        <w:rPr>
          <w:rFonts w:eastAsia="Times New Roman"/>
          <w:szCs w:val="24"/>
          <w:lang w:eastAsia="en-GB"/>
        </w:rPr>
        <w:t>data only</w:t>
      </w:r>
      <w:r>
        <w:rPr>
          <w:rFonts w:eastAsia="Times New Roman"/>
          <w:szCs w:val="24"/>
          <w:lang w:eastAsia="en-GB"/>
        </w:rPr>
        <w:t xml:space="preserve"> if it</w:t>
      </w:r>
      <w:r w:rsidRPr="00C46A83">
        <w:rPr>
          <w:rFonts w:eastAsia="Times New Roman"/>
          <w:szCs w:val="24"/>
          <w:lang w:eastAsia="en-GB"/>
        </w:rPr>
        <w:t xml:space="preserve"> is strictly necessary for implementing, managing and monitoring the Agreement. </w:t>
      </w:r>
      <w:r w:rsidRPr="001E36EF">
        <w:rPr>
          <w:rFonts w:eastAsia="Times New Roman"/>
          <w:szCs w:val="24"/>
          <w:lang w:eastAsia="en-GB"/>
        </w:rPr>
        <w:t xml:space="preserve">The beneficiaries must ensure that the personnel </w:t>
      </w:r>
      <w:r>
        <w:rPr>
          <w:rFonts w:eastAsia="Times New Roman"/>
          <w:szCs w:val="24"/>
          <w:lang w:eastAsia="en-GB"/>
        </w:rPr>
        <w:t>is under a</w:t>
      </w:r>
      <w:r w:rsidRPr="001E36EF">
        <w:rPr>
          <w:rFonts w:eastAsia="Times New Roman"/>
          <w:szCs w:val="24"/>
          <w:lang w:eastAsia="en-GB"/>
        </w:rPr>
        <w:t xml:space="preserve"> confidentiality </w:t>
      </w:r>
      <w:r>
        <w:rPr>
          <w:rFonts w:eastAsia="Times New Roman"/>
          <w:szCs w:val="24"/>
          <w:lang w:eastAsia="en-GB"/>
        </w:rPr>
        <w:t>obligation</w:t>
      </w:r>
      <w:r w:rsidRPr="001E36EF">
        <w:rPr>
          <w:rFonts w:eastAsia="Times New Roman"/>
          <w:szCs w:val="24"/>
          <w:lang w:eastAsia="en-GB"/>
        </w:rPr>
        <w:t>.</w:t>
      </w:r>
    </w:p>
    <w:p w14:paraId="394462F4" w14:textId="3D2C002A" w:rsidR="00035361" w:rsidRPr="00222EA3" w:rsidRDefault="3C306F55" w:rsidP="00035361">
      <w:pPr>
        <w:rPr>
          <w:strike/>
        </w:rPr>
      </w:pPr>
      <w:r w:rsidRPr="2FAA2A9B">
        <w:rPr>
          <w:rFonts w:eastAsia="Times New Roman"/>
          <w:lang w:eastAsia="en-GB"/>
        </w:rPr>
        <w:t xml:space="preserve">The beneficiaries must inform the persons whose </w:t>
      </w:r>
      <w:r>
        <w:t>data are transferred to</w:t>
      </w:r>
      <w:r w:rsidRPr="2FAA2A9B">
        <w:rPr>
          <w:rFonts w:eastAsia="Times New Roman"/>
          <w:lang w:eastAsia="en-GB"/>
        </w:rPr>
        <w:t xml:space="preserve"> </w:t>
      </w:r>
      <w:r>
        <w:t xml:space="preserve">the granting </w:t>
      </w:r>
      <w:r w:rsidR="002543A2">
        <w:t>authority.</w:t>
      </w:r>
    </w:p>
    <w:p w14:paraId="52697FCF" w14:textId="77777777" w:rsidR="00035361" w:rsidRPr="00222EA3" w:rsidRDefault="00035361" w:rsidP="00035361">
      <w:pPr>
        <w:pStyle w:val="Heading4"/>
      </w:pPr>
      <w:bookmarkStart w:id="234" w:name="_Toc530035904"/>
      <w:bookmarkStart w:id="235" w:name="_Toc524697218"/>
      <w:bookmarkStart w:id="236" w:name="_Toc529197695"/>
      <w:bookmarkStart w:id="237" w:name="_Toc24126587"/>
      <w:bookmarkStart w:id="238" w:name="_Toc215204469"/>
      <w:bookmarkStart w:id="239" w:name="_Toc24116110"/>
      <w:r w:rsidRPr="00222EA3">
        <w:t>ARTICLE 16 —</w:t>
      </w:r>
      <w:r w:rsidRPr="00222EA3">
        <w:tab/>
      </w:r>
      <w:r w:rsidRPr="00222EA3">
        <w:rPr>
          <w:rFonts w:hint="eastAsia"/>
        </w:rPr>
        <w:t>INTELLECTUAL PROPERTY RIGHTS</w:t>
      </w:r>
      <w:r w:rsidRPr="00222EA3">
        <w:t xml:space="preserve"> (IPR)</w:t>
      </w:r>
      <w:r w:rsidRPr="00222EA3">
        <w:rPr>
          <w:rFonts w:hint="eastAsia"/>
        </w:rPr>
        <w:t xml:space="preserve"> </w:t>
      </w:r>
      <w:r w:rsidRPr="00222EA3">
        <w:rPr>
          <w:rFonts w:hint="eastAsia"/>
        </w:rPr>
        <w:t>—</w:t>
      </w:r>
      <w:r w:rsidRPr="00222EA3">
        <w:rPr>
          <w:rFonts w:hint="eastAsia"/>
        </w:rPr>
        <w:t xml:space="preserve"> </w:t>
      </w:r>
      <w:r w:rsidRPr="00222EA3">
        <w:t xml:space="preserve">BACKGROUND AND RESULTS </w:t>
      </w:r>
      <w:r w:rsidRPr="00222EA3">
        <w:rPr>
          <w:rFonts w:hint="eastAsia"/>
        </w:rPr>
        <w:t>—</w:t>
      </w:r>
      <w:r>
        <w:rPr>
          <w:rFonts w:hint="eastAsia"/>
        </w:rPr>
        <w:t xml:space="preserve"> </w:t>
      </w:r>
      <w:r w:rsidRPr="00222EA3">
        <w:t>ACCESS RIGHTS AND RIGHTS OF USE</w:t>
      </w:r>
      <w:bookmarkEnd w:id="234"/>
      <w:bookmarkEnd w:id="235"/>
      <w:bookmarkEnd w:id="236"/>
      <w:bookmarkEnd w:id="237"/>
      <w:bookmarkEnd w:id="238"/>
      <w:r w:rsidRPr="00222EA3">
        <w:t xml:space="preserve"> </w:t>
      </w:r>
      <w:bookmarkEnd w:id="239"/>
    </w:p>
    <w:p w14:paraId="34590137" w14:textId="77777777" w:rsidR="00035361" w:rsidRPr="00222EA3" w:rsidRDefault="00035361" w:rsidP="00035361">
      <w:pPr>
        <w:pStyle w:val="Heading5"/>
      </w:pPr>
      <w:bookmarkStart w:id="240" w:name="_Toc529197696"/>
      <w:bookmarkStart w:id="241" w:name="_Toc24116111"/>
      <w:bookmarkStart w:id="242" w:name="_Toc24126588"/>
      <w:bookmarkStart w:id="243" w:name="_Toc215204470"/>
      <w:r w:rsidRPr="00222EA3">
        <w:t>16.1</w:t>
      </w:r>
      <w:r w:rsidRPr="00222EA3">
        <w:tab/>
      </w:r>
      <w:bookmarkEnd w:id="240"/>
      <w:bookmarkEnd w:id="241"/>
      <w:bookmarkEnd w:id="242"/>
      <w:r w:rsidRPr="00222EA3">
        <w:t>Background and access rights to background</w:t>
      </w:r>
      <w:bookmarkEnd w:id="243"/>
    </w:p>
    <w:p w14:paraId="55906CBA" w14:textId="4DAA0F42" w:rsidR="00035361" w:rsidRPr="00222EA3" w:rsidRDefault="7C72C086" w:rsidP="00035361">
      <w:pPr>
        <w:adjustRightInd w:val="0"/>
      </w:pPr>
      <w:r>
        <w:t>The beneficiaries must give each other and the other participants access to the background identified as needed for implementing the action.</w:t>
      </w:r>
    </w:p>
    <w:p w14:paraId="20A7FBEE" w14:textId="77777777" w:rsidR="00035361" w:rsidRPr="00222EA3" w:rsidRDefault="00035361" w:rsidP="00035361">
      <w:pPr>
        <w:rPr>
          <w:szCs w:val="24"/>
        </w:rPr>
      </w:pPr>
      <w:r w:rsidRPr="00222EA3">
        <w:rPr>
          <w:szCs w:val="24"/>
        </w:rPr>
        <w:t>‘Background’ means any data, know-how or information — whatever its form or nature (tangible or intangible), including any rights such as intellectual property rights —</w:t>
      </w:r>
      <w:r w:rsidRPr="00222EA3">
        <w:t xml:space="preserve"> </w:t>
      </w:r>
      <w:r w:rsidRPr="00222EA3">
        <w:rPr>
          <w:szCs w:val="24"/>
        </w:rPr>
        <w:t xml:space="preserve">that is: </w:t>
      </w:r>
    </w:p>
    <w:p w14:paraId="6778A390" w14:textId="77777777" w:rsidR="00035361" w:rsidRPr="00222EA3" w:rsidRDefault="00035361" w:rsidP="00035361">
      <w:pPr>
        <w:numPr>
          <w:ilvl w:val="0"/>
          <w:numId w:val="102"/>
        </w:numPr>
        <w:ind w:left="717"/>
        <w:rPr>
          <w:szCs w:val="24"/>
        </w:rPr>
      </w:pPr>
      <w:r w:rsidRPr="00222EA3">
        <w:rPr>
          <w:szCs w:val="24"/>
        </w:rPr>
        <w:t>held by the beneficiaries before they acceded to the Agreement and</w:t>
      </w:r>
    </w:p>
    <w:p w14:paraId="1A27BDCE" w14:textId="77777777" w:rsidR="00035361" w:rsidRPr="00222EA3" w:rsidRDefault="00035361" w:rsidP="00035361">
      <w:pPr>
        <w:numPr>
          <w:ilvl w:val="0"/>
          <w:numId w:val="102"/>
        </w:numPr>
        <w:adjustRightInd w:val="0"/>
        <w:rPr>
          <w:rFonts w:eastAsia="Times New Roman" w:cs="Times New Roman"/>
          <w:szCs w:val="24"/>
        </w:rPr>
      </w:pPr>
      <w:r w:rsidRPr="00222EA3">
        <w:rPr>
          <w:rFonts w:eastAsia="Times New Roman" w:cs="Times New Roman"/>
          <w:szCs w:val="24"/>
        </w:rPr>
        <w:t>needed to implement the action or exploit the results.</w:t>
      </w:r>
    </w:p>
    <w:p w14:paraId="01A9504C" w14:textId="77777777" w:rsidR="00035361" w:rsidRPr="00222EA3" w:rsidRDefault="00035361" w:rsidP="00035361">
      <w:pPr>
        <w:adjustRightInd w:val="0"/>
        <w:rPr>
          <w:szCs w:val="24"/>
        </w:rPr>
      </w:pPr>
      <w:r w:rsidRPr="00222EA3">
        <w:rPr>
          <w:szCs w:val="24"/>
        </w:rPr>
        <w:t xml:space="preserve">If background is subject to rights of a third party, </w:t>
      </w:r>
      <w:r w:rsidRPr="00222EA3">
        <w:t>the beneficiary concerned must ensure that it is able to comply with its obligations under the Agreement.</w:t>
      </w:r>
      <w:r w:rsidRPr="00222EA3">
        <w:rPr>
          <w:szCs w:val="24"/>
        </w:rPr>
        <w:t xml:space="preserve"> </w:t>
      </w:r>
    </w:p>
    <w:p w14:paraId="577A1986" w14:textId="77777777" w:rsidR="00035361" w:rsidRPr="00222EA3" w:rsidRDefault="00035361" w:rsidP="00035361">
      <w:pPr>
        <w:pStyle w:val="Heading5"/>
      </w:pPr>
      <w:bookmarkStart w:id="244" w:name="_Toc24116112"/>
      <w:bookmarkStart w:id="245" w:name="_Toc24126589"/>
      <w:bookmarkStart w:id="246" w:name="_Toc529197697"/>
      <w:bookmarkStart w:id="247" w:name="_Toc215204471"/>
      <w:r w:rsidRPr="00222EA3">
        <w:t>16.2</w:t>
      </w:r>
      <w:r w:rsidRPr="00222EA3">
        <w:tab/>
        <w:t>Ownership of results</w:t>
      </w:r>
      <w:bookmarkEnd w:id="244"/>
      <w:bookmarkEnd w:id="245"/>
      <w:bookmarkEnd w:id="246"/>
      <w:bookmarkEnd w:id="247"/>
    </w:p>
    <w:p w14:paraId="02320014" w14:textId="77777777" w:rsidR="00035361" w:rsidRPr="00222EA3" w:rsidRDefault="00035361" w:rsidP="00035361">
      <w:pPr>
        <w:adjustRightInd w:val="0"/>
        <w:rPr>
          <w:szCs w:val="24"/>
        </w:rPr>
      </w:pPr>
      <w:r w:rsidRPr="00222EA3">
        <w:rPr>
          <w:szCs w:val="24"/>
        </w:rPr>
        <w:t>The granting authority does not obtain ownership of the results produced under the action.</w:t>
      </w:r>
    </w:p>
    <w:p w14:paraId="5339A867" w14:textId="77777777" w:rsidR="00035361" w:rsidRPr="00222EA3" w:rsidRDefault="00035361" w:rsidP="00035361">
      <w:pPr>
        <w:adjustRightInd w:val="0"/>
        <w:rPr>
          <w:szCs w:val="24"/>
        </w:rPr>
      </w:pPr>
      <w:r w:rsidRPr="00222EA3">
        <w:rPr>
          <w:szCs w:val="24"/>
        </w:rPr>
        <w:t xml:space="preserve">‘Results’ means </w:t>
      </w:r>
      <w:r w:rsidRPr="00222EA3">
        <w:t>any tangible or intangible effect of the action, such as data, know-how or information, whatever its form or nature, whether or not it can be protected, as well as any rights attached to it, including intellectual property rights.</w:t>
      </w:r>
    </w:p>
    <w:p w14:paraId="65FE468B" w14:textId="77777777" w:rsidR="00035361" w:rsidRPr="00222EA3" w:rsidRDefault="00035361" w:rsidP="00035361">
      <w:pPr>
        <w:pStyle w:val="Heading5"/>
      </w:pPr>
      <w:bookmarkStart w:id="248" w:name="_Toc24116113"/>
      <w:bookmarkStart w:id="249" w:name="_Toc24126590"/>
      <w:bookmarkStart w:id="250" w:name="_Toc215204472"/>
      <w:bookmarkStart w:id="251" w:name="_Toc529197698"/>
      <w:r w:rsidRPr="00222EA3">
        <w:t>16.3</w:t>
      </w:r>
      <w:r w:rsidRPr="00222EA3">
        <w:tab/>
        <w:t>Rights of use of the granting authority</w:t>
      </w:r>
      <w:bookmarkEnd w:id="248"/>
      <w:bookmarkEnd w:id="249"/>
      <w:r w:rsidRPr="00222EA3">
        <w:t xml:space="preserve"> on materials, documents and information received</w:t>
      </w:r>
      <w:r w:rsidRPr="00222EA3">
        <w:rPr>
          <w:bCs/>
        </w:rPr>
        <w:t xml:space="preserve"> for </w:t>
      </w:r>
      <w:r>
        <w:rPr>
          <w:bCs/>
        </w:rPr>
        <w:t xml:space="preserve">policy, </w:t>
      </w:r>
      <w:r w:rsidRPr="00222EA3">
        <w:rPr>
          <w:bCs/>
        </w:rPr>
        <w:t>information, communication, dissemination and publicity purposes</w:t>
      </w:r>
      <w:bookmarkEnd w:id="250"/>
    </w:p>
    <w:p w14:paraId="66E52C25" w14:textId="77777777" w:rsidR="00035361" w:rsidRPr="00222EA3" w:rsidRDefault="00035361" w:rsidP="00035361">
      <w:pPr>
        <w:rPr>
          <w:szCs w:val="24"/>
        </w:rPr>
      </w:pPr>
      <w:r w:rsidRPr="00222EA3">
        <w:rPr>
          <w:szCs w:val="24"/>
        </w:rPr>
        <w:t xml:space="preserve">The granting authority has the right to use non-sensitive information relating to the action and materials and documents received from the beneficiaries (notably summaries for publication, deliverables, as well as any other material, such as pictures or audio-visual material, in paper or electronic form) </w:t>
      </w:r>
      <w:r w:rsidRPr="00222EA3">
        <w:rPr>
          <w:bCs/>
          <w:szCs w:val="24"/>
        </w:rPr>
        <w:t xml:space="preserve">for </w:t>
      </w:r>
      <w:r>
        <w:rPr>
          <w:bCs/>
          <w:szCs w:val="24"/>
        </w:rPr>
        <w:t xml:space="preserve">policy, </w:t>
      </w:r>
      <w:r w:rsidRPr="00222EA3">
        <w:rPr>
          <w:bCs/>
          <w:szCs w:val="24"/>
        </w:rPr>
        <w:t>i</w:t>
      </w:r>
      <w:r w:rsidRPr="00222EA3">
        <w:t xml:space="preserve">nformation, communication, dissemination and publicity purposes </w:t>
      </w:r>
      <w:r w:rsidRPr="00222EA3">
        <w:rPr>
          <w:bCs/>
          <w:szCs w:val="24"/>
        </w:rPr>
        <w:t>—</w:t>
      </w:r>
      <w:r w:rsidRPr="00222EA3">
        <w:rPr>
          <w:szCs w:val="24"/>
        </w:rPr>
        <w:t xml:space="preserve"> during the action or afterwards</w:t>
      </w:r>
      <w:r w:rsidRPr="00222EA3">
        <w:t>.</w:t>
      </w:r>
    </w:p>
    <w:p w14:paraId="00DB65A1" w14:textId="77777777" w:rsidR="00035361" w:rsidRPr="00123901" w:rsidRDefault="00035361" w:rsidP="00035361">
      <w:pPr>
        <w:rPr>
          <w:szCs w:val="24"/>
        </w:rPr>
      </w:pPr>
      <w:r w:rsidRPr="00222EA3">
        <w:rPr>
          <w:szCs w:val="24"/>
        </w:rPr>
        <w:t>The right to use the beneficiaries’ materials, documents and information is granted in the form of a royalty-free, non-exclusive and irrevocable licence, which includ</w:t>
      </w:r>
      <w:r w:rsidRPr="00892695">
        <w:rPr>
          <w:szCs w:val="24"/>
        </w:rPr>
        <w:t>es the following rights:</w:t>
      </w:r>
    </w:p>
    <w:p w14:paraId="7BD69153" w14:textId="77777777" w:rsidR="00035361" w:rsidRPr="00F57EC8" w:rsidRDefault="00035361" w:rsidP="00035361">
      <w:pPr>
        <w:pStyle w:val="Style1"/>
        <w:numPr>
          <w:ilvl w:val="0"/>
          <w:numId w:val="12"/>
        </w:numPr>
        <w:spacing w:line="240" w:lineRule="auto"/>
        <w:contextualSpacing w:val="0"/>
      </w:pPr>
      <w:r w:rsidRPr="00123901">
        <w:rPr>
          <w:b/>
        </w:rPr>
        <w:t>use for its own purposes</w:t>
      </w:r>
      <w:r w:rsidRPr="00123901">
        <w:t xml:space="preserve"> (in particular, making them available to persons working for </w:t>
      </w:r>
      <w:r>
        <w:t>the granting authority</w:t>
      </w:r>
      <w:r w:rsidRPr="00F57EC8">
        <w:t xml:space="preserve"> or any other EU </w:t>
      </w:r>
      <w:r>
        <w:t>service</w:t>
      </w:r>
      <w:r w:rsidRPr="00F57EC8">
        <w:t xml:space="preserve"> </w:t>
      </w:r>
      <w:r>
        <w:t xml:space="preserve">(including institutions, bodies, </w:t>
      </w:r>
      <w:r w:rsidRPr="00F57EC8">
        <w:t>office</w:t>
      </w:r>
      <w:r>
        <w:t xml:space="preserve">s, </w:t>
      </w:r>
      <w:r w:rsidRPr="00F57EC8">
        <w:t>agenc</w:t>
      </w:r>
      <w:r>
        <w:t>ies, etc.)</w:t>
      </w:r>
      <w:r w:rsidRPr="00F57EC8">
        <w:t xml:space="preserve"> or EU Member State</w:t>
      </w:r>
      <w:r>
        <w:t xml:space="preserve"> institution or body</w:t>
      </w:r>
      <w:r w:rsidRPr="00F57EC8">
        <w:t>; copying or reproducing them in whole or in part, in unlimited numbers</w:t>
      </w:r>
      <w:r>
        <w:t>; and communication through press information services</w:t>
      </w:r>
      <w:r w:rsidRPr="00F57EC8">
        <w:t>)</w:t>
      </w:r>
    </w:p>
    <w:p w14:paraId="71921410" w14:textId="77777777" w:rsidR="00035361" w:rsidRPr="00F57EC8" w:rsidRDefault="00035361" w:rsidP="00035361">
      <w:pPr>
        <w:pStyle w:val="Style1"/>
        <w:numPr>
          <w:ilvl w:val="0"/>
          <w:numId w:val="12"/>
        </w:numPr>
        <w:spacing w:line="240" w:lineRule="auto"/>
        <w:contextualSpacing w:val="0"/>
      </w:pPr>
      <w:r w:rsidRPr="00F57EC8">
        <w:rPr>
          <w:b/>
        </w:rPr>
        <w:t>distribution to the public</w:t>
      </w:r>
      <w:r w:rsidRPr="00F57EC8">
        <w:t xml:space="preserve"> (in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14:paraId="0C189962" w14:textId="77777777" w:rsidR="00035361" w:rsidRPr="00222EA3" w:rsidRDefault="00035361" w:rsidP="00035361">
      <w:pPr>
        <w:pStyle w:val="Style1"/>
        <w:numPr>
          <w:ilvl w:val="0"/>
          <w:numId w:val="12"/>
        </w:numPr>
        <w:spacing w:line="240" w:lineRule="auto"/>
        <w:contextualSpacing w:val="0"/>
      </w:pPr>
      <w:r w:rsidRPr="00F57EC8">
        <w:rPr>
          <w:b/>
        </w:rPr>
        <w:t>editing or redrafting</w:t>
      </w:r>
      <w:r w:rsidRPr="00F57EC8">
        <w:t xml:space="preserve"> (including shortening, summarising, inserting other elements (</w:t>
      </w:r>
      <w:r>
        <w:t>e.g.</w:t>
      </w:r>
      <w:r w:rsidRPr="00F57EC8">
        <w:t xml:space="preserve"> meta-data, legends, other graphic, visual, audio or text elements), extracting parts (</w:t>
      </w:r>
      <w:r w:rsidRPr="00222EA3">
        <w:t xml:space="preserve">e.g. audio or video files), dividing into parts, use in a compilation) </w:t>
      </w:r>
    </w:p>
    <w:p w14:paraId="26C109E9" w14:textId="77777777" w:rsidR="00035361" w:rsidRPr="00222EA3" w:rsidRDefault="00035361" w:rsidP="00035361">
      <w:pPr>
        <w:pStyle w:val="Style1"/>
        <w:numPr>
          <w:ilvl w:val="0"/>
          <w:numId w:val="12"/>
        </w:numPr>
        <w:spacing w:line="240" w:lineRule="auto"/>
        <w:contextualSpacing w:val="0"/>
      </w:pPr>
      <w:r w:rsidRPr="00222EA3">
        <w:rPr>
          <w:b/>
        </w:rPr>
        <w:t>translation</w:t>
      </w:r>
      <w:r w:rsidRPr="00222EA3">
        <w:t xml:space="preserve"> </w:t>
      </w:r>
    </w:p>
    <w:p w14:paraId="56A60A28" w14:textId="77777777" w:rsidR="00035361" w:rsidRPr="00222EA3" w:rsidRDefault="00035361" w:rsidP="00035361">
      <w:pPr>
        <w:pStyle w:val="Style1"/>
        <w:numPr>
          <w:ilvl w:val="0"/>
          <w:numId w:val="12"/>
        </w:numPr>
        <w:spacing w:line="240" w:lineRule="auto"/>
        <w:contextualSpacing w:val="0"/>
      </w:pPr>
      <w:r w:rsidRPr="00222EA3">
        <w:rPr>
          <w:b/>
        </w:rPr>
        <w:t>storage</w:t>
      </w:r>
      <w:r w:rsidRPr="00222EA3">
        <w:t xml:space="preserve"> in paper, electronic or other form</w:t>
      </w:r>
    </w:p>
    <w:p w14:paraId="3AE08A8E" w14:textId="77777777" w:rsidR="00035361" w:rsidRPr="00222EA3" w:rsidRDefault="00035361" w:rsidP="00035361">
      <w:pPr>
        <w:pStyle w:val="Style1"/>
        <w:numPr>
          <w:ilvl w:val="0"/>
          <w:numId w:val="12"/>
        </w:numPr>
        <w:spacing w:line="240" w:lineRule="auto"/>
        <w:contextualSpacing w:val="0"/>
      </w:pPr>
      <w:r w:rsidRPr="00222EA3">
        <w:rPr>
          <w:b/>
        </w:rPr>
        <w:t>archiving</w:t>
      </w:r>
      <w:r w:rsidRPr="00222EA3">
        <w:t>, in line with applicable document-management rules</w:t>
      </w:r>
    </w:p>
    <w:p w14:paraId="53304440" w14:textId="77777777" w:rsidR="00035361" w:rsidRPr="00222EA3" w:rsidRDefault="00035361" w:rsidP="00035361">
      <w:pPr>
        <w:pStyle w:val="Style1"/>
        <w:numPr>
          <w:ilvl w:val="0"/>
          <w:numId w:val="12"/>
        </w:numPr>
        <w:spacing w:line="240" w:lineRule="auto"/>
        <w:contextualSpacing w:val="0"/>
      </w:pPr>
      <w:r w:rsidRPr="00222EA3">
        <w:t xml:space="preserve">the right to authorise </w:t>
      </w:r>
      <w:r w:rsidRPr="00222EA3">
        <w:rPr>
          <w:b/>
        </w:rPr>
        <w:t>third parties</w:t>
      </w:r>
      <w:r w:rsidRPr="00222EA3">
        <w:t xml:space="preserve"> to act on its behalf or sub-license to third parties the modes of use set out in Points (b), (c), (d) and (f), if needed for the </w:t>
      </w:r>
      <w:r w:rsidRPr="00222EA3">
        <w:rPr>
          <w:bCs/>
          <w:szCs w:val="24"/>
        </w:rPr>
        <w:t>i</w:t>
      </w:r>
      <w:r w:rsidRPr="00222EA3">
        <w:t>nformation, communication and publicity activity of the granting authority</w:t>
      </w:r>
      <w:r>
        <w:t xml:space="preserve"> and</w:t>
      </w:r>
    </w:p>
    <w:p w14:paraId="7DB71CD8" w14:textId="77777777" w:rsidR="00035361" w:rsidRPr="00222EA3" w:rsidRDefault="00035361" w:rsidP="00035361">
      <w:pPr>
        <w:pStyle w:val="Style1"/>
        <w:numPr>
          <w:ilvl w:val="0"/>
          <w:numId w:val="12"/>
        </w:numPr>
        <w:spacing w:line="240" w:lineRule="auto"/>
        <w:contextualSpacing w:val="0"/>
      </w:pPr>
      <w:r w:rsidRPr="00222EA3">
        <w:rPr>
          <w:rFonts w:eastAsia="Times New Roman"/>
          <w:b/>
          <w:lang w:eastAsia="en-GB"/>
        </w:rPr>
        <w:t>processing</w:t>
      </w:r>
      <w:r w:rsidRPr="00222EA3">
        <w:rPr>
          <w:rFonts w:eastAsia="Times New Roman"/>
          <w:lang w:eastAsia="en-GB"/>
        </w:rPr>
        <w:t xml:space="preserve">, analysing, aggregating the materials, documents and information received and </w:t>
      </w:r>
      <w:r w:rsidRPr="00222EA3">
        <w:rPr>
          <w:rFonts w:eastAsia="Times New Roman"/>
          <w:b/>
          <w:lang w:eastAsia="en-GB"/>
        </w:rPr>
        <w:t>producing derivative works</w:t>
      </w:r>
      <w:r w:rsidRPr="00222EA3">
        <w:t>.</w:t>
      </w:r>
    </w:p>
    <w:p w14:paraId="74DA8340" w14:textId="77777777" w:rsidR="00035361" w:rsidRPr="00222EA3" w:rsidRDefault="00035361" w:rsidP="00035361">
      <w:pPr>
        <w:rPr>
          <w:szCs w:val="24"/>
        </w:rPr>
      </w:pPr>
      <w:r w:rsidRPr="00222EA3">
        <w:rPr>
          <w:szCs w:val="24"/>
        </w:rPr>
        <w:t>The rights of use are granted for the whole duration of the industrial or intellectual property rights concerned.</w:t>
      </w:r>
    </w:p>
    <w:p w14:paraId="7DEA26F5" w14:textId="0EB04A16" w:rsidR="00035361" w:rsidRPr="00222EA3" w:rsidRDefault="00035361" w:rsidP="00035361">
      <w:pPr>
        <w:rPr>
          <w:szCs w:val="24"/>
        </w:rPr>
      </w:pPr>
      <w:r w:rsidRPr="00222EA3">
        <w:rPr>
          <w:szCs w:val="24"/>
        </w:rPr>
        <w:t xml:space="preserve">If materials or documents are subject to moral rights or </w:t>
      </w:r>
      <w:r w:rsidR="002543A2" w:rsidRPr="00222EA3">
        <w:rPr>
          <w:szCs w:val="24"/>
        </w:rPr>
        <w:t>third-party</w:t>
      </w:r>
      <w:r w:rsidRPr="00222EA3">
        <w:rPr>
          <w:szCs w:val="24"/>
        </w:rPr>
        <w:t xml:space="preserve"> rights (including intellectual property rights or rights of natural persons on their image and voice), the beneficiaries must ensure that they comply with their obligations under this Agreement (in particular, by obtaining the necessary licences and authorisations from the rights holders concerned).</w:t>
      </w:r>
    </w:p>
    <w:p w14:paraId="1AE576D3" w14:textId="77777777" w:rsidR="00035361" w:rsidRPr="00222EA3" w:rsidRDefault="00035361" w:rsidP="00035361">
      <w:pPr>
        <w:rPr>
          <w:szCs w:val="24"/>
        </w:rPr>
      </w:pPr>
      <w:r w:rsidRPr="00222EA3">
        <w:rPr>
          <w:szCs w:val="24"/>
        </w:rPr>
        <w:t xml:space="preserve">Where applicable, the granting authority will insert the following information: </w:t>
      </w:r>
    </w:p>
    <w:p w14:paraId="700C2CD4" w14:textId="77777777" w:rsidR="00035361" w:rsidRPr="00222EA3" w:rsidRDefault="00035361" w:rsidP="00035361">
      <w:pPr>
        <w:ind w:left="360" w:right="486"/>
        <w:rPr>
          <w:sz w:val="20"/>
          <w:szCs w:val="20"/>
        </w:rPr>
      </w:pPr>
      <w:r w:rsidRPr="00222EA3">
        <w:rPr>
          <w:sz w:val="20"/>
          <w:szCs w:val="20"/>
        </w:rPr>
        <w:t xml:space="preserve">“© – [year] – [name of the copyright owner]. All rights reserved. Licensed to the </w:t>
      </w:r>
      <w:r w:rsidRPr="00222EA3">
        <w:rPr>
          <w:b/>
          <w:sz w:val="20"/>
          <w:szCs w:val="20"/>
        </w:rPr>
        <w:t>[</w:t>
      </w:r>
      <w:r w:rsidRPr="00222EA3">
        <w:rPr>
          <w:sz w:val="20"/>
          <w:szCs w:val="20"/>
        </w:rPr>
        <w:t xml:space="preserve">name of granting authority] under conditions.” </w:t>
      </w:r>
    </w:p>
    <w:p w14:paraId="36F43369" w14:textId="77777777" w:rsidR="00035361" w:rsidRPr="00222EA3" w:rsidRDefault="00035361" w:rsidP="00035361">
      <w:pPr>
        <w:pStyle w:val="Heading4"/>
      </w:pPr>
      <w:bookmarkStart w:id="252" w:name="_Toc524697222"/>
      <w:bookmarkStart w:id="253" w:name="_Toc529197706"/>
      <w:bookmarkStart w:id="254" w:name="_Toc24116116"/>
      <w:bookmarkStart w:id="255" w:name="_Toc24126594"/>
      <w:bookmarkStart w:id="256" w:name="_Toc215204473"/>
      <w:bookmarkStart w:id="257" w:name="_Toc530035908"/>
      <w:bookmarkEnd w:id="251"/>
      <w:r w:rsidRPr="00222EA3">
        <w:rPr>
          <w:lang w:eastAsia="en-GB"/>
        </w:rPr>
        <w:t xml:space="preserve">ARTICLE 17 </w:t>
      </w:r>
      <w:r w:rsidRPr="00222EA3">
        <w:t xml:space="preserve">— </w:t>
      </w:r>
      <w:r w:rsidRPr="00222EA3">
        <w:rPr>
          <w:rFonts w:cs="Times New Roman"/>
          <w:szCs w:val="24"/>
          <w:lang w:eastAsia="en-GB"/>
        </w:rPr>
        <w:t>COMMUNICATION</w:t>
      </w:r>
      <w:r w:rsidRPr="00222EA3">
        <w:rPr>
          <w:lang w:eastAsia="en-GB"/>
        </w:rPr>
        <w:t>, DISSEMINATION</w:t>
      </w:r>
      <w:r w:rsidRPr="00222EA3">
        <w:rPr>
          <w:rFonts w:cs="Times New Roman"/>
          <w:szCs w:val="24"/>
          <w:lang w:eastAsia="en-GB"/>
        </w:rPr>
        <w:t xml:space="preserve"> </w:t>
      </w:r>
      <w:bookmarkEnd w:id="252"/>
      <w:bookmarkEnd w:id="253"/>
      <w:bookmarkEnd w:id="254"/>
      <w:bookmarkEnd w:id="255"/>
      <w:r w:rsidRPr="00222EA3">
        <w:rPr>
          <w:rFonts w:eastAsiaTheme="minorHAnsi" w:cs="Times New Roman"/>
          <w:iCs w:val="0"/>
          <w:szCs w:val="24"/>
        </w:rPr>
        <w:t xml:space="preserve">AND </w:t>
      </w:r>
      <w:r w:rsidRPr="00222EA3">
        <w:rPr>
          <w:rFonts w:eastAsiaTheme="minorHAnsi" w:cs="Times New Roman"/>
          <w:iCs w:val="0"/>
          <w:szCs w:val="24"/>
          <w:lang w:eastAsia="en-GB"/>
        </w:rPr>
        <w:t>VISIBILITY</w:t>
      </w:r>
      <w:bookmarkEnd w:id="256"/>
      <w:r w:rsidRPr="00222EA3">
        <w:t xml:space="preserve"> </w:t>
      </w:r>
      <w:r w:rsidRPr="00222EA3">
        <w:rPr>
          <w:lang w:eastAsia="en-GB"/>
        </w:rPr>
        <w:t xml:space="preserve"> </w:t>
      </w:r>
      <w:bookmarkEnd w:id="257"/>
    </w:p>
    <w:p w14:paraId="51651C4F" w14:textId="77777777" w:rsidR="00035361" w:rsidRPr="00222EA3" w:rsidRDefault="00035361" w:rsidP="00035361">
      <w:pPr>
        <w:pStyle w:val="Heading5"/>
      </w:pPr>
      <w:bookmarkStart w:id="258" w:name="_Toc24116117"/>
      <w:bookmarkStart w:id="259" w:name="_Toc24126595"/>
      <w:bookmarkStart w:id="260" w:name="_Toc215204474"/>
      <w:r w:rsidRPr="00222EA3">
        <w:t>17.1</w:t>
      </w:r>
      <w:r w:rsidRPr="00222EA3">
        <w:tab/>
        <w:t>Communication — Dissemination — Promoting the action</w:t>
      </w:r>
      <w:bookmarkEnd w:id="258"/>
      <w:bookmarkEnd w:id="259"/>
      <w:bookmarkEnd w:id="260"/>
    </w:p>
    <w:p w14:paraId="2EFBE262" w14:textId="77777777" w:rsidR="00035361" w:rsidRPr="00222EA3" w:rsidRDefault="00035361" w:rsidP="00035361">
      <w:pPr>
        <w:rPr>
          <w:szCs w:val="24"/>
        </w:rPr>
      </w:pPr>
      <w:r w:rsidRPr="00222EA3">
        <w:rPr>
          <w:szCs w:val="24"/>
        </w:rPr>
        <w:t>Unless otherwise agreed with the granting authority, the beneficiaries must promote the action and its results by providing targeted information to multiple audiences (including the media and the public), in accordance with Annex 1 and in a strategic, coherent and effective manner.</w:t>
      </w:r>
    </w:p>
    <w:p w14:paraId="1028A1B8" w14:textId="77777777" w:rsidR="00035361" w:rsidRPr="004B1AAE" w:rsidRDefault="00035361" w:rsidP="00035361">
      <w:pPr>
        <w:rPr>
          <w:szCs w:val="24"/>
        </w:rPr>
      </w:pPr>
      <w:r w:rsidRPr="00222EA3">
        <w:rPr>
          <w:rFonts w:eastAsia="Calibri" w:cs="Times New Roman"/>
          <w:szCs w:val="24"/>
        </w:rPr>
        <w:t>Before engaging in a communication or dissemination activity expected to have a major media impact, the beneficiaries must inform the granting authority.</w:t>
      </w:r>
    </w:p>
    <w:p w14:paraId="01D0DAB4" w14:textId="77777777" w:rsidR="00035361" w:rsidRPr="00222EA3" w:rsidRDefault="00035361" w:rsidP="00035361">
      <w:pPr>
        <w:pStyle w:val="Heading5"/>
        <w:rPr>
          <w:shd w:val="clear" w:color="auto" w:fill="FFC5E2"/>
        </w:rPr>
      </w:pPr>
      <w:bookmarkStart w:id="261" w:name="_Toc24116118"/>
      <w:bookmarkStart w:id="262" w:name="_Toc24126596"/>
      <w:bookmarkStart w:id="263" w:name="_Toc32261524"/>
      <w:bookmarkStart w:id="264" w:name="_Toc215204475"/>
      <w:r w:rsidRPr="00222EA3">
        <w:t>17.2</w:t>
      </w:r>
      <w:r w:rsidRPr="00222EA3">
        <w:tab/>
        <w:t xml:space="preserve">Visibility — </w:t>
      </w:r>
      <w:bookmarkEnd w:id="261"/>
      <w:bookmarkEnd w:id="262"/>
      <w:bookmarkEnd w:id="263"/>
      <w:r w:rsidRPr="00222EA3">
        <w:t>European flag and funding statement</w:t>
      </w:r>
      <w:bookmarkEnd w:id="264"/>
    </w:p>
    <w:p w14:paraId="4462CA1C" w14:textId="77777777" w:rsidR="00035361" w:rsidRDefault="00035361" w:rsidP="00035361">
      <w:pPr>
        <w:adjustRightInd w:val="0"/>
        <w:rPr>
          <w:rFonts w:eastAsia="Times New Roman"/>
          <w:szCs w:val="24"/>
          <w:lang w:eastAsia="en-GB"/>
        </w:rPr>
      </w:pPr>
      <w:r w:rsidRPr="00222EA3">
        <w:rPr>
          <w:szCs w:val="24"/>
        </w:rPr>
        <w:t xml:space="preserve">Unless otherwise agreed with the granting authority, communication activities of the beneficiaries related to the action (including </w:t>
      </w:r>
      <w:r w:rsidRPr="00222EA3">
        <w:rPr>
          <w:rFonts w:eastAsia="Times New Roman"/>
          <w:szCs w:val="24"/>
          <w:lang w:eastAsia="en-GB"/>
        </w:rPr>
        <w:t xml:space="preserve">media relations, conferences, seminars, information material, such as brochures, leaflets, posters, presentations, etc., </w:t>
      </w:r>
      <w:r w:rsidRPr="00222EA3">
        <w:rPr>
          <w:szCs w:val="24"/>
        </w:rPr>
        <w:t>in electronic form, via traditional or social media, etc.), dissemination activities and any infrastructure, equipment, vehicles, supplies or major result funded by the grant must</w:t>
      </w:r>
      <w:r w:rsidRPr="00222EA3">
        <w:rPr>
          <w:rFonts w:eastAsia="Times New Roman"/>
          <w:szCs w:val="24"/>
          <w:lang w:eastAsia="en-GB"/>
        </w:rPr>
        <w:t xml:space="preserve"> acknowledge EU support and display the European flag (emblem) and funding statement (translated into local languages, where appropriate):</w:t>
      </w:r>
    </w:p>
    <w:p w14:paraId="1CF08026" w14:textId="4D265F6E" w:rsidR="00035361" w:rsidRPr="00781C43" w:rsidRDefault="00035361" w:rsidP="00035361">
      <w:pPr>
        <w:adjustRightInd w:val="0"/>
        <w:ind w:left="1134"/>
      </w:pPr>
    </w:p>
    <w:p w14:paraId="5170F278" w14:textId="77777777" w:rsidR="00035361" w:rsidRPr="00781C43" w:rsidRDefault="00035361" w:rsidP="00035361">
      <w:pPr>
        <w:adjustRightInd w:val="0"/>
        <w:ind w:left="1134"/>
        <w:rPr>
          <w:rFonts w:eastAsia="Times New Roman"/>
          <w:szCs w:val="24"/>
          <w:lang w:eastAsia="en-GB"/>
        </w:rPr>
      </w:pPr>
      <w:r w:rsidRPr="00781C43">
        <w:rPr>
          <w:noProof/>
          <w:lang w:val="en-IE" w:eastAsia="en-IE"/>
        </w:rPr>
        <w:drawing>
          <wp:inline distT="0" distB="0" distL="0" distR="0" wp14:anchorId="049D17D8" wp14:editId="1EA03767">
            <wp:extent cx="3095625" cy="1038225"/>
            <wp:effectExtent l="0" t="0" r="9525" b="9525"/>
            <wp:docPr id="6" name="Picture 6" descr="A blu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rectangle with text&#10;&#10;AI-generated content may be incorrect."/>
                    <pic:cNvPicPr/>
                  </pic:nvPicPr>
                  <pic:blipFill>
                    <a:blip r:embed="rId26"/>
                    <a:stretch>
                      <a:fillRect/>
                    </a:stretch>
                  </pic:blipFill>
                  <pic:spPr>
                    <a:xfrm>
                      <a:off x="0" y="0"/>
                      <a:ext cx="3095625" cy="1038225"/>
                    </a:xfrm>
                    <a:prstGeom prst="rect">
                      <a:avLst/>
                    </a:prstGeom>
                  </pic:spPr>
                </pic:pic>
              </a:graphicData>
            </a:graphic>
          </wp:inline>
        </w:drawing>
      </w:r>
    </w:p>
    <w:p w14:paraId="7512B610" w14:textId="5E7C9E90" w:rsidR="00035361" w:rsidRPr="00781C43" w:rsidRDefault="7C72C086" w:rsidP="00035361">
      <w:pPr>
        <w:tabs>
          <w:tab w:val="left" w:pos="993"/>
        </w:tabs>
        <w:adjustRightInd w:val="0"/>
        <w:ind w:left="993"/>
      </w:pPr>
      <w:r>
        <w:rPr>
          <w:noProof/>
        </w:rPr>
        <w:drawing>
          <wp:inline distT="0" distB="0" distL="0" distR="0" wp14:anchorId="7022D228" wp14:editId="7F48D5C8">
            <wp:extent cx="1625600" cy="1572260"/>
            <wp:effectExtent l="0" t="0" r="0" b="8890"/>
            <wp:docPr id="11" name="Picture 11"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ue flag with yellow stars&#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1625600" cy="1572260"/>
                    </a:xfrm>
                    <a:prstGeom prst="rect">
                      <a:avLst/>
                    </a:prstGeom>
                  </pic:spPr>
                </pic:pic>
              </a:graphicData>
            </a:graphic>
          </wp:inline>
        </w:drawing>
      </w:r>
    </w:p>
    <w:p w14:paraId="69DF8729" w14:textId="77777777" w:rsidR="00035361" w:rsidRPr="00222EA3" w:rsidRDefault="00035361" w:rsidP="00035361">
      <w:pPr>
        <w:adjustRightInd w:val="0"/>
        <w:rPr>
          <w:rFonts w:eastAsia="Times New Roman"/>
          <w:szCs w:val="24"/>
          <w:lang w:eastAsia="en-GB"/>
        </w:rPr>
      </w:pPr>
      <w:r w:rsidRPr="00222EA3">
        <w:rPr>
          <w:rFonts w:eastAsia="Times New Roman"/>
          <w:szCs w:val="24"/>
          <w:lang w:eastAsia="en-GB"/>
        </w:rPr>
        <w:t xml:space="preserve">The emblem must remain distinct and separate and cannot be modified by adding other visual marks, brands or text. </w:t>
      </w:r>
    </w:p>
    <w:p w14:paraId="3F5119C5" w14:textId="77777777" w:rsidR="00035361" w:rsidRPr="00222EA3" w:rsidRDefault="00035361" w:rsidP="00035361">
      <w:pPr>
        <w:adjustRightInd w:val="0"/>
        <w:rPr>
          <w:rFonts w:eastAsia="Times New Roman"/>
          <w:szCs w:val="24"/>
          <w:lang w:eastAsia="en-GB"/>
        </w:rPr>
      </w:pPr>
      <w:r w:rsidRPr="00222EA3">
        <w:rPr>
          <w:rFonts w:eastAsia="Times New Roman"/>
          <w:szCs w:val="24"/>
          <w:lang w:eastAsia="en-GB"/>
        </w:rPr>
        <w:t>Apart from the emblem, no other visual identity or logo may be used to highlight the EU support.</w:t>
      </w:r>
    </w:p>
    <w:p w14:paraId="2556674C" w14:textId="77777777" w:rsidR="00035361" w:rsidRPr="00222EA3" w:rsidRDefault="00035361" w:rsidP="00035361">
      <w:pPr>
        <w:adjustRightInd w:val="0"/>
        <w:rPr>
          <w:rFonts w:eastAsia="Times New Roman"/>
          <w:szCs w:val="24"/>
          <w:lang w:eastAsia="en-GB"/>
        </w:rPr>
      </w:pPr>
      <w:r w:rsidRPr="00222EA3">
        <w:rPr>
          <w:rFonts w:eastAsia="Times New Roman"/>
          <w:szCs w:val="24"/>
          <w:lang w:eastAsia="en-GB"/>
        </w:rPr>
        <w:t>When displayed in association with other logos (e.g. of beneficiaries or sponsors), the emblem must be displayed at least as prominently and visibly as the other logos.</w:t>
      </w:r>
      <w:r w:rsidRPr="00222EA3" w:rsidDel="006B7D71">
        <w:rPr>
          <w:rFonts w:eastAsia="Times New Roman"/>
          <w:szCs w:val="24"/>
          <w:lang w:eastAsia="en-GB"/>
        </w:rPr>
        <w:t xml:space="preserve"> </w:t>
      </w:r>
    </w:p>
    <w:p w14:paraId="7EC58215" w14:textId="77777777" w:rsidR="00035361" w:rsidRPr="00222EA3" w:rsidRDefault="00035361" w:rsidP="00035361">
      <w:pPr>
        <w:adjustRightInd w:val="0"/>
        <w:rPr>
          <w:rFonts w:eastAsia="Times New Roman"/>
          <w:szCs w:val="24"/>
          <w:lang w:eastAsia="en-GB"/>
        </w:rPr>
      </w:pPr>
      <w:r w:rsidRPr="00222EA3">
        <w:rPr>
          <w:rFonts w:eastAsia="Times New Roman"/>
          <w:szCs w:val="24"/>
          <w:lang w:eastAsia="en-GB"/>
        </w:rPr>
        <w:t>For the purposes of their obligations under this Article, the beneficiaries may use the emblem without first obtaining approval from the granting authority. This does not, however, give them the right to exclusive use. Moreover, they may not appropriate the emblem or any similar trademark or logo, either by registration or by any other means.</w:t>
      </w:r>
    </w:p>
    <w:p w14:paraId="7A1C57A9" w14:textId="77777777" w:rsidR="00035361" w:rsidRPr="00222EA3" w:rsidRDefault="00035361" w:rsidP="00035361">
      <w:pPr>
        <w:pStyle w:val="Heading5"/>
        <w:rPr>
          <w:lang w:eastAsia="en-GB"/>
        </w:rPr>
      </w:pPr>
      <w:bookmarkStart w:id="265" w:name="_Toc24116119"/>
      <w:bookmarkStart w:id="266" w:name="_Toc24126597"/>
      <w:bookmarkStart w:id="267" w:name="_Toc215204476"/>
      <w:r w:rsidRPr="00222EA3">
        <w:t>17</w:t>
      </w:r>
      <w:r w:rsidRPr="00222EA3">
        <w:rPr>
          <w:lang w:eastAsia="en-GB"/>
        </w:rPr>
        <w:t>.3</w:t>
      </w:r>
      <w:r w:rsidRPr="00222EA3">
        <w:rPr>
          <w:lang w:eastAsia="en-GB"/>
        </w:rPr>
        <w:tab/>
        <w:t xml:space="preserve">Quality of information </w:t>
      </w:r>
      <w:r w:rsidRPr="00222EA3">
        <w:t>—</w:t>
      </w:r>
      <w:r w:rsidRPr="00222EA3">
        <w:rPr>
          <w:lang w:eastAsia="en-GB"/>
        </w:rPr>
        <w:t xml:space="preserve"> Disclaimer</w:t>
      </w:r>
      <w:bookmarkEnd w:id="265"/>
      <w:bookmarkEnd w:id="266"/>
      <w:bookmarkEnd w:id="267"/>
    </w:p>
    <w:p w14:paraId="2C5BEE4C" w14:textId="77777777" w:rsidR="00035361" w:rsidRPr="00222EA3" w:rsidRDefault="00035361" w:rsidP="00035361">
      <w:pPr>
        <w:adjustRightInd w:val="0"/>
        <w:rPr>
          <w:rFonts w:cs="Times New Roman"/>
        </w:rPr>
      </w:pPr>
      <w:r w:rsidRPr="00222EA3">
        <w:rPr>
          <w:rFonts w:eastAsia="Times New Roman"/>
          <w:szCs w:val="24"/>
          <w:lang w:eastAsia="en-GB"/>
        </w:rPr>
        <w:t xml:space="preserve">Any communication or dissemination activity related to the action </w:t>
      </w:r>
      <w:r w:rsidRPr="00222EA3">
        <w:rPr>
          <w:rFonts w:cs="Times New Roman"/>
        </w:rPr>
        <w:t>must use factually accurate information.</w:t>
      </w:r>
    </w:p>
    <w:p w14:paraId="5DD1B5D8" w14:textId="77777777" w:rsidR="00035361" w:rsidRPr="00222EA3" w:rsidRDefault="00035361" w:rsidP="00035361">
      <w:pPr>
        <w:adjustRightInd w:val="0"/>
        <w:rPr>
          <w:rFonts w:eastAsia="Times New Roman"/>
          <w:szCs w:val="24"/>
          <w:lang w:eastAsia="en-GB"/>
        </w:rPr>
      </w:pPr>
      <w:r w:rsidRPr="00222EA3">
        <w:rPr>
          <w:rFonts w:eastAsia="Times New Roman"/>
          <w:szCs w:val="24"/>
          <w:lang w:eastAsia="en-GB"/>
        </w:rPr>
        <w:t xml:space="preserve">Moreover, it must indicate </w:t>
      </w:r>
      <w:r w:rsidRPr="00222EA3">
        <w:rPr>
          <w:szCs w:val="24"/>
        </w:rPr>
        <w:t>the following disclaimer (translated into local languages where appropriate)</w:t>
      </w:r>
      <w:r w:rsidRPr="00222EA3">
        <w:rPr>
          <w:rFonts w:eastAsia="Times New Roman"/>
          <w:szCs w:val="24"/>
          <w:lang w:eastAsia="en-GB"/>
        </w:rPr>
        <w:t>:</w:t>
      </w:r>
    </w:p>
    <w:p w14:paraId="513A104F" w14:textId="77777777" w:rsidR="00035361" w:rsidRPr="00222EA3" w:rsidRDefault="00035361" w:rsidP="00035361">
      <w:pPr>
        <w:tabs>
          <w:tab w:val="left" w:pos="567"/>
        </w:tabs>
        <w:autoSpaceDE w:val="0"/>
        <w:autoSpaceDN w:val="0"/>
        <w:adjustRightInd w:val="0"/>
        <w:ind w:left="426" w:right="261"/>
        <w:rPr>
          <w:iCs/>
          <w:sz w:val="20"/>
          <w:szCs w:val="20"/>
        </w:rPr>
      </w:pPr>
      <w:r w:rsidRPr="00222EA3">
        <w:rPr>
          <w:iCs/>
          <w:sz w:val="20"/>
          <w:szCs w:val="20"/>
        </w:rPr>
        <w:t>“Funded by the European Union. Views and opinions expressed are however those of the author(s) only and do not necessarily reflect those of the European Union or [</w:t>
      </w:r>
      <w:r w:rsidRPr="00222EA3">
        <w:rPr>
          <w:sz w:val="20"/>
          <w:szCs w:val="20"/>
        </w:rPr>
        <w:t>name of the granting authority</w:t>
      </w:r>
      <w:r w:rsidRPr="00222EA3">
        <w:rPr>
          <w:iCs/>
          <w:sz w:val="20"/>
          <w:szCs w:val="20"/>
        </w:rPr>
        <w:t>]</w:t>
      </w:r>
      <w:r w:rsidRPr="00222EA3">
        <w:rPr>
          <w:sz w:val="20"/>
          <w:szCs w:val="20"/>
        </w:rPr>
        <w:t>. Neither the European Union nor the granting authority can be held responsible for them.”</w:t>
      </w:r>
    </w:p>
    <w:p w14:paraId="48FA0074" w14:textId="77777777" w:rsidR="00035361" w:rsidRPr="00C92E23" w:rsidRDefault="00035361" w:rsidP="00035361">
      <w:pPr>
        <w:pStyle w:val="Heading4"/>
      </w:pPr>
      <w:bookmarkStart w:id="268" w:name="_Toc530036475"/>
      <w:bookmarkStart w:id="269" w:name="_Toc530036661"/>
      <w:bookmarkStart w:id="270" w:name="_Toc530396599"/>
      <w:bookmarkStart w:id="271" w:name="_Toc530396794"/>
      <w:bookmarkStart w:id="272" w:name="_Toc530397176"/>
      <w:bookmarkStart w:id="273" w:name="_Toc532247853"/>
      <w:bookmarkStart w:id="274" w:name="_Toc529197708"/>
      <w:bookmarkStart w:id="275" w:name="_Toc529197691"/>
      <w:bookmarkStart w:id="276" w:name="_Toc530035897"/>
      <w:bookmarkStart w:id="277" w:name="_Toc24116121"/>
      <w:bookmarkStart w:id="278" w:name="_Toc215204477"/>
      <w:bookmarkStart w:id="279" w:name="_Toc24126600"/>
      <w:bookmarkEnd w:id="268"/>
      <w:bookmarkEnd w:id="269"/>
      <w:bookmarkEnd w:id="270"/>
      <w:bookmarkEnd w:id="271"/>
      <w:bookmarkEnd w:id="272"/>
      <w:bookmarkEnd w:id="273"/>
      <w:bookmarkEnd w:id="274"/>
      <w:r w:rsidRPr="00C92E23">
        <w:t>ARTICLE 18 — SPECIFIC RULES FOR CARRYING OUT THE ACTION</w:t>
      </w:r>
      <w:bookmarkEnd w:id="275"/>
      <w:bookmarkEnd w:id="276"/>
      <w:bookmarkEnd w:id="277"/>
      <w:bookmarkEnd w:id="278"/>
      <w:r w:rsidRPr="00C92E23">
        <w:t xml:space="preserve"> </w:t>
      </w:r>
      <w:bookmarkEnd w:id="279"/>
    </w:p>
    <w:p w14:paraId="39F0413A" w14:textId="601F1B80" w:rsidR="00035361" w:rsidRPr="00C92E23" w:rsidRDefault="4CFD608F" w:rsidP="43FA785A">
      <w:pPr>
        <w:rPr>
          <w:rFonts w:eastAsia="Times New Roman"/>
          <w:lang w:eastAsia="en-GB"/>
        </w:rPr>
      </w:pPr>
      <w:bookmarkStart w:id="280" w:name="_Toc24116122"/>
      <w:bookmarkStart w:id="281" w:name="_Toc24126601"/>
      <w:bookmarkStart w:id="282" w:name="_Toc447191982"/>
      <w:bookmarkStart w:id="283" w:name="_Toc456340311"/>
      <w:bookmarkStart w:id="284" w:name="_Toc529197692"/>
      <w:r w:rsidRPr="337E8189">
        <w:rPr>
          <w:rFonts w:eastAsia="Times New Roman"/>
          <w:lang w:eastAsia="en-GB"/>
        </w:rPr>
        <w:t>N/A</w:t>
      </w:r>
    </w:p>
    <w:p w14:paraId="7A897704" w14:textId="00120DE0" w:rsidR="00035361" w:rsidRDefault="7C72C086" w:rsidP="38B7EDCE">
      <w:pPr>
        <w:pStyle w:val="Heading2"/>
        <w:rPr>
          <w:lang w:eastAsia="en-GB"/>
        </w:rPr>
      </w:pPr>
      <w:bookmarkStart w:id="285" w:name="_Toc530035910"/>
      <w:bookmarkStart w:id="286" w:name="_Toc24116124"/>
      <w:bookmarkStart w:id="287" w:name="_Toc24126603"/>
      <w:bookmarkStart w:id="288" w:name="_Toc215204478"/>
      <w:bookmarkEnd w:id="280"/>
      <w:bookmarkEnd w:id="281"/>
      <w:bookmarkEnd w:id="282"/>
      <w:bookmarkEnd w:id="283"/>
      <w:bookmarkEnd w:id="284"/>
      <w:r w:rsidRPr="7D1725D0">
        <w:rPr>
          <w:lang w:eastAsia="en-GB"/>
        </w:rPr>
        <w:t>SECTION 3</w:t>
      </w:r>
      <w:r w:rsidR="00035361">
        <w:tab/>
      </w:r>
      <w:r w:rsidRPr="7D1725D0">
        <w:rPr>
          <w:lang w:eastAsia="en-GB"/>
        </w:rPr>
        <w:t>GRANT ADMINISTRATION</w:t>
      </w:r>
      <w:bookmarkEnd w:id="285"/>
      <w:bookmarkEnd w:id="286"/>
      <w:bookmarkEnd w:id="287"/>
      <w:bookmarkEnd w:id="288"/>
    </w:p>
    <w:p w14:paraId="4523BA32" w14:textId="77777777" w:rsidR="00194A4D" w:rsidRPr="00194A4D" w:rsidRDefault="00194A4D" w:rsidP="00194A4D">
      <w:pPr>
        <w:rPr>
          <w:lang w:eastAsia="en-GB"/>
        </w:rPr>
      </w:pPr>
    </w:p>
    <w:p w14:paraId="06A7C9DF" w14:textId="77777777" w:rsidR="00035361" w:rsidRPr="00F36BD8" w:rsidRDefault="00035361" w:rsidP="00035361">
      <w:pPr>
        <w:pStyle w:val="Heading4"/>
        <w:rPr>
          <w:lang w:eastAsia="en-GB"/>
        </w:rPr>
      </w:pPr>
      <w:bookmarkStart w:id="289" w:name="_Toc530035911"/>
      <w:bookmarkStart w:id="290" w:name="_Toc435108988"/>
      <w:bookmarkStart w:id="291" w:name="_Toc524697225"/>
      <w:bookmarkStart w:id="292" w:name="_Toc529197715"/>
      <w:bookmarkStart w:id="293" w:name="_Toc24116125"/>
      <w:bookmarkStart w:id="294" w:name="_Toc24126604"/>
      <w:bookmarkStart w:id="295" w:name="_Toc215204479"/>
      <w:r w:rsidRPr="00F36BD8">
        <w:rPr>
          <w:lang w:eastAsia="en-GB"/>
        </w:rPr>
        <w:t>ARTICLE 19 — GENERAL INFORMATION OBLIGATION</w:t>
      </w:r>
      <w:bookmarkEnd w:id="289"/>
      <w:bookmarkEnd w:id="290"/>
      <w:bookmarkEnd w:id="291"/>
      <w:bookmarkEnd w:id="292"/>
      <w:r w:rsidRPr="00F36BD8">
        <w:rPr>
          <w:lang w:eastAsia="en-GB"/>
        </w:rPr>
        <w:t>S</w:t>
      </w:r>
      <w:bookmarkEnd w:id="293"/>
      <w:bookmarkEnd w:id="294"/>
      <w:bookmarkEnd w:id="295"/>
    </w:p>
    <w:p w14:paraId="6DF81566" w14:textId="77777777" w:rsidR="00035361" w:rsidRPr="00E56B6F" w:rsidRDefault="00035361" w:rsidP="00035361">
      <w:pPr>
        <w:pStyle w:val="Heading5"/>
      </w:pPr>
      <w:bookmarkStart w:id="296" w:name="_Toc435108989"/>
      <w:bookmarkStart w:id="297" w:name="_Toc529197716"/>
      <w:bookmarkStart w:id="298" w:name="_Toc24116126"/>
      <w:bookmarkStart w:id="299" w:name="_Toc24126605"/>
      <w:bookmarkStart w:id="300" w:name="_Toc215204480"/>
      <w:r w:rsidRPr="00E56B6F">
        <w:t>19.1</w:t>
      </w:r>
      <w:r w:rsidRPr="00E56B6F">
        <w:tab/>
      </w:r>
      <w:bookmarkEnd w:id="296"/>
      <w:bookmarkEnd w:id="297"/>
      <w:r w:rsidRPr="00E56B6F">
        <w:t>Information requests</w:t>
      </w:r>
      <w:bookmarkEnd w:id="298"/>
      <w:bookmarkEnd w:id="299"/>
      <w:bookmarkEnd w:id="300"/>
    </w:p>
    <w:p w14:paraId="6159DC65" w14:textId="0F5192A2" w:rsidR="00035361" w:rsidRPr="00222EA3" w:rsidRDefault="7C72C086" w:rsidP="00035361">
      <w:pPr>
        <w:tabs>
          <w:tab w:val="left" w:pos="851"/>
        </w:tabs>
      </w:pPr>
      <w:r>
        <w:t xml:space="preserve">The beneficiaries must provide </w:t>
      </w:r>
      <w:r w:rsidRPr="7D1725D0">
        <w:rPr>
          <w:rFonts w:eastAsia="Times New Roman"/>
          <w:lang w:eastAsia="en-GB"/>
        </w:rPr>
        <w:t xml:space="preserve">— </w:t>
      </w:r>
      <w:r>
        <w:t xml:space="preserve">during the action or afterwards and in accordance with Article 7 </w:t>
      </w:r>
      <w:r w:rsidRPr="7D1725D0">
        <w:rPr>
          <w:rFonts w:eastAsia="Times New Roman"/>
          <w:lang w:eastAsia="en-GB"/>
        </w:rPr>
        <w:t>—</w:t>
      </w:r>
      <w:r>
        <w:t xml:space="preserve"> any information requested in order to verify eligibility of the </w:t>
      </w:r>
      <w:r w:rsidR="1BF99162">
        <w:t>grant amount</w:t>
      </w:r>
      <w:r>
        <w:t xml:space="preserve"> declared, proper implementation of the action and compliance with the other obligations under the Agreement. </w:t>
      </w:r>
    </w:p>
    <w:p w14:paraId="4F68EFB9" w14:textId="77777777" w:rsidR="00035361" w:rsidRPr="00222EA3" w:rsidRDefault="00035361" w:rsidP="00035361">
      <w:pPr>
        <w:tabs>
          <w:tab w:val="left" w:pos="851"/>
        </w:tabs>
        <w:rPr>
          <w:szCs w:val="24"/>
        </w:rPr>
      </w:pPr>
      <w:r w:rsidRPr="00222EA3">
        <w:rPr>
          <w:szCs w:val="24"/>
        </w:rPr>
        <w:t>The information provided must be accurate, precise and complete and in the format requested, including electronic format.</w:t>
      </w:r>
    </w:p>
    <w:p w14:paraId="1D9A19B9" w14:textId="7FD2875B" w:rsidR="00035361" w:rsidRPr="00222EA3" w:rsidRDefault="3C306F55" w:rsidP="00035361">
      <w:pPr>
        <w:pStyle w:val="Heading5"/>
      </w:pPr>
      <w:bookmarkStart w:id="301" w:name="_Toc28806480"/>
      <w:bookmarkStart w:id="302" w:name="_Toc215204481"/>
      <w:r>
        <w:t>1</w:t>
      </w:r>
      <w:bookmarkEnd w:id="301"/>
      <w:r w:rsidR="00035361" w:rsidRPr="00222EA3">
        <w:t>19.3</w:t>
      </w:r>
      <w:r w:rsidR="00035361" w:rsidRPr="00222EA3">
        <w:tab/>
        <w:t>Information about events and circumstances which impact the action</w:t>
      </w:r>
      <w:bookmarkEnd w:id="302"/>
    </w:p>
    <w:p w14:paraId="3BD9A127" w14:textId="77777777" w:rsidR="00035361" w:rsidRPr="00BE268E" w:rsidRDefault="00035361" w:rsidP="00035361">
      <w:pPr>
        <w:widowControl w:val="0"/>
        <w:rPr>
          <w:rFonts w:eastAsia="Times New Roman"/>
          <w:szCs w:val="24"/>
          <w:lang w:eastAsia="en-GB"/>
        </w:rPr>
      </w:pPr>
      <w:r w:rsidRPr="00222EA3">
        <w:rPr>
          <w:rFonts w:eastAsia="Times New Roman"/>
          <w:szCs w:val="24"/>
          <w:lang w:eastAsia="en-GB"/>
        </w:rPr>
        <w:t xml:space="preserve">The beneficiaries must immediately inform the </w:t>
      </w:r>
      <w:r w:rsidRPr="00222EA3">
        <w:rPr>
          <w:szCs w:val="24"/>
        </w:rPr>
        <w:t>granting authority (and the other beneficiaries)</w:t>
      </w:r>
      <w:r w:rsidRPr="00222EA3">
        <w:rPr>
          <w:bCs/>
          <w:szCs w:val="24"/>
        </w:rPr>
        <w:t xml:space="preserve"> </w:t>
      </w:r>
      <w:r w:rsidRPr="00222EA3">
        <w:rPr>
          <w:rFonts w:eastAsia="Times New Roman"/>
          <w:szCs w:val="24"/>
          <w:lang w:eastAsia="en-GB"/>
        </w:rPr>
        <w:t>of any of the following:</w:t>
      </w:r>
      <w:r w:rsidRPr="00BE268E">
        <w:rPr>
          <w:rFonts w:eastAsia="Times New Roman"/>
          <w:szCs w:val="24"/>
          <w:lang w:eastAsia="en-GB"/>
        </w:rPr>
        <w:t xml:space="preserve"> </w:t>
      </w:r>
    </w:p>
    <w:p w14:paraId="270831EE" w14:textId="77777777" w:rsidR="00035361" w:rsidRPr="00BE268E" w:rsidRDefault="00035361" w:rsidP="00035361">
      <w:pPr>
        <w:widowControl w:val="0"/>
        <w:numPr>
          <w:ilvl w:val="0"/>
          <w:numId w:val="4"/>
        </w:numPr>
        <w:ind w:left="720" w:hanging="404"/>
        <w:rPr>
          <w:rFonts w:eastAsia="Times New Roman"/>
          <w:szCs w:val="24"/>
          <w:lang w:eastAsia="en-GB"/>
        </w:rPr>
      </w:pPr>
      <w:r w:rsidRPr="00BE268E">
        <w:rPr>
          <w:rFonts w:eastAsia="Times New Roman"/>
          <w:b/>
          <w:szCs w:val="24"/>
          <w:lang w:eastAsia="en-GB"/>
        </w:rPr>
        <w:t>events</w:t>
      </w:r>
      <w:r w:rsidRPr="00BE268E">
        <w:rPr>
          <w:rFonts w:eastAsia="Times New Roman"/>
          <w:szCs w:val="24"/>
          <w:lang w:eastAsia="en-GB"/>
        </w:rPr>
        <w:t xml:space="preserve"> which are likely to affect or delay the implementation of the action or affect the EU’s financial interests, in particular:</w:t>
      </w:r>
    </w:p>
    <w:p w14:paraId="00704C5C" w14:textId="77777777" w:rsidR="00035361" w:rsidRPr="00C92E23" w:rsidRDefault="00035361" w:rsidP="00035361">
      <w:pPr>
        <w:numPr>
          <w:ilvl w:val="0"/>
          <w:numId w:val="81"/>
        </w:numPr>
        <w:ind w:left="1560"/>
        <w:rPr>
          <w:rFonts w:eastAsia="Times New Roman" w:cs="Times New Roman"/>
          <w:szCs w:val="24"/>
          <w:lang w:eastAsia="en-GB"/>
        </w:rPr>
      </w:pPr>
      <w:r w:rsidRPr="00BE268E">
        <w:rPr>
          <w:rFonts w:eastAsia="Times New Roman" w:cs="Times New Roman"/>
          <w:szCs w:val="24"/>
          <w:lang w:eastAsia="en-GB"/>
        </w:rPr>
        <w:t xml:space="preserve">changes in their legal, financial, technical, organisational or ownership situation (including changes linked to one of the exclusion grounds listed in the </w:t>
      </w:r>
      <w:r w:rsidRPr="00C92E23">
        <w:rPr>
          <w:rFonts w:eastAsia="Times New Roman" w:cs="Times New Roman"/>
          <w:szCs w:val="24"/>
          <w:lang w:eastAsia="en-GB"/>
        </w:rPr>
        <w:t xml:space="preserve">declaration of honour signed before grant signature) </w:t>
      </w:r>
      <w:r w:rsidRPr="00C92E23" w:rsidDel="00442D1A">
        <w:rPr>
          <w:rFonts w:eastAsia="Times New Roman" w:cs="Times New Roman"/>
          <w:szCs w:val="24"/>
          <w:lang w:eastAsia="en-GB"/>
        </w:rPr>
        <w:t xml:space="preserve"> </w:t>
      </w:r>
    </w:p>
    <w:p w14:paraId="0122AF2B" w14:textId="76CB156B" w:rsidR="00035361" w:rsidRPr="00BE268E" w:rsidRDefault="1385293B" w:rsidP="7D1725D0">
      <w:pPr>
        <w:widowControl w:val="0"/>
        <w:numPr>
          <w:ilvl w:val="0"/>
          <w:numId w:val="4"/>
        </w:numPr>
        <w:ind w:left="720" w:hanging="404"/>
        <w:rPr>
          <w:rFonts w:eastAsia="Times New Roman" w:cs="Times New Roman"/>
          <w:lang w:eastAsia="en-GB"/>
        </w:rPr>
      </w:pPr>
      <w:r w:rsidRPr="7D1725D0">
        <w:rPr>
          <w:rFonts w:eastAsia="Times New Roman" w:cs="Times New Roman"/>
          <w:b/>
          <w:bCs/>
          <w:color w:val="FF0000"/>
          <w:lang w:eastAsia="en-GB"/>
        </w:rPr>
        <w:t xml:space="preserve"> </w:t>
      </w:r>
      <w:r w:rsidRPr="7D1725D0">
        <w:rPr>
          <w:rFonts w:eastAsia="Times New Roman" w:cs="Times New Roman"/>
          <w:color w:val="7F7F7F" w:themeColor="text1" w:themeTint="80"/>
          <w:lang w:eastAsia="en-GB"/>
        </w:rPr>
        <w:t>l</w:t>
      </w:r>
      <w:r w:rsidRPr="7D1725D0">
        <w:rPr>
          <w:rFonts w:eastAsia="Times New Roman" w:cs="Times New Roman"/>
          <w:lang w:eastAsia="en-GB"/>
        </w:rPr>
        <w:t>inked action information:</w:t>
      </w:r>
      <w:r w:rsidRPr="7D1725D0">
        <w:rPr>
          <w:rFonts w:eastAsia="Times New Roman" w:cs="Times New Roman"/>
          <w:b/>
          <w:bCs/>
          <w:lang w:eastAsia="en-GB"/>
        </w:rPr>
        <w:t xml:space="preserve"> </w:t>
      </w:r>
      <w:r w:rsidRPr="7D1725D0">
        <w:rPr>
          <w:rFonts w:eastAsia="Times New Roman" w:cs="Times New Roman"/>
          <w:lang w:eastAsia="en-GB"/>
        </w:rPr>
        <w:t>not applicable</w:t>
      </w:r>
      <w:r w:rsidR="7C72C086" w:rsidRPr="7D1725D0">
        <w:rPr>
          <w:rFonts w:eastAsia="Times New Roman" w:cs="Times New Roman"/>
          <w:lang w:eastAsia="en-GB"/>
        </w:rPr>
        <w:t xml:space="preserve"> </w:t>
      </w:r>
    </w:p>
    <w:p w14:paraId="1FBC5DE1" w14:textId="77777777" w:rsidR="00035361" w:rsidRDefault="00035361" w:rsidP="00035361">
      <w:pPr>
        <w:pStyle w:val="Heading4"/>
        <w:rPr>
          <w:lang w:eastAsia="en-GB"/>
        </w:rPr>
      </w:pPr>
      <w:bookmarkStart w:id="303" w:name="_Toc24116129"/>
      <w:bookmarkStart w:id="304" w:name="_Toc24126608"/>
      <w:bookmarkStart w:id="305" w:name="_Toc215204482"/>
      <w:r w:rsidRPr="00222EA3">
        <w:rPr>
          <w:lang w:eastAsia="en-GB"/>
        </w:rPr>
        <w:t xml:space="preserve">ARTICLE 20 — </w:t>
      </w:r>
      <w:r w:rsidRPr="00222EA3">
        <w:rPr>
          <w:rFonts w:hint="eastAsia"/>
          <w:lang w:eastAsia="en-GB"/>
        </w:rPr>
        <w:t>RECORD-KEEPING</w:t>
      </w:r>
      <w:bookmarkEnd w:id="303"/>
      <w:bookmarkEnd w:id="304"/>
      <w:bookmarkEnd w:id="305"/>
    </w:p>
    <w:p w14:paraId="06BC994B" w14:textId="77777777" w:rsidR="0079077F" w:rsidRPr="0079077F" w:rsidRDefault="0079077F" w:rsidP="0079077F">
      <w:pPr>
        <w:rPr>
          <w:lang w:eastAsia="en-GB"/>
        </w:rPr>
      </w:pPr>
    </w:p>
    <w:p w14:paraId="186A4DFE" w14:textId="77777777" w:rsidR="00035361" w:rsidRPr="00222EA3" w:rsidRDefault="00035361" w:rsidP="00035361">
      <w:pPr>
        <w:pStyle w:val="Heading5"/>
        <w:rPr>
          <w:rFonts w:eastAsia="Calibri"/>
          <w:szCs w:val="24"/>
        </w:rPr>
      </w:pPr>
      <w:bookmarkStart w:id="306" w:name="_Toc24116130"/>
      <w:bookmarkStart w:id="307" w:name="_Toc24126609"/>
      <w:bookmarkStart w:id="308" w:name="_Toc215204483"/>
      <w:r w:rsidRPr="00222EA3">
        <w:t>2</w:t>
      </w:r>
      <w:r w:rsidRPr="00222EA3">
        <w:rPr>
          <w:lang w:eastAsia="en-GB"/>
        </w:rPr>
        <w:t>0</w:t>
      </w:r>
      <w:r w:rsidRPr="00222EA3">
        <w:t>.1</w:t>
      </w:r>
      <w:r w:rsidRPr="00222EA3">
        <w:tab/>
        <w:t>Keeping records and supporting documents</w:t>
      </w:r>
      <w:bookmarkEnd w:id="306"/>
      <w:bookmarkEnd w:id="307"/>
      <w:bookmarkEnd w:id="308"/>
    </w:p>
    <w:p w14:paraId="7C8C7788" w14:textId="37BD08C5" w:rsidR="00035361" w:rsidRPr="004C59B8" w:rsidRDefault="00035361" w:rsidP="000F1DCA">
      <w:pPr>
        <w:autoSpaceDE w:val="0"/>
        <w:autoSpaceDN w:val="0"/>
        <w:adjustRightInd w:val="0"/>
        <w:rPr>
          <w:rFonts w:eastAsia="Calibri" w:cs="Times New Roman"/>
          <w:color w:val="7030A0"/>
          <w:szCs w:val="24"/>
        </w:rPr>
      </w:pPr>
      <w:r w:rsidRPr="00222EA3">
        <w:rPr>
          <w:rFonts w:eastAsia="Calibri" w:cs="Times New Roman"/>
          <w:szCs w:val="24"/>
        </w:rPr>
        <w:t>The beneficiaries must — at least until the time-limit</w:t>
      </w:r>
      <w:r w:rsidRPr="00222EA3">
        <w:rPr>
          <w:rFonts w:eastAsia="Calibri" w:cs="Times New Roman"/>
          <w:b/>
          <w:szCs w:val="24"/>
        </w:rPr>
        <w:t xml:space="preserve"> </w:t>
      </w:r>
      <w:r w:rsidRPr="00222EA3">
        <w:rPr>
          <w:rFonts w:eastAsia="Calibri" w:cs="Times New Roman"/>
          <w:szCs w:val="24"/>
        </w:rPr>
        <w:t xml:space="preserve">set out in the </w:t>
      </w:r>
      <w:r w:rsidRPr="00222EA3">
        <w:rPr>
          <w:rFonts w:eastAsia="Calibri" w:cs="Times New Roman"/>
        </w:rPr>
        <w:t xml:space="preserve">Data Sheet (see Point 6) </w:t>
      </w:r>
      <w:r w:rsidRPr="00222EA3">
        <w:rPr>
          <w:rFonts w:eastAsia="Calibri" w:cs="Times New Roman"/>
          <w:szCs w:val="24"/>
        </w:rPr>
        <w:t>— keep records and other supporting documents to prove the proper implementation of the action in line with the accepted standards in the respective field (if any</w:t>
      </w:r>
      <w:r w:rsidR="002543A2" w:rsidRPr="00222EA3">
        <w:rPr>
          <w:rFonts w:eastAsia="Calibri" w:cs="Times New Roman"/>
          <w:szCs w:val="24"/>
        </w:rPr>
        <w:t>).</w:t>
      </w:r>
      <w:r w:rsidRPr="00222EA3">
        <w:rPr>
          <w:rFonts w:eastAsia="Calibri" w:cs="Times New Roman"/>
          <w:szCs w:val="24"/>
        </w:rPr>
        <w:t xml:space="preserve"> </w:t>
      </w:r>
    </w:p>
    <w:p w14:paraId="33D297BD" w14:textId="77777777" w:rsidR="00035361" w:rsidRPr="005A716A" w:rsidRDefault="00035361" w:rsidP="00035361">
      <w:pPr>
        <w:pStyle w:val="Heading5"/>
      </w:pPr>
      <w:bookmarkStart w:id="309" w:name="_Toc24116131"/>
      <w:bookmarkStart w:id="310" w:name="_Toc24126610"/>
      <w:bookmarkStart w:id="311" w:name="_Toc215204484"/>
      <w:r w:rsidRPr="00B718D4">
        <w:t>2</w:t>
      </w:r>
      <w:r>
        <w:rPr>
          <w:lang w:eastAsia="en-GB"/>
        </w:rPr>
        <w:t>0</w:t>
      </w:r>
      <w:r w:rsidRPr="00B718D4">
        <w:t>.2</w:t>
      </w:r>
      <w:r w:rsidRPr="00B718D4">
        <w:tab/>
        <w:t>Consequences of non-compliance</w:t>
      </w:r>
      <w:bookmarkEnd w:id="309"/>
      <w:bookmarkEnd w:id="310"/>
      <w:bookmarkEnd w:id="311"/>
      <w:r w:rsidRPr="005A716A">
        <w:t xml:space="preserve"> </w:t>
      </w:r>
    </w:p>
    <w:p w14:paraId="68598C34" w14:textId="619074ED" w:rsidR="00035361" w:rsidRDefault="7C72C086" w:rsidP="7D1725D0">
      <w:pPr>
        <w:tabs>
          <w:tab w:val="left" w:pos="720"/>
        </w:tabs>
        <w:adjustRightInd w:val="0"/>
        <w:rPr>
          <w:rFonts w:eastAsia="Calibri" w:cs="Times New Roman"/>
        </w:rPr>
      </w:pPr>
      <w:r w:rsidRPr="7D1725D0">
        <w:rPr>
          <w:rFonts w:eastAsia="Calibri" w:cs="Times New Roman"/>
        </w:rPr>
        <w:t xml:space="preserve"> </w:t>
      </w:r>
    </w:p>
    <w:p w14:paraId="0CC14235" w14:textId="3CB3DFD0" w:rsidR="00593799" w:rsidRPr="000114C9" w:rsidDel="00B30E61" w:rsidRDefault="00593799" w:rsidP="00593799">
      <w:r w:rsidRPr="43FA785A">
        <w:rPr>
          <w:lang w:eastAsia="en-GB"/>
        </w:rPr>
        <w:t xml:space="preserve">If a beneficiary breaches any of its obligations under Article </w:t>
      </w:r>
      <w:r w:rsidR="26385B1E" w:rsidRPr="43FA785A">
        <w:rPr>
          <w:lang w:eastAsia="en-GB"/>
        </w:rPr>
        <w:t>11</w:t>
      </w:r>
      <w:r w:rsidRPr="43FA785A">
        <w:rPr>
          <w:lang w:eastAsia="en-GB"/>
        </w:rPr>
        <w:t>-20, the grant may be reduced (see Article 28) or payment deadline suspended (Article 29)</w:t>
      </w:r>
      <w:r>
        <w:t xml:space="preserve">. </w:t>
      </w:r>
    </w:p>
    <w:p w14:paraId="6D159151" w14:textId="77777777" w:rsidR="00593799" w:rsidRPr="000114C9" w:rsidDel="00B30E61" w:rsidRDefault="00593799" w:rsidP="00593799">
      <w:r>
        <w:t>Such breaches may also lead to other measures described in Chapter 5.</w:t>
      </w:r>
    </w:p>
    <w:p w14:paraId="53587248" w14:textId="77777777" w:rsidR="00593799" w:rsidRDefault="00593799" w:rsidP="00035361">
      <w:pPr>
        <w:adjustRightInd w:val="0"/>
        <w:rPr>
          <w:rFonts w:eastAsia="Calibri" w:cs="Times New Roman"/>
          <w:szCs w:val="24"/>
        </w:rPr>
      </w:pPr>
    </w:p>
    <w:p w14:paraId="4E64A13F" w14:textId="77777777" w:rsidR="00035361" w:rsidRPr="00D566AD" w:rsidRDefault="00035361" w:rsidP="00035361">
      <w:pPr>
        <w:pStyle w:val="Heading4"/>
        <w:rPr>
          <w:lang w:eastAsia="en-GB"/>
        </w:rPr>
      </w:pPr>
      <w:bookmarkStart w:id="312" w:name="_Toc530035913"/>
      <w:bookmarkStart w:id="313" w:name="_Toc24116132"/>
      <w:bookmarkStart w:id="314" w:name="_Toc24126611"/>
      <w:bookmarkStart w:id="315" w:name="_Toc215204485"/>
      <w:bookmarkStart w:id="316" w:name="_Toc435108995"/>
      <w:bookmarkStart w:id="317" w:name="_Toc524697227"/>
      <w:bookmarkStart w:id="318" w:name="_Toc529197722"/>
      <w:r w:rsidRPr="00D566AD">
        <w:rPr>
          <w:lang w:eastAsia="en-GB"/>
        </w:rPr>
        <w:t>ARTICLE 2</w:t>
      </w:r>
      <w:r>
        <w:rPr>
          <w:lang w:eastAsia="en-GB"/>
        </w:rPr>
        <w:t>1</w:t>
      </w:r>
      <w:r w:rsidRPr="00D566AD">
        <w:rPr>
          <w:lang w:eastAsia="en-GB"/>
        </w:rPr>
        <w:t xml:space="preserve"> — REPORTING</w:t>
      </w:r>
      <w:bookmarkEnd w:id="312"/>
      <w:bookmarkEnd w:id="313"/>
      <w:bookmarkEnd w:id="314"/>
      <w:bookmarkEnd w:id="315"/>
      <w:r w:rsidRPr="00D566AD">
        <w:rPr>
          <w:lang w:eastAsia="en-GB"/>
        </w:rPr>
        <w:t xml:space="preserve"> </w:t>
      </w:r>
    </w:p>
    <w:p w14:paraId="058ADF7B" w14:textId="77777777" w:rsidR="00035361" w:rsidRDefault="00035361" w:rsidP="00035361">
      <w:pPr>
        <w:pStyle w:val="Heading5"/>
      </w:pPr>
      <w:bookmarkStart w:id="319" w:name="_Toc24116133"/>
      <w:bookmarkStart w:id="320" w:name="_Toc24126612"/>
      <w:bookmarkStart w:id="321" w:name="_Toc215204486"/>
      <w:bookmarkStart w:id="322" w:name="_Toc435108996"/>
      <w:bookmarkStart w:id="323" w:name="_Toc529197723"/>
      <w:r w:rsidRPr="00D566AD">
        <w:t>2</w:t>
      </w:r>
      <w:r>
        <w:rPr>
          <w:lang w:eastAsia="en-GB"/>
        </w:rPr>
        <w:t>1</w:t>
      </w:r>
      <w:r w:rsidRPr="00D566AD">
        <w:t>.1</w:t>
      </w:r>
      <w:r w:rsidRPr="00D566AD">
        <w:tab/>
        <w:t>Continuous reporting</w:t>
      </w:r>
      <w:bookmarkEnd w:id="319"/>
      <w:bookmarkEnd w:id="320"/>
      <w:bookmarkEnd w:id="321"/>
    </w:p>
    <w:p w14:paraId="2D2AEB66" w14:textId="011890D6" w:rsidR="0079077F" w:rsidRPr="0079077F" w:rsidRDefault="006F2E73" w:rsidP="0079077F">
      <w:r>
        <w:t>N/A</w:t>
      </w:r>
    </w:p>
    <w:p w14:paraId="49B9C282" w14:textId="77777777" w:rsidR="00035361" w:rsidRPr="00222EA3" w:rsidRDefault="00035361" w:rsidP="00035361">
      <w:pPr>
        <w:pStyle w:val="Heading5"/>
      </w:pPr>
      <w:bookmarkStart w:id="324" w:name="_Toc24116134"/>
      <w:bookmarkStart w:id="325" w:name="_Toc24126613"/>
      <w:bookmarkStart w:id="326" w:name="_Toc215204487"/>
      <w:r w:rsidRPr="00222EA3">
        <w:t>2</w:t>
      </w:r>
      <w:r w:rsidRPr="00222EA3">
        <w:rPr>
          <w:lang w:eastAsia="en-GB"/>
        </w:rPr>
        <w:t>1</w:t>
      </w:r>
      <w:r w:rsidRPr="00222EA3">
        <w:t>.2</w:t>
      </w:r>
      <w:r w:rsidRPr="00222EA3">
        <w:tab/>
        <w:t>Periodic reporting: Technical reports and financial statements</w:t>
      </w:r>
      <w:bookmarkEnd w:id="324"/>
      <w:bookmarkEnd w:id="325"/>
      <w:bookmarkEnd w:id="326"/>
      <w:r w:rsidRPr="00222EA3">
        <w:rPr>
          <w:shd w:val="clear" w:color="auto" w:fill="FFCCFF"/>
        </w:rPr>
        <w:t xml:space="preserve"> </w:t>
      </w:r>
    </w:p>
    <w:p w14:paraId="0725FD61" w14:textId="58DE77E4" w:rsidR="00035361" w:rsidRPr="00D01679" w:rsidRDefault="7C72C086" w:rsidP="7D1725D0">
      <w:pPr>
        <w:rPr>
          <w:rFonts w:eastAsia="Calibri" w:cs="Times New Roman"/>
        </w:rPr>
      </w:pPr>
      <w:r w:rsidRPr="7D1725D0">
        <w:rPr>
          <w:rFonts w:eastAsia="Calibri" w:cs="Times New Roman"/>
        </w:rPr>
        <w:t>In addition, the beneficiaries must provide reports to request payments</w:t>
      </w:r>
      <w:r w:rsidR="6FD047F6" w:rsidRPr="7D1725D0">
        <w:rPr>
          <w:rFonts w:eastAsia="Calibri" w:cs="Times New Roman"/>
        </w:rPr>
        <w:t>.</w:t>
      </w:r>
      <w:r w:rsidRPr="7D1725D0">
        <w:rPr>
          <w:rFonts w:eastAsia="Calibri" w:cs="Times New Roman"/>
        </w:rPr>
        <w:t>, in accordance with the schedule</w:t>
      </w:r>
      <w:r w:rsidR="27FBF05D" w:rsidRPr="7D1725D0">
        <w:rPr>
          <w:rFonts w:eastAsia="Calibri" w:cs="Times New Roman"/>
        </w:rPr>
        <w:t xml:space="preserve"> below: </w:t>
      </w:r>
    </w:p>
    <w:p w14:paraId="22509B39" w14:textId="68F78923" w:rsidR="00035361" w:rsidRPr="00866EE2" w:rsidRDefault="27FBF05D" w:rsidP="00A730E4">
      <w:pPr>
        <w:pStyle w:val="ListParagraph"/>
        <w:numPr>
          <w:ilvl w:val="0"/>
          <w:numId w:val="2"/>
        </w:numPr>
        <w:contextualSpacing w:val="0"/>
        <w:rPr>
          <w:rFonts w:eastAsia="Calibri" w:cs="Times New Roman"/>
          <w:color w:val="000000" w:themeColor="text1"/>
          <w:szCs w:val="24"/>
        </w:rPr>
      </w:pPr>
      <w:r w:rsidRPr="00866EE2">
        <w:rPr>
          <w:rFonts w:eastAsia="Calibri" w:cs="Times New Roman"/>
          <w:color w:val="000000" w:themeColor="text1"/>
          <w:szCs w:val="24"/>
        </w:rPr>
        <w:t xml:space="preserve">interim report (by 30 September 2026) </w:t>
      </w:r>
    </w:p>
    <w:p w14:paraId="5CFB9A72" w14:textId="0315F8F6" w:rsidR="00035361" w:rsidRPr="00866EE2" w:rsidRDefault="27FBF05D" w:rsidP="00A730E4">
      <w:pPr>
        <w:pStyle w:val="ListParagraph"/>
        <w:numPr>
          <w:ilvl w:val="0"/>
          <w:numId w:val="1"/>
        </w:numPr>
        <w:contextualSpacing w:val="0"/>
        <w:rPr>
          <w:rFonts w:eastAsia="Calibri" w:cs="Times New Roman"/>
        </w:rPr>
      </w:pPr>
      <w:r w:rsidRPr="00866EE2">
        <w:rPr>
          <w:rFonts w:eastAsia="Calibri" w:cs="Times New Roman"/>
          <w:color w:val="000000" w:themeColor="text1"/>
          <w:szCs w:val="24"/>
        </w:rPr>
        <w:t xml:space="preserve">final report (by </w:t>
      </w:r>
      <w:r w:rsidR="00866EE2" w:rsidRPr="00866EE2">
        <w:rPr>
          <w:rFonts w:eastAsia="Calibri" w:cs="Times New Roman"/>
          <w:color w:val="000000" w:themeColor="text1"/>
          <w:szCs w:val="24"/>
        </w:rPr>
        <w:t>20</w:t>
      </w:r>
      <w:r w:rsidRPr="00866EE2">
        <w:rPr>
          <w:rFonts w:eastAsia="Calibri" w:cs="Times New Roman"/>
          <w:color w:val="000000" w:themeColor="text1"/>
          <w:szCs w:val="24"/>
        </w:rPr>
        <w:t xml:space="preserve"> December 2026)</w:t>
      </w:r>
      <w:r w:rsidR="7C72C086" w:rsidRPr="00866EE2">
        <w:rPr>
          <w:rFonts w:eastAsia="Calibri" w:cs="Times New Roman"/>
        </w:rPr>
        <w:t xml:space="preserve"> </w:t>
      </w:r>
    </w:p>
    <w:p w14:paraId="3B60F629" w14:textId="4F2E396E" w:rsidR="00035361" w:rsidRDefault="3C306F55" w:rsidP="00035361">
      <w:pPr>
        <w:rPr>
          <w:rFonts w:eastAsia="Calibri" w:cs="Times New Roman"/>
        </w:rPr>
      </w:pPr>
      <w:r w:rsidRPr="2FAA2A9B">
        <w:rPr>
          <w:rFonts w:eastAsia="Calibri" w:cs="Times New Roman"/>
        </w:rPr>
        <w:t xml:space="preserve">The periodic reports include a technical and financial part. </w:t>
      </w:r>
    </w:p>
    <w:p w14:paraId="11D04835" w14:textId="58EAE451" w:rsidR="00035361" w:rsidRPr="00DA6DA7" w:rsidRDefault="00035361" w:rsidP="00035361">
      <w:pPr>
        <w:rPr>
          <w:rFonts w:eastAsia="Calibri" w:cs="Times New Roman"/>
        </w:rPr>
      </w:pPr>
      <w:r w:rsidRPr="00DA6DA7">
        <w:rPr>
          <w:rFonts w:eastAsia="Calibri" w:cs="Times New Roman"/>
        </w:rPr>
        <w:t xml:space="preserve">The technical part includes an overview of the action implementation. </w:t>
      </w:r>
    </w:p>
    <w:p w14:paraId="7E6ECD67" w14:textId="2EED85A9" w:rsidR="00035361" w:rsidRPr="00440300" w:rsidRDefault="7C72C086" w:rsidP="7D1725D0">
      <w:pPr>
        <w:rPr>
          <w:rFonts w:eastAsia="Calibri" w:cs="Times New Roman"/>
          <w:szCs w:val="24"/>
        </w:rPr>
      </w:pPr>
      <w:r w:rsidRPr="7D1725D0">
        <w:rPr>
          <w:rFonts w:eastAsia="Calibri" w:cs="Times New Roman"/>
        </w:rPr>
        <w:t>The financial part of the additional prefinancing report includes a statement on the use of the previous prefinancing payment.</w:t>
      </w:r>
    </w:p>
    <w:p w14:paraId="5E690E95" w14:textId="77777777" w:rsidR="00035361" w:rsidRPr="00236F9C" w:rsidRDefault="00035361" w:rsidP="00035361">
      <w:pPr>
        <w:pStyle w:val="Heading5"/>
      </w:pPr>
      <w:bookmarkStart w:id="327" w:name="_Toc24116135"/>
      <w:bookmarkStart w:id="328" w:name="_Toc24126614"/>
      <w:bookmarkStart w:id="329" w:name="_Toc215204488"/>
      <w:bookmarkStart w:id="330" w:name="_Toc371676953"/>
      <w:bookmarkStart w:id="331" w:name="_Toc399397656"/>
      <w:bookmarkEnd w:id="316"/>
      <w:bookmarkEnd w:id="317"/>
      <w:bookmarkEnd w:id="318"/>
      <w:bookmarkEnd w:id="322"/>
      <w:bookmarkEnd w:id="323"/>
      <w:r w:rsidRPr="00D566AD">
        <w:t>2</w:t>
      </w:r>
      <w:r>
        <w:rPr>
          <w:lang w:eastAsia="en-GB"/>
        </w:rPr>
        <w:t>1</w:t>
      </w:r>
      <w:r w:rsidRPr="00D566AD">
        <w:t>.3</w:t>
      </w:r>
      <w:r w:rsidRPr="00D566AD">
        <w:tab/>
        <w:t xml:space="preserve">Currency for financial statements </w:t>
      </w:r>
      <w:r w:rsidRPr="002C0DCC">
        <w:t>and conversion into euros</w:t>
      </w:r>
      <w:bookmarkEnd w:id="327"/>
      <w:bookmarkEnd w:id="328"/>
      <w:bookmarkEnd w:id="329"/>
    </w:p>
    <w:p w14:paraId="7F61525A" w14:textId="77777777" w:rsidR="00035361" w:rsidRDefault="00035361" w:rsidP="00035361">
      <w:r>
        <w:t>The f</w:t>
      </w:r>
      <w:r w:rsidRPr="006D5979">
        <w:t xml:space="preserve">inancial statements must be drafted in </w:t>
      </w:r>
      <w:r w:rsidRPr="0028356D">
        <w:t>euro.</w:t>
      </w:r>
      <w:r>
        <w:t xml:space="preserve"> </w:t>
      </w:r>
    </w:p>
    <w:p w14:paraId="53A139EF" w14:textId="77777777" w:rsidR="00035361" w:rsidRPr="00F6377D" w:rsidRDefault="00035361" w:rsidP="00035361">
      <w:pPr>
        <w:pStyle w:val="Heading5"/>
      </w:pPr>
      <w:bookmarkStart w:id="332" w:name="_Toc435109005"/>
      <w:bookmarkStart w:id="333" w:name="_Toc529197728"/>
      <w:bookmarkStart w:id="334" w:name="_Toc24116136"/>
      <w:bookmarkStart w:id="335" w:name="_Toc24126615"/>
      <w:bookmarkStart w:id="336" w:name="_Toc215204489"/>
      <w:bookmarkEnd w:id="330"/>
      <w:bookmarkEnd w:id="331"/>
      <w:r>
        <w:t>2</w:t>
      </w:r>
      <w:r>
        <w:rPr>
          <w:lang w:eastAsia="en-GB"/>
        </w:rPr>
        <w:t>1</w:t>
      </w:r>
      <w:r w:rsidRPr="00F6377D">
        <w:t>.</w:t>
      </w:r>
      <w:r>
        <w:t>4</w:t>
      </w:r>
      <w:r w:rsidRPr="00F6377D">
        <w:tab/>
      </w:r>
      <w:r w:rsidRPr="00222EA3">
        <w:t>Reporting language</w:t>
      </w:r>
      <w:bookmarkEnd w:id="332"/>
      <w:bookmarkEnd w:id="333"/>
      <w:bookmarkEnd w:id="334"/>
      <w:bookmarkEnd w:id="335"/>
      <w:bookmarkEnd w:id="336"/>
    </w:p>
    <w:p w14:paraId="6B386DBF" w14:textId="16FFB217" w:rsidR="00035361" w:rsidRPr="00F6377D" w:rsidRDefault="7C72C086" w:rsidP="7D1725D0">
      <w:pPr>
        <w:contextualSpacing/>
      </w:pPr>
      <w:r>
        <w:t>The reporting must be in the language of the Agreement, unless otherwise agreed with the granting authority.</w:t>
      </w:r>
    </w:p>
    <w:p w14:paraId="6ED7361D" w14:textId="77777777" w:rsidR="00035361" w:rsidRDefault="00035361" w:rsidP="00035361">
      <w:pPr>
        <w:pStyle w:val="Heading5"/>
      </w:pPr>
      <w:bookmarkStart w:id="337" w:name="_Toc529197729"/>
      <w:bookmarkStart w:id="338" w:name="_Toc24116137"/>
      <w:bookmarkStart w:id="339" w:name="_Toc24126616"/>
      <w:bookmarkStart w:id="340" w:name="_Toc215204490"/>
      <w:bookmarkStart w:id="341" w:name="_Toc435109006"/>
      <w:r>
        <w:t>2</w:t>
      </w:r>
      <w:r>
        <w:rPr>
          <w:lang w:eastAsia="en-GB"/>
        </w:rPr>
        <w:t>1</w:t>
      </w:r>
      <w:r w:rsidRPr="00F6377D">
        <w:t>.</w:t>
      </w:r>
      <w:r>
        <w:t>5</w:t>
      </w:r>
      <w:r w:rsidRPr="00F6377D">
        <w:tab/>
        <w:t>Consequences of non-compliance</w:t>
      </w:r>
      <w:bookmarkEnd w:id="337"/>
      <w:bookmarkEnd w:id="338"/>
      <w:bookmarkEnd w:id="339"/>
      <w:bookmarkEnd w:id="340"/>
      <w:r w:rsidRPr="00F6377D">
        <w:t xml:space="preserve"> </w:t>
      </w:r>
      <w:bookmarkEnd w:id="341"/>
    </w:p>
    <w:p w14:paraId="5143EEF2" w14:textId="77777777" w:rsidR="00035361" w:rsidRPr="005105BA" w:rsidRDefault="00035361" w:rsidP="00035361">
      <w:pPr>
        <w:rPr>
          <w:szCs w:val="24"/>
        </w:rPr>
      </w:pPr>
      <w:r w:rsidRPr="005105BA">
        <w:rPr>
          <w:szCs w:val="24"/>
        </w:rPr>
        <w:t xml:space="preserve">If </w:t>
      </w:r>
      <w:r>
        <w:rPr>
          <w:szCs w:val="24"/>
        </w:rPr>
        <w:t xml:space="preserve">a </w:t>
      </w:r>
      <w:r w:rsidRPr="00BB2448">
        <w:rPr>
          <w:szCs w:val="24"/>
        </w:rPr>
        <w:t>report submitted</w:t>
      </w:r>
      <w:r w:rsidRPr="005105BA">
        <w:rPr>
          <w:szCs w:val="24"/>
        </w:rPr>
        <w:t xml:space="preserve"> do</w:t>
      </w:r>
      <w:r>
        <w:rPr>
          <w:szCs w:val="24"/>
        </w:rPr>
        <w:t>es</w:t>
      </w:r>
      <w:r w:rsidRPr="005105BA">
        <w:rPr>
          <w:szCs w:val="24"/>
        </w:rPr>
        <w:t xml:space="preserve"> not comply with this Article, the </w:t>
      </w:r>
      <w:r>
        <w:rPr>
          <w:szCs w:val="24"/>
        </w:rPr>
        <w:t>granting authority</w:t>
      </w:r>
      <w:r w:rsidRPr="005105BA">
        <w:rPr>
          <w:szCs w:val="24"/>
        </w:rPr>
        <w:t xml:space="preserve"> may suspend the payment deadline (see Article </w:t>
      </w:r>
      <w:r>
        <w:rPr>
          <w:szCs w:val="24"/>
        </w:rPr>
        <w:t>29</w:t>
      </w:r>
      <w:r w:rsidRPr="005105BA">
        <w:rPr>
          <w:szCs w:val="24"/>
        </w:rPr>
        <w:t xml:space="preserve">) and apply other measures described in </w:t>
      </w:r>
      <w:r>
        <w:rPr>
          <w:szCs w:val="24"/>
        </w:rPr>
        <w:t>Chapter 5</w:t>
      </w:r>
      <w:r w:rsidRPr="005105BA">
        <w:rPr>
          <w:szCs w:val="24"/>
        </w:rPr>
        <w:t>.</w:t>
      </w:r>
    </w:p>
    <w:p w14:paraId="36328FDC" w14:textId="78363E77" w:rsidR="00035361" w:rsidRPr="00DD1C12" w:rsidRDefault="7C72C086" w:rsidP="00035361">
      <w:r>
        <w:t xml:space="preserve">If the </w:t>
      </w:r>
      <w:r w:rsidR="13443670">
        <w:t>beneficiary</w:t>
      </w:r>
      <w:r w:rsidR="203F5EB0">
        <w:t xml:space="preserve"> </w:t>
      </w:r>
      <w:r>
        <w:t>breaches its reporting obligations, the granting authority may terminate the grant (see Article 32) or apply other measures described in Chapter 5.</w:t>
      </w:r>
    </w:p>
    <w:p w14:paraId="4CC5AB82" w14:textId="77777777" w:rsidR="00035361" w:rsidRPr="005105BA" w:rsidRDefault="00035361" w:rsidP="00035361">
      <w:pPr>
        <w:pStyle w:val="Heading4"/>
        <w:rPr>
          <w:lang w:eastAsia="en-GB"/>
        </w:rPr>
      </w:pPr>
      <w:bookmarkStart w:id="342" w:name="_Toc435109007"/>
      <w:bookmarkStart w:id="343" w:name="_Toc529197730"/>
      <w:bookmarkStart w:id="344" w:name="_Toc530035914"/>
      <w:bookmarkStart w:id="345" w:name="_Toc24116138"/>
      <w:bookmarkStart w:id="346" w:name="_Toc24126617"/>
      <w:bookmarkStart w:id="347" w:name="_Toc215204491"/>
      <w:bookmarkStart w:id="348" w:name="_Toc524697229"/>
      <w:r w:rsidRPr="005105BA">
        <w:rPr>
          <w:lang w:eastAsia="en-GB"/>
        </w:rPr>
        <w:t xml:space="preserve">ARTICLE </w:t>
      </w:r>
      <w:r>
        <w:rPr>
          <w:lang w:eastAsia="en-GB"/>
        </w:rPr>
        <w:t>22</w:t>
      </w:r>
      <w:r w:rsidRPr="005105BA">
        <w:rPr>
          <w:lang w:eastAsia="en-GB"/>
        </w:rPr>
        <w:t xml:space="preserve"> —</w:t>
      </w:r>
      <w:r>
        <w:rPr>
          <w:lang w:eastAsia="en-GB"/>
        </w:rPr>
        <w:t xml:space="preserve"> </w:t>
      </w:r>
      <w:r w:rsidRPr="005105BA">
        <w:rPr>
          <w:lang w:eastAsia="en-GB"/>
        </w:rPr>
        <w:t xml:space="preserve">PAYMENTS AND </w:t>
      </w:r>
      <w:bookmarkEnd w:id="342"/>
      <w:r>
        <w:rPr>
          <w:lang w:eastAsia="en-GB"/>
        </w:rPr>
        <w:t xml:space="preserve">RECOVERIES </w:t>
      </w:r>
      <w:r w:rsidRPr="005105BA">
        <w:rPr>
          <w:lang w:eastAsia="en-GB"/>
        </w:rPr>
        <w:t>—</w:t>
      </w:r>
      <w:r>
        <w:rPr>
          <w:lang w:eastAsia="en-GB"/>
        </w:rPr>
        <w:t xml:space="preserve"> CALCULATION OF AMOUNTS DUE</w:t>
      </w:r>
      <w:bookmarkEnd w:id="343"/>
      <w:bookmarkEnd w:id="344"/>
      <w:bookmarkEnd w:id="345"/>
      <w:bookmarkEnd w:id="346"/>
      <w:bookmarkEnd w:id="347"/>
      <w:r>
        <w:rPr>
          <w:lang w:eastAsia="en-GB"/>
        </w:rPr>
        <w:t xml:space="preserve"> </w:t>
      </w:r>
      <w:bookmarkEnd w:id="348"/>
    </w:p>
    <w:p w14:paraId="56518A18" w14:textId="77777777" w:rsidR="00035361" w:rsidRPr="005105BA" w:rsidRDefault="00035361" w:rsidP="00035361">
      <w:pPr>
        <w:pStyle w:val="Heading5"/>
      </w:pPr>
      <w:bookmarkStart w:id="349" w:name="_Toc435109008"/>
      <w:bookmarkStart w:id="350" w:name="_Toc529197731"/>
      <w:bookmarkStart w:id="351" w:name="_Toc24116139"/>
      <w:bookmarkStart w:id="352" w:name="_Toc24126618"/>
      <w:bookmarkStart w:id="353" w:name="_Toc215204492"/>
      <w:r>
        <w:t>2</w:t>
      </w:r>
      <w:r>
        <w:rPr>
          <w:lang w:eastAsia="en-GB"/>
        </w:rPr>
        <w:t>2</w:t>
      </w:r>
      <w:r w:rsidRPr="002D0827">
        <w:t>.1</w:t>
      </w:r>
      <w:r w:rsidRPr="002D0827">
        <w:tab/>
      </w:r>
      <w:r w:rsidRPr="00690173">
        <w:t xml:space="preserve">Payments </w:t>
      </w:r>
      <w:r>
        <w:t>and payment arrangements</w:t>
      </w:r>
      <w:bookmarkEnd w:id="349"/>
      <w:bookmarkEnd w:id="350"/>
      <w:bookmarkEnd w:id="351"/>
      <w:bookmarkEnd w:id="352"/>
      <w:bookmarkEnd w:id="353"/>
    </w:p>
    <w:p w14:paraId="5105D713" w14:textId="04F28B4F" w:rsidR="00035361" w:rsidRDefault="1CC638C9" w:rsidP="7D1725D0">
      <w:pPr>
        <w:rPr>
          <w:lang w:eastAsia="en-GB"/>
        </w:rPr>
      </w:pPr>
      <w:r>
        <w:t>Payment</w:t>
      </w:r>
      <w:r w:rsidR="6EFF51BF">
        <w:t xml:space="preserve"> </w:t>
      </w:r>
      <w:r w:rsidR="7C72C086">
        <w:t xml:space="preserve">will be made in euro to the bank account indicated by </w:t>
      </w:r>
      <w:r w:rsidR="5CD6F98C">
        <w:t>the beneficiary</w:t>
      </w:r>
      <w:r w:rsidR="7C72C086">
        <w:t xml:space="preserve">  </w:t>
      </w:r>
    </w:p>
    <w:p w14:paraId="6818E38B" w14:textId="77777777" w:rsidR="00035361" w:rsidRDefault="00035361" w:rsidP="00035361">
      <w:r w:rsidRPr="005B5B9B">
        <w:t xml:space="preserve">Payments to </w:t>
      </w:r>
      <w:r>
        <w:t>this bank account</w:t>
      </w:r>
      <w:r w:rsidRPr="005B5B9B">
        <w:t xml:space="preserve"> </w:t>
      </w:r>
      <w:r>
        <w:t>wi</w:t>
      </w:r>
      <w:r w:rsidRPr="005B5B9B">
        <w:t xml:space="preserve">ll discharge the </w:t>
      </w:r>
      <w:r>
        <w:t>granting authority</w:t>
      </w:r>
      <w:r w:rsidRPr="00AF0ACA">
        <w:t xml:space="preserve"> </w:t>
      </w:r>
      <w:r w:rsidRPr="005B5B9B">
        <w:t>from its payment obligation.</w:t>
      </w:r>
    </w:p>
    <w:p w14:paraId="1DDE3E10" w14:textId="77777777" w:rsidR="00035361" w:rsidRPr="00F735D9" w:rsidRDefault="00035361" w:rsidP="00035361">
      <w:r>
        <w:t>The c</w:t>
      </w:r>
      <w:r w:rsidRPr="00F735D9">
        <w:t xml:space="preserve">ost of payment transfers </w:t>
      </w:r>
      <w:r>
        <w:t>will be</w:t>
      </w:r>
      <w:r w:rsidRPr="00F735D9">
        <w:t xml:space="preserve"> borne </w:t>
      </w:r>
      <w:r>
        <w:t>as</w:t>
      </w:r>
      <w:r w:rsidRPr="00F735D9">
        <w:t xml:space="preserve"> follow</w:t>
      </w:r>
      <w:r>
        <w:t>s</w:t>
      </w:r>
      <w:r w:rsidRPr="00F735D9">
        <w:t>:</w:t>
      </w:r>
      <w:r>
        <w:t xml:space="preserve"> </w:t>
      </w:r>
    </w:p>
    <w:p w14:paraId="71FFBB3C" w14:textId="77777777" w:rsidR="00035361" w:rsidRPr="00DA415B" w:rsidRDefault="00035361" w:rsidP="00035361">
      <w:pPr>
        <w:numPr>
          <w:ilvl w:val="0"/>
          <w:numId w:val="7"/>
        </w:numPr>
        <w:tabs>
          <w:tab w:val="clear" w:pos="360"/>
        </w:tabs>
        <w:ind w:left="720"/>
        <w:rPr>
          <w:rFonts w:eastAsia="Times New Roman"/>
          <w:szCs w:val="24"/>
        </w:rPr>
      </w:pPr>
      <w:r w:rsidRPr="00CB15F9">
        <w:rPr>
          <w:rFonts w:eastAsia="Times New Roman"/>
          <w:color w:val="000000"/>
          <w:szCs w:val="24"/>
        </w:rPr>
        <w:t xml:space="preserve">the </w:t>
      </w:r>
      <w:r>
        <w:rPr>
          <w:bCs/>
          <w:szCs w:val="24"/>
        </w:rPr>
        <w:t>granting authority</w:t>
      </w:r>
      <w:r w:rsidRPr="00AF0ACA">
        <w:rPr>
          <w:rFonts w:eastAsia="Times New Roman"/>
          <w:color w:val="000000"/>
          <w:szCs w:val="24"/>
        </w:rPr>
        <w:t xml:space="preserve"> </w:t>
      </w:r>
      <w:r>
        <w:rPr>
          <w:rFonts w:eastAsia="Times New Roman"/>
          <w:color w:val="000000"/>
          <w:szCs w:val="24"/>
        </w:rPr>
        <w:t>bears the cost</w:t>
      </w:r>
      <w:r w:rsidRPr="00F735D9">
        <w:rPr>
          <w:rFonts w:eastAsia="Times New Roman"/>
          <w:color w:val="000000"/>
          <w:szCs w:val="24"/>
        </w:rPr>
        <w:t xml:space="preserve"> of transfer</w:t>
      </w:r>
      <w:r>
        <w:rPr>
          <w:rFonts w:eastAsia="Times New Roman"/>
          <w:color w:val="000000"/>
          <w:szCs w:val="24"/>
        </w:rPr>
        <w:t>s</w:t>
      </w:r>
      <w:r w:rsidRPr="00F735D9">
        <w:rPr>
          <w:rFonts w:eastAsia="Times New Roman"/>
          <w:color w:val="000000"/>
          <w:szCs w:val="24"/>
        </w:rPr>
        <w:t xml:space="preserve"> charged by </w:t>
      </w:r>
      <w:r w:rsidRPr="00DA415B">
        <w:rPr>
          <w:rFonts w:eastAsia="Times New Roman"/>
          <w:color w:val="000000"/>
          <w:szCs w:val="24"/>
        </w:rPr>
        <w:t>its bank</w:t>
      </w:r>
    </w:p>
    <w:p w14:paraId="7ABEDB50" w14:textId="77777777" w:rsidR="00035361" w:rsidRPr="00F735D9" w:rsidRDefault="00035361" w:rsidP="00035361">
      <w:pPr>
        <w:numPr>
          <w:ilvl w:val="0"/>
          <w:numId w:val="7"/>
        </w:numPr>
        <w:tabs>
          <w:tab w:val="clear" w:pos="360"/>
        </w:tabs>
        <w:ind w:left="720"/>
        <w:rPr>
          <w:rFonts w:eastAsia="Times New Roman"/>
          <w:szCs w:val="24"/>
        </w:rPr>
      </w:pPr>
      <w:r>
        <w:rPr>
          <w:rFonts w:eastAsia="Times New Roman"/>
          <w:szCs w:val="24"/>
        </w:rPr>
        <w:t xml:space="preserve">the </w:t>
      </w:r>
      <w:r w:rsidRPr="00F735D9">
        <w:rPr>
          <w:rFonts w:eastAsia="Times New Roman"/>
          <w:szCs w:val="24"/>
        </w:rPr>
        <w:t>beneficiary</w:t>
      </w:r>
      <w:r>
        <w:rPr>
          <w:rFonts w:eastAsia="Times New Roman"/>
          <w:szCs w:val="24"/>
        </w:rPr>
        <w:t xml:space="preserve"> bears the</w:t>
      </w:r>
      <w:r w:rsidRPr="00F735D9">
        <w:rPr>
          <w:rFonts w:eastAsia="Times New Roman"/>
          <w:szCs w:val="24"/>
        </w:rPr>
        <w:t xml:space="preserve"> cost of transfer</w:t>
      </w:r>
      <w:r>
        <w:rPr>
          <w:rFonts w:eastAsia="Times New Roman"/>
          <w:szCs w:val="24"/>
        </w:rPr>
        <w:t>s</w:t>
      </w:r>
      <w:r w:rsidRPr="00F735D9">
        <w:rPr>
          <w:rFonts w:eastAsia="Times New Roman"/>
          <w:szCs w:val="24"/>
        </w:rPr>
        <w:t xml:space="preserve"> charged by </w:t>
      </w:r>
      <w:r>
        <w:rPr>
          <w:rFonts w:eastAsia="Times New Roman"/>
          <w:szCs w:val="24"/>
        </w:rPr>
        <w:t>its</w:t>
      </w:r>
      <w:r w:rsidRPr="00F735D9">
        <w:rPr>
          <w:rFonts w:eastAsia="Times New Roman"/>
          <w:szCs w:val="24"/>
        </w:rPr>
        <w:t xml:space="preserve"> bank</w:t>
      </w:r>
    </w:p>
    <w:p w14:paraId="06F08946" w14:textId="77777777" w:rsidR="00035361" w:rsidRPr="00F735D9" w:rsidRDefault="00035361" w:rsidP="00035361">
      <w:pPr>
        <w:numPr>
          <w:ilvl w:val="0"/>
          <w:numId w:val="7"/>
        </w:numPr>
        <w:tabs>
          <w:tab w:val="clear" w:pos="360"/>
        </w:tabs>
        <w:ind w:left="720"/>
        <w:rPr>
          <w:rFonts w:eastAsia="Times New Roman"/>
          <w:szCs w:val="24"/>
        </w:rPr>
      </w:pPr>
      <w:r w:rsidRPr="00F735D9">
        <w:rPr>
          <w:rFonts w:eastAsia="Times New Roman"/>
          <w:szCs w:val="24"/>
        </w:rPr>
        <w:t>the party caus</w:t>
      </w:r>
      <w:r>
        <w:rPr>
          <w:rFonts w:eastAsia="Times New Roman"/>
          <w:szCs w:val="24"/>
        </w:rPr>
        <w:t xml:space="preserve">ing a </w:t>
      </w:r>
      <w:r w:rsidRPr="00F735D9">
        <w:rPr>
          <w:rFonts w:eastAsia="Times New Roman"/>
          <w:szCs w:val="24"/>
        </w:rPr>
        <w:t xml:space="preserve">repetition of </w:t>
      </w:r>
      <w:r>
        <w:rPr>
          <w:rFonts w:eastAsia="Times New Roman"/>
          <w:szCs w:val="24"/>
        </w:rPr>
        <w:t>a</w:t>
      </w:r>
      <w:r w:rsidRPr="00F735D9">
        <w:rPr>
          <w:rFonts w:eastAsia="Times New Roman"/>
          <w:szCs w:val="24"/>
        </w:rPr>
        <w:t xml:space="preserve"> transfer </w:t>
      </w:r>
      <w:r>
        <w:rPr>
          <w:rFonts w:eastAsia="Times New Roman"/>
          <w:szCs w:val="24"/>
        </w:rPr>
        <w:t xml:space="preserve">bears </w:t>
      </w:r>
      <w:r w:rsidRPr="00F735D9">
        <w:rPr>
          <w:rFonts w:eastAsia="Times New Roman"/>
          <w:szCs w:val="24"/>
        </w:rPr>
        <w:t>all costs of</w:t>
      </w:r>
      <w:r>
        <w:rPr>
          <w:rFonts w:eastAsia="Times New Roman"/>
          <w:szCs w:val="24"/>
        </w:rPr>
        <w:t xml:space="preserve"> the</w:t>
      </w:r>
      <w:r w:rsidRPr="00F735D9">
        <w:rPr>
          <w:rFonts w:eastAsia="Times New Roman"/>
          <w:szCs w:val="24"/>
        </w:rPr>
        <w:t xml:space="preserve"> repeated transfer.</w:t>
      </w:r>
    </w:p>
    <w:p w14:paraId="54CEE39F" w14:textId="77777777" w:rsidR="00035361" w:rsidRDefault="00035361" w:rsidP="00035361">
      <w:pPr>
        <w:rPr>
          <w:b/>
        </w:rPr>
      </w:pPr>
      <w:r w:rsidRPr="00F6377D">
        <w:t xml:space="preserve">Payments by the </w:t>
      </w:r>
      <w:r>
        <w:t>granting authority</w:t>
      </w:r>
      <w:r w:rsidRPr="00F6377D">
        <w:t xml:space="preserve"> </w:t>
      </w:r>
      <w:r>
        <w:t>will be</w:t>
      </w:r>
      <w:r w:rsidRPr="00F6377D">
        <w:t xml:space="preserve"> considered to have been carried out on the date when they are debited to its account.</w:t>
      </w:r>
      <w:r w:rsidRPr="00F6377D">
        <w:rPr>
          <w:b/>
        </w:rPr>
        <w:t xml:space="preserve"> </w:t>
      </w:r>
    </w:p>
    <w:p w14:paraId="1FFF3683" w14:textId="77777777" w:rsidR="00035361" w:rsidRPr="005105BA" w:rsidRDefault="00035361" w:rsidP="00035361">
      <w:pPr>
        <w:pStyle w:val="Heading5"/>
      </w:pPr>
      <w:bookmarkStart w:id="354" w:name="_Toc529197732"/>
      <w:bookmarkStart w:id="355" w:name="_Toc24116140"/>
      <w:bookmarkStart w:id="356" w:name="_Toc24126619"/>
      <w:bookmarkStart w:id="357" w:name="_Toc215204493"/>
      <w:r>
        <w:t>2</w:t>
      </w:r>
      <w:r>
        <w:rPr>
          <w:lang w:eastAsia="en-GB"/>
        </w:rPr>
        <w:t>2</w:t>
      </w:r>
      <w:r w:rsidRPr="002D0827">
        <w:t>.</w:t>
      </w:r>
      <w:r>
        <w:t>2</w:t>
      </w:r>
      <w:r w:rsidRPr="002D0827">
        <w:tab/>
      </w:r>
      <w:r w:rsidRPr="001B482E">
        <w:t>Recoveries</w:t>
      </w:r>
      <w:bookmarkEnd w:id="354"/>
      <w:bookmarkEnd w:id="355"/>
      <w:bookmarkEnd w:id="356"/>
      <w:bookmarkEnd w:id="357"/>
    </w:p>
    <w:p w14:paraId="1CDAFAB6" w14:textId="77777777" w:rsidR="00035361" w:rsidRPr="005E41F4" w:rsidRDefault="00035361" w:rsidP="00035361">
      <w:pPr>
        <w:rPr>
          <w:szCs w:val="24"/>
        </w:rPr>
      </w:pPr>
      <w:r>
        <w:rPr>
          <w:szCs w:val="24"/>
        </w:rPr>
        <w:t xml:space="preserve">Recoveries will be made, if </w:t>
      </w:r>
      <w:r w:rsidRPr="005E41F4">
        <w:rPr>
          <w:bCs/>
          <w:szCs w:val="24"/>
        </w:rPr>
        <w:t>—</w:t>
      </w:r>
      <w:r>
        <w:rPr>
          <w:bCs/>
          <w:szCs w:val="24"/>
        </w:rPr>
        <w:t xml:space="preserve"> </w:t>
      </w:r>
      <w:r w:rsidRPr="00A73A2A">
        <w:rPr>
          <w:bCs/>
          <w:szCs w:val="24"/>
        </w:rPr>
        <w:t xml:space="preserve">at beneficiary termination, </w:t>
      </w:r>
      <w:r>
        <w:rPr>
          <w:szCs w:val="24"/>
        </w:rPr>
        <w:t>final</w:t>
      </w:r>
      <w:r w:rsidRPr="00A73A2A">
        <w:rPr>
          <w:szCs w:val="24"/>
        </w:rPr>
        <w:t xml:space="preserve"> payment</w:t>
      </w:r>
      <w:r w:rsidRPr="00C92B8E">
        <w:rPr>
          <w:szCs w:val="24"/>
        </w:rPr>
        <w:t xml:space="preserve"> or afterwards</w:t>
      </w:r>
      <w:r w:rsidRPr="005E41F4">
        <w:rPr>
          <w:szCs w:val="24"/>
        </w:rPr>
        <w:t xml:space="preserve"> </w:t>
      </w:r>
      <w:r w:rsidRPr="005E41F4">
        <w:rPr>
          <w:bCs/>
          <w:szCs w:val="24"/>
        </w:rPr>
        <w:t xml:space="preserve">— </w:t>
      </w:r>
      <w:r>
        <w:rPr>
          <w:szCs w:val="24"/>
        </w:rPr>
        <w:t xml:space="preserve">it turns out </w:t>
      </w:r>
      <w:r>
        <w:rPr>
          <w:bCs/>
          <w:szCs w:val="24"/>
        </w:rPr>
        <w:t xml:space="preserve">that the granting authority has paid too much and </w:t>
      </w:r>
      <w:r w:rsidRPr="00A2034C">
        <w:rPr>
          <w:bCs/>
          <w:szCs w:val="24"/>
        </w:rPr>
        <w:t>needs</w:t>
      </w:r>
      <w:r>
        <w:rPr>
          <w:bCs/>
          <w:szCs w:val="24"/>
        </w:rPr>
        <w:t xml:space="preserve"> to </w:t>
      </w:r>
      <w:r w:rsidRPr="000C6DD6">
        <w:rPr>
          <w:szCs w:val="24"/>
        </w:rPr>
        <w:t>recover</w:t>
      </w:r>
      <w:r w:rsidRPr="005E41F4">
        <w:rPr>
          <w:szCs w:val="24"/>
        </w:rPr>
        <w:t xml:space="preserve"> </w:t>
      </w:r>
      <w:r>
        <w:rPr>
          <w:szCs w:val="24"/>
        </w:rPr>
        <w:t>the amounts undue</w:t>
      </w:r>
      <w:r w:rsidRPr="005E41F4">
        <w:rPr>
          <w:szCs w:val="24"/>
        </w:rPr>
        <w:t xml:space="preserve">. </w:t>
      </w:r>
    </w:p>
    <w:p w14:paraId="41EE2312" w14:textId="76FC3771" w:rsidR="00035361" w:rsidRPr="00E215D1" w:rsidRDefault="7C72C086" w:rsidP="7D1725D0">
      <w:r>
        <w:t>Beneficiaries will be fully liable for repaying the debts of their affiliated entities.</w:t>
      </w:r>
    </w:p>
    <w:p w14:paraId="15C0897F" w14:textId="630AE7EE" w:rsidR="00035361" w:rsidRDefault="7C72C086" w:rsidP="00A730E4">
      <w:pPr>
        <w:pStyle w:val="Heading5"/>
      </w:pPr>
      <w:bookmarkStart w:id="358" w:name="_Toc529197733"/>
      <w:bookmarkStart w:id="359" w:name="_Toc24116141"/>
      <w:bookmarkStart w:id="360" w:name="_Toc24126620"/>
      <w:bookmarkStart w:id="361" w:name="_Toc215204494"/>
      <w:bookmarkStart w:id="362" w:name="_Toc435109009"/>
      <w:r>
        <w:t>2</w:t>
      </w:r>
      <w:r w:rsidRPr="7D1725D0">
        <w:rPr>
          <w:lang w:eastAsia="en-GB"/>
        </w:rPr>
        <w:t>2</w:t>
      </w:r>
      <w:r>
        <w:t>.3</w:t>
      </w:r>
      <w:r w:rsidR="00035361">
        <w:tab/>
      </w:r>
      <w:r>
        <w:t>Amounts due</w:t>
      </w:r>
      <w:bookmarkEnd w:id="358"/>
      <w:bookmarkEnd w:id="359"/>
      <w:bookmarkEnd w:id="360"/>
      <w:bookmarkEnd w:id="361"/>
    </w:p>
    <w:p w14:paraId="1667948C" w14:textId="77777777" w:rsidR="00035361" w:rsidRPr="00666A93" w:rsidRDefault="00035361" w:rsidP="00035361">
      <w:pPr>
        <w:rPr>
          <w:b/>
        </w:rPr>
      </w:pPr>
      <w:bookmarkStart w:id="363" w:name="_Toc524697230"/>
      <w:bookmarkStart w:id="364" w:name="_Toc529197734"/>
      <w:r w:rsidRPr="00666A93">
        <w:rPr>
          <w:b/>
        </w:rPr>
        <w:t>2</w:t>
      </w:r>
      <w:r w:rsidRPr="008E1249">
        <w:rPr>
          <w:b/>
          <w:lang w:eastAsia="en-GB"/>
        </w:rPr>
        <w:t>2</w:t>
      </w:r>
      <w:r w:rsidRPr="00666A93">
        <w:rPr>
          <w:b/>
        </w:rPr>
        <w:t xml:space="preserve">.3.1 </w:t>
      </w:r>
      <w:r>
        <w:rPr>
          <w:b/>
        </w:rPr>
        <w:t>Prefinancing</w:t>
      </w:r>
      <w:r w:rsidRPr="00666A93">
        <w:rPr>
          <w:b/>
        </w:rPr>
        <w:t xml:space="preserve"> payments</w:t>
      </w:r>
      <w:bookmarkEnd w:id="362"/>
      <w:bookmarkEnd w:id="363"/>
      <w:bookmarkEnd w:id="364"/>
    </w:p>
    <w:p w14:paraId="1EBA764F" w14:textId="77777777" w:rsidR="00035361" w:rsidRDefault="00035361" w:rsidP="00035361">
      <w:r w:rsidRPr="007A0038">
        <w:t>The aim</w:t>
      </w:r>
      <w:r>
        <w:t xml:space="preserve"> of the prefinancing</w:t>
      </w:r>
      <w:r w:rsidRPr="005B5B9B">
        <w:t xml:space="preserve"> is to provide the beneficiaries with a float.</w:t>
      </w:r>
      <w:r w:rsidRPr="00FB1960">
        <w:t xml:space="preserve"> </w:t>
      </w:r>
    </w:p>
    <w:p w14:paraId="7259780F" w14:textId="77777777" w:rsidR="00035361" w:rsidRDefault="00035361" w:rsidP="00035361">
      <w:r>
        <w:t xml:space="preserve">It remains the property of the </w:t>
      </w:r>
      <w:r w:rsidRPr="004A69A8">
        <w:t>EU</w:t>
      </w:r>
      <w:r>
        <w:t xml:space="preserve"> until </w:t>
      </w:r>
      <w:r w:rsidRPr="00BD2AC9">
        <w:t>the final payment</w:t>
      </w:r>
      <w:r>
        <w:t>.</w:t>
      </w:r>
    </w:p>
    <w:p w14:paraId="5E542CFA" w14:textId="5E2ED8D1" w:rsidR="00035361" w:rsidRPr="00666A93" w:rsidRDefault="7C72C086" w:rsidP="7D1725D0">
      <w:pPr>
        <w:rPr>
          <w:b/>
          <w:bCs/>
          <w:lang w:eastAsia="en-GB"/>
        </w:rPr>
      </w:pPr>
      <w:bookmarkStart w:id="365" w:name="_Toc524697232"/>
      <w:bookmarkStart w:id="366" w:name="_Toc529197735"/>
      <w:bookmarkStart w:id="367" w:name="_Toc435109010"/>
      <w:bookmarkStart w:id="368" w:name="_Toc524697231"/>
      <w:r w:rsidRPr="7D1725D0">
        <w:rPr>
          <w:b/>
          <w:bCs/>
          <w:lang w:eastAsia="en-GB"/>
        </w:rPr>
        <w:t>22.3.2 Amount due at beneficiary termination</w:t>
      </w:r>
      <w:bookmarkEnd w:id="365"/>
      <w:r w:rsidRPr="7D1725D0">
        <w:rPr>
          <w:b/>
          <w:bCs/>
          <w:lang w:eastAsia="en-GB"/>
        </w:rPr>
        <w:t xml:space="preserve"> </w:t>
      </w:r>
      <w:r w:rsidRPr="7D1725D0">
        <w:rPr>
          <w:b/>
          <w:bCs/>
        </w:rPr>
        <w:t>— Recovery</w:t>
      </w:r>
      <w:bookmarkEnd w:id="366"/>
    </w:p>
    <w:p w14:paraId="7D8C394E" w14:textId="23738E3D" w:rsidR="00035361" w:rsidRPr="00ED3A0E" w:rsidRDefault="7C72C086" w:rsidP="00035361">
      <w:r w:rsidRPr="7D1725D0">
        <w:rPr>
          <w:rFonts w:eastAsia="Times New Roman" w:cs="Times New Roman"/>
          <w:lang w:eastAsia="en-GB"/>
        </w:rPr>
        <w:t xml:space="preserve">In case of beneficiary </w:t>
      </w:r>
      <w:r w:rsidR="002543A2" w:rsidRPr="7D1725D0">
        <w:rPr>
          <w:rFonts w:eastAsia="Times New Roman" w:cs="Times New Roman"/>
          <w:lang w:eastAsia="en-GB"/>
        </w:rPr>
        <w:t>termination,</w:t>
      </w:r>
      <w:r w:rsidRPr="7D1725D0">
        <w:rPr>
          <w:rFonts w:eastAsia="Times New Roman" w:cs="Times New Roman"/>
          <w:lang w:eastAsia="en-GB"/>
        </w:rPr>
        <w:t xml:space="preserve"> the granting authority will determine the provisional amount due for the beneficiary concerned. </w:t>
      </w:r>
    </w:p>
    <w:p w14:paraId="53E51A84" w14:textId="7ECA2848" w:rsidR="00035361" w:rsidRDefault="7C72C086" w:rsidP="7D1725D0">
      <w:pPr>
        <w:rPr>
          <w:rFonts w:eastAsia="Times New Roman" w:cs="Times New Roman"/>
          <w:lang w:eastAsia="en-GB"/>
        </w:rPr>
      </w:pPr>
      <w:r w:rsidRPr="7D1725D0">
        <w:rPr>
          <w:rFonts w:eastAsia="Times New Roman" w:cs="Times New Roman"/>
          <w:lang w:eastAsia="en-GB"/>
        </w:rPr>
        <w:t xml:space="preserve">If the balance is </w:t>
      </w:r>
      <w:r w:rsidRPr="7D1725D0">
        <w:rPr>
          <w:rFonts w:eastAsia="Times New Roman" w:cs="Times New Roman"/>
          <w:b/>
          <w:bCs/>
          <w:lang w:eastAsia="en-GB"/>
        </w:rPr>
        <w:t>negative</w:t>
      </w:r>
      <w:r w:rsidRPr="7D1725D0">
        <w:rPr>
          <w:rFonts w:eastAsia="Times New Roman" w:cs="Times New Roman"/>
          <w:lang w:eastAsia="en-GB"/>
        </w:rPr>
        <w:t>,</w:t>
      </w:r>
      <w:r>
        <w:t xml:space="preserve"> it will be </w:t>
      </w:r>
      <w:r w:rsidRPr="7D1725D0">
        <w:rPr>
          <w:b/>
          <w:bCs/>
        </w:rPr>
        <w:t xml:space="preserve">recovered </w:t>
      </w:r>
      <w:r>
        <w:t>in accordance with the following procedure:</w:t>
      </w:r>
    </w:p>
    <w:p w14:paraId="17371FA2" w14:textId="77777777" w:rsidR="00035361" w:rsidRPr="005E41F4" w:rsidRDefault="00035361" w:rsidP="00035361">
      <w:pPr>
        <w:rPr>
          <w:szCs w:val="24"/>
        </w:rPr>
      </w:pPr>
      <w:r>
        <w:rPr>
          <w:szCs w:val="24"/>
        </w:rPr>
        <w:t>T</w:t>
      </w:r>
      <w:r w:rsidRPr="005E41F4">
        <w:rPr>
          <w:szCs w:val="24"/>
        </w:rPr>
        <w:t xml:space="preserve">he </w:t>
      </w:r>
      <w:r>
        <w:rPr>
          <w:szCs w:val="24"/>
        </w:rPr>
        <w:t>granting authority</w:t>
      </w:r>
      <w:r>
        <w:rPr>
          <w:bCs/>
          <w:i/>
          <w:szCs w:val="24"/>
        </w:rPr>
        <w:t xml:space="preserve"> </w:t>
      </w:r>
      <w:r w:rsidRPr="005E41F4">
        <w:rPr>
          <w:bCs/>
          <w:szCs w:val="24"/>
        </w:rPr>
        <w:t xml:space="preserve">will </w:t>
      </w:r>
      <w:r>
        <w:rPr>
          <w:bCs/>
          <w:szCs w:val="24"/>
        </w:rPr>
        <w:t>send</w:t>
      </w:r>
      <w:r w:rsidRPr="005E41F4">
        <w:rPr>
          <w:bCs/>
          <w:szCs w:val="24"/>
        </w:rPr>
        <w:t xml:space="preserve"> </w:t>
      </w:r>
      <w:r w:rsidRPr="005E41F4">
        <w:rPr>
          <w:szCs w:val="24"/>
        </w:rPr>
        <w:t xml:space="preserve">a </w:t>
      </w:r>
      <w:r w:rsidRPr="00F351F8">
        <w:rPr>
          <w:b/>
          <w:szCs w:val="24"/>
        </w:rPr>
        <w:t>pre-information letter</w:t>
      </w:r>
      <w:r w:rsidRPr="005E41F4">
        <w:rPr>
          <w:szCs w:val="24"/>
        </w:rPr>
        <w:t xml:space="preserve"> to </w:t>
      </w:r>
      <w:r w:rsidRPr="00115815">
        <w:rPr>
          <w:szCs w:val="24"/>
        </w:rPr>
        <w:t xml:space="preserve">the </w:t>
      </w:r>
      <w:r>
        <w:rPr>
          <w:szCs w:val="24"/>
        </w:rPr>
        <w:t>beneficiary concerned</w:t>
      </w:r>
      <w:r w:rsidRPr="005E41F4">
        <w:rPr>
          <w:szCs w:val="24"/>
        </w:rPr>
        <w:t xml:space="preserve">: </w:t>
      </w:r>
    </w:p>
    <w:p w14:paraId="38C54FFC" w14:textId="77777777" w:rsidR="00035361" w:rsidRPr="003722C7" w:rsidRDefault="00035361" w:rsidP="00035361">
      <w:pPr>
        <w:numPr>
          <w:ilvl w:val="0"/>
          <w:numId w:val="6"/>
        </w:numPr>
        <w:rPr>
          <w:szCs w:val="24"/>
        </w:rPr>
      </w:pPr>
      <w:r>
        <w:rPr>
          <w:szCs w:val="24"/>
        </w:rPr>
        <w:t>formally notifying the</w:t>
      </w:r>
      <w:r w:rsidRPr="005E41F4">
        <w:rPr>
          <w:szCs w:val="24"/>
        </w:rPr>
        <w:t xml:space="preserve"> intention to </w:t>
      </w:r>
      <w:r w:rsidRPr="003722C7">
        <w:rPr>
          <w:szCs w:val="24"/>
        </w:rPr>
        <w:t>recover, the amount due, the amount to be recovered and the reasons why and</w:t>
      </w:r>
    </w:p>
    <w:p w14:paraId="049A50FD" w14:textId="77777777" w:rsidR="00035361" w:rsidRPr="005E41F4" w:rsidRDefault="00035361" w:rsidP="00035361">
      <w:pPr>
        <w:numPr>
          <w:ilvl w:val="0"/>
          <w:numId w:val="6"/>
        </w:numPr>
        <w:rPr>
          <w:szCs w:val="24"/>
        </w:rPr>
      </w:pPr>
      <w:r w:rsidRPr="003722C7">
        <w:rPr>
          <w:szCs w:val="24"/>
        </w:rPr>
        <w:t>requesting observations within 30 days o</w:t>
      </w:r>
      <w:r w:rsidRPr="005E41F4">
        <w:rPr>
          <w:szCs w:val="24"/>
        </w:rPr>
        <w:t xml:space="preserve">f receiving notification. </w:t>
      </w:r>
    </w:p>
    <w:p w14:paraId="2BDE0ECC" w14:textId="29218125" w:rsidR="00035361" w:rsidRDefault="7C72C086" w:rsidP="579C0C8D">
      <w:pPr>
        <w:rPr>
          <w:rFonts w:eastAsia="Aptos"/>
        </w:rPr>
      </w:pPr>
      <w:r w:rsidRPr="579C0C8D">
        <w:rPr>
          <w:rFonts w:eastAsia="Times New Roman"/>
          <w:lang w:eastAsia="en-GB"/>
        </w:rPr>
        <w:t xml:space="preserve">If no observations are submitted (or the </w:t>
      </w:r>
      <w:r>
        <w:t>granting authority</w:t>
      </w:r>
      <w:r w:rsidRPr="579C0C8D">
        <w:rPr>
          <w:rFonts w:eastAsia="Times New Roman"/>
          <w:lang w:eastAsia="en-GB"/>
        </w:rPr>
        <w:t xml:space="preserve"> decides to pursue recovery despite the observations it has received)</w:t>
      </w:r>
      <w:r>
        <w:t>, it will confirm</w:t>
      </w:r>
      <w:r w:rsidRPr="579C0C8D">
        <w:rPr>
          <w:b/>
          <w:bCs/>
        </w:rPr>
        <w:t xml:space="preserve"> </w:t>
      </w:r>
      <w:r>
        <w:t>the amount to be recovered (</w:t>
      </w:r>
      <w:r w:rsidRPr="579C0C8D">
        <w:rPr>
          <w:b/>
          <w:bCs/>
        </w:rPr>
        <w:t>confirmation letter</w:t>
      </w:r>
      <w:r>
        <w:t>).</w:t>
      </w:r>
      <w:r w:rsidR="0CDC4622" w:rsidRPr="579C0C8D">
        <w:rPr>
          <w:rFonts w:eastAsia="Aptos"/>
        </w:rPr>
        <w:t xml:space="preserve"> together with a </w:t>
      </w:r>
      <w:r w:rsidR="0CDC4622" w:rsidRPr="579C0C8D">
        <w:rPr>
          <w:rFonts w:eastAsia="Aptos"/>
          <w:b/>
          <w:bCs/>
        </w:rPr>
        <w:t>debit note</w:t>
      </w:r>
      <w:r w:rsidR="0CDC4622" w:rsidRPr="579C0C8D">
        <w:rPr>
          <w:rFonts w:eastAsia="Aptos"/>
        </w:rPr>
        <w:t xml:space="preserve"> with the terms and the date for payment.</w:t>
      </w:r>
    </w:p>
    <w:p w14:paraId="2F21B69A" w14:textId="46312E2E" w:rsidR="00035361" w:rsidRDefault="0CDC4622" w:rsidP="579C0C8D">
      <w:pPr>
        <w:rPr>
          <w:rFonts w:eastAsia="Aptos"/>
        </w:rPr>
      </w:pPr>
      <w:r w:rsidRPr="579C0C8D">
        <w:rPr>
          <w:rFonts w:eastAsia="Aptos"/>
        </w:rPr>
        <w:t>Recoveries against affiliated entities (if any) will be handled through their beneficiaries.</w:t>
      </w:r>
    </w:p>
    <w:p w14:paraId="004D3306" w14:textId="7C98AC0F" w:rsidR="00035361" w:rsidRPr="0070656E" w:rsidRDefault="7C72C086" w:rsidP="0079077F">
      <w:pPr>
        <w:jc w:val="left"/>
        <w:rPr>
          <w:b/>
          <w:bCs/>
        </w:rPr>
      </w:pPr>
      <w:bookmarkStart w:id="369" w:name="_Toc529197736"/>
      <w:r w:rsidRPr="43FA785A">
        <w:rPr>
          <w:b/>
          <w:bCs/>
        </w:rPr>
        <w:t>2</w:t>
      </w:r>
      <w:r w:rsidRPr="43FA785A">
        <w:rPr>
          <w:b/>
          <w:bCs/>
          <w:lang w:eastAsia="en-GB"/>
        </w:rPr>
        <w:t>2</w:t>
      </w:r>
      <w:r w:rsidRPr="43FA785A">
        <w:rPr>
          <w:b/>
          <w:bCs/>
        </w:rPr>
        <w:t>.3.3</w:t>
      </w:r>
      <w:r w:rsidR="397E6F8B">
        <w:tab/>
      </w:r>
      <w:r w:rsidRPr="43FA785A">
        <w:rPr>
          <w:b/>
          <w:bCs/>
        </w:rPr>
        <w:t>Interim payments</w:t>
      </w:r>
      <w:r w:rsidR="397E6F8B" w:rsidRPr="43FA785A">
        <w:rPr>
          <w:b/>
          <w:bCs/>
        </w:rPr>
        <w:t xml:space="preserve"> </w:t>
      </w:r>
      <w:r w:rsidR="397E6F8B">
        <w:br/>
        <w:t>N/A</w:t>
      </w:r>
      <w:bookmarkEnd w:id="367"/>
      <w:bookmarkEnd w:id="368"/>
      <w:bookmarkEnd w:id="369"/>
    </w:p>
    <w:p w14:paraId="103E521F" w14:textId="1B99E714" w:rsidR="00035361" w:rsidRPr="0070656E" w:rsidRDefault="7C72C086" w:rsidP="7D1725D0">
      <w:pPr>
        <w:ind w:left="851" w:hanging="851"/>
        <w:rPr>
          <w:b/>
          <w:bCs/>
        </w:rPr>
      </w:pPr>
      <w:bookmarkStart w:id="370" w:name="_Toc529197737"/>
      <w:r w:rsidRPr="7D1725D0">
        <w:rPr>
          <w:b/>
          <w:bCs/>
        </w:rPr>
        <w:t>2</w:t>
      </w:r>
      <w:r w:rsidRPr="7D1725D0">
        <w:rPr>
          <w:b/>
          <w:bCs/>
          <w:lang w:eastAsia="en-GB"/>
        </w:rPr>
        <w:t>2</w:t>
      </w:r>
      <w:r w:rsidRPr="7D1725D0">
        <w:rPr>
          <w:b/>
          <w:bCs/>
        </w:rPr>
        <w:t>.3.4 Final payment — Final grant amount — Recovery</w:t>
      </w:r>
      <w:bookmarkEnd w:id="370"/>
    </w:p>
    <w:p w14:paraId="779C4032" w14:textId="1481540E" w:rsidR="00035361" w:rsidRPr="000B1D23" w:rsidRDefault="7C72C086" w:rsidP="00035361">
      <w:r>
        <w:t>The final payment will be made in accordance with the schedule and modalities set out in the</w:t>
      </w:r>
      <w:r w:rsidR="274F8157">
        <w:t xml:space="preserve"> Agreement.</w:t>
      </w:r>
      <w:r>
        <w:t xml:space="preserve"> </w:t>
      </w:r>
      <w:r w:rsidR="0B24CA70">
        <w:t>Procedure for recovery</w:t>
      </w:r>
      <w:r w:rsidR="6CCFC8B4">
        <w:t xml:space="preserve"> outlined in Article 22.3.2 applies to recovery after final payment. </w:t>
      </w:r>
      <w:r w:rsidR="58DC3294">
        <w:t xml:space="preserve"> </w:t>
      </w:r>
    </w:p>
    <w:p w14:paraId="0BAC56CD" w14:textId="77777777" w:rsidR="00035361" w:rsidRPr="00222EA3" w:rsidRDefault="00035361" w:rsidP="00035361">
      <w:pPr>
        <w:ind w:left="709" w:hanging="709"/>
        <w:rPr>
          <w:b/>
        </w:rPr>
      </w:pPr>
      <w:bookmarkStart w:id="371" w:name="_Toc524697234"/>
      <w:bookmarkStart w:id="372" w:name="_Toc529197738"/>
      <w:bookmarkStart w:id="373" w:name="_Toc435109012"/>
      <w:r w:rsidRPr="008D5F24">
        <w:rPr>
          <w:b/>
        </w:rPr>
        <w:t>2</w:t>
      </w:r>
      <w:r w:rsidRPr="008D5F24">
        <w:rPr>
          <w:b/>
          <w:lang w:eastAsia="en-GB"/>
        </w:rPr>
        <w:t>2</w:t>
      </w:r>
      <w:r w:rsidRPr="008D5F24">
        <w:rPr>
          <w:b/>
        </w:rPr>
        <w:t>.3.5 Audit implementation</w:t>
      </w:r>
      <w:r w:rsidRPr="00667FF8">
        <w:rPr>
          <w:b/>
        </w:rPr>
        <w:t xml:space="preserve"> after final payment — Revised final grant amount — </w:t>
      </w:r>
      <w:bookmarkEnd w:id="371"/>
      <w:bookmarkEnd w:id="372"/>
      <w:r w:rsidRPr="00222EA3">
        <w:rPr>
          <w:b/>
        </w:rPr>
        <w:t>Recovery</w:t>
      </w:r>
    </w:p>
    <w:p w14:paraId="3C655369" w14:textId="243FA344" w:rsidR="00035361" w:rsidRPr="00222EA3" w:rsidRDefault="7C72C086" w:rsidP="00035361">
      <w:pPr>
        <w:rPr>
          <w:rFonts w:eastAsia="Calibri" w:cs="Times New Roman"/>
        </w:rPr>
      </w:pPr>
      <w:r w:rsidRPr="579C0C8D">
        <w:rPr>
          <w:rFonts w:eastAsia="Calibri" w:cs="Times New Roman"/>
        </w:rPr>
        <w:t xml:space="preserve">If — after the final payment </w:t>
      </w:r>
      <w:r w:rsidRPr="579C0C8D">
        <w:rPr>
          <w:rFonts w:eastAsia="Calibri" w:cs="Times New Roman"/>
          <w:color w:val="002060"/>
        </w:rPr>
        <w:t>(</w:t>
      </w:r>
      <w:r w:rsidRPr="579C0C8D">
        <w:rPr>
          <w:rFonts w:eastAsia="Calibri" w:cs="Times New Roman"/>
        </w:rPr>
        <w:t xml:space="preserve">in particular, after checks, reviews, audits or investigations; see Article 25) — the granting authority rejects </w:t>
      </w:r>
      <w:r w:rsidR="1BF99162" w:rsidRPr="579C0C8D">
        <w:rPr>
          <w:rFonts w:eastAsia="Calibri" w:cs="Times New Roman"/>
        </w:rPr>
        <w:t>grant amount</w:t>
      </w:r>
      <w:r w:rsidRPr="579C0C8D">
        <w:rPr>
          <w:rFonts w:eastAsia="Calibri" w:cs="Times New Roman"/>
        </w:rPr>
        <w:t xml:space="preserve"> (see Article 27) or reduces the grant (see Article 28), it will calculate the </w:t>
      </w:r>
      <w:r w:rsidRPr="579C0C8D">
        <w:rPr>
          <w:rFonts w:eastAsia="Calibri" w:cs="Times New Roman"/>
          <w:b/>
          <w:bCs/>
        </w:rPr>
        <w:t>revised final grant amount</w:t>
      </w:r>
      <w:r w:rsidRPr="579C0C8D">
        <w:rPr>
          <w:rFonts w:eastAsia="Calibri" w:cs="Times New Roman"/>
        </w:rPr>
        <w:t xml:space="preserve"> for the beneficiary concerned. </w:t>
      </w:r>
      <w:r w:rsidR="075202DD" w:rsidRPr="579C0C8D">
        <w:rPr>
          <w:rFonts w:eastAsia="Calibri" w:cs="Times New Roman"/>
        </w:rPr>
        <w:t xml:space="preserve">Procedure for recovery outlined in Article 22.3.2 applies to recovery after audit implementation. </w:t>
      </w:r>
    </w:p>
    <w:p w14:paraId="648A8CC1" w14:textId="39A6E686" w:rsidR="00035361" w:rsidRPr="002022DD" w:rsidRDefault="7C72C086" w:rsidP="7D1725D0">
      <w:pPr>
        <w:rPr>
          <w:rFonts w:eastAsia="Calibri" w:cs="Times New Roman"/>
        </w:rPr>
      </w:pPr>
      <w:bookmarkStart w:id="374" w:name="_Toc215204495"/>
      <w:bookmarkStart w:id="375" w:name="_Toc24116142"/>
      <w:bookmarkStart w:id="376" w:name="_Toc24126621"/>
      <w:r w:rsidRPr="38B7EDCE">
        <w:rPr>
          <w:rStyle w:val="Heading5Char"/>
        </w:rPr>
        <w:t>22.4</w:t>
      </w:r>
      <w:bookmarkEnd w:id="374"/>
      <w:r>
        <w:tab/>
      </w:r>
      <w:r w:rsidRPr="2022BB19">
        <w:rPr>
          <w:rStyle w:val="Heading5Char"/>
        </w:rPr>
        <w:t>Enforced recovery</w:t>
      </w:r>
      <w:r w:rsidR="7F7B243B">
        <w:t xml:space="preserve"> </w:t>
      </w:r>
    </w:p>
    <w:p w14:paraId="3A451D25" w14:textId="11BB150E" w:rsidR="00035361" w:rsidRPr="002022DD" w:rsidRDefault="7F7B243B" w:rsidP="337E8189">
      <w:r>
        <w:t>N/A</w:t>
      </w:r>
      <w:bookmarkEnd w:id="375"/>
      <w:bookmarkEnd w:id="376"/>
    </w:p>
    <w:p w14:paraId="0D224397" w14:textId="68655933" w:rsidR="00035361" w:rsidRPr="00470F38" w:rsidRDefault="7C72C086" w:rsidP="38B7EDCE">
      <w:pPr>
        <w:pStyle w:val="Heading5"/>
      </w:pPr>
      <w:bookmarkStart w:id="377" w:name="_Toc435109018"/>
      <w:bookmarkStart w:id="378" w:name="_Toc529197740"/>
      <w:bookmarkStart w:id="379" w:name="_Toc24116143"/>
      <w:bookmarkStart w:id="380" w:name="_Toc24126622"/>
      <w:bookmarkStart w:id="381" w:name="_Toc215204496"/>
      <w:bookmarkEnd w:id="373"/>
      <w:r>
        <w:t>2</w:t>
      </w:r>
      <w:r w:rsidRPr="7D1725D0">
        <w:rPr>
          <w:lang w:eastAsia="en-GB"/>
        </w:rPr>
        <w:t>2</w:t>
      </w:r>
      <w:r>
        <w:t>.5</w:t>
      </w:r>
      <w:r w:rsidR="00035361">
        <w:tab/>
      </w:r>
      <w:r>
        <w:t>Consequences of non-compliance</w:t>
      </w:r>
      <w:bookmarkEnd w:id="377"/>
      <w:bookmarkEnd w:id="378"/>
      <w:bookmarkEnd w:id="379"/>
      <w:bookmarkEnd w:id="380"/>
      <w:bookmarkEnd w:id="381"/>
    </w:p>
    <w:p w14:paraId="7687A209" w14:textId="77777777" w:rsidR="00035361" w:rsidRDefault="00035361" w:rsidP="00035361">
      <w:pPr>
        <w:rPr>
          <w:color w:val="000000"/>
          <w:szCs w:val="24"/>
        </w:rPr>
      </w:pPr>
      <w:r w:rsidRPr="00470F38">
        <w:rPr>
          <w:b/>
          <w:szCs w:val="24"/>
        </w:rPr>
        <w:t>2</w:t>
      </w:r>
      <w:r w:rsidRPr="008E1249">
        <w:rPr>
          <w:b/>
          <w:lang w:eastAsia="en-GB"/>
        </w:rPr>
        <w:t>2</w:t>
      </w:r>
      <w:r w:rsidRPr="00470F38">
        <w:rPr>
          <w:b/>
          <w:szCs w:val="24"/>
        </w:rPr>
        <w:t>.5.1</w:t>
      </w:r>
      <w:r w:rsidRPr="00470F38">
        <w:rPr>
          <w:szCs w:val="24"/>
        </w:rPr>
        <w:t xml:space="preserve"> If</w:t>
      </w:r>
      <w:r>
        <w:rPr>
          <w:szCs w:val="24"/>
        </w:rPr>
        <w:t xml:space="preserve"> the </w:t>
      </w:r>
      <w:r>
        <w:rPr>
          <w:bCs/>
          <w:szCs w:val="24"/>
        </w:rPr>
        <w:t>granting authority</w:t>
      </w:r>
      <w:r>
        <w:rPr>
          <w:bCs/>
          <w:i/>
          <w:szCs w:val="24"/>
        </w:rPr>
        <w:t xml:space="preserve"> </w:t>
      </w:r>
      <w:r>
        <w:rPr>
          <w:szCs w:val="24"/>
        </w:rPr>
        <w:t xml:space="preserve">does not pay </w:t>
      </w:r>
      <w:r w:rsidRPr="009523AE">
        <w:rPr>
          <w:szCs w:val="24"/>
        </w:rPr>
        <w:t xml:space="preserve">within the payment </w:t>
      </w:r>
      <w:r w:rsidRPr="00955207">
        <w:rPr>
          <w:szCs w:val="24"/>
        </w:rPr>
        <w:t>deadlines (see above)</w:t>
      </w:r>
      <w:r w:rsidRPr="00955207">
        <w:rPr>
          <w:rFonts w:eastAsia="Times New Roman"/>
          <w:szCs w:val="24"/>
          <w:lang w:eastAsia="en-GB"/>
        </w:rPr>
        <w:t>,</w:t>
      </w:r>
      <w:r w:rsidRPr="009523AE">
        <w:rPr>
          <w:rFonts w:eastAsia="Times New Roman"/>
          <w:szCs w:val="24"/>
          <w:lang w:eastAsia="en-GB"/>
        </w:rPr>
        <w:t xml:space="preserve"> </w:t>
      </w:r>
      <w:r w:rsidRPr="009523AE">
        <w:rPr>
          <w:szCs w:val="24"/>
        </w:rPr>
        <w:t xml:space="preserve">the beneficiaries are entitled to </w:t>
      </w:r>
      <w:r w:rsidRPr="006A0015">
        <w:rPr>
          <w:b/>
          <w:szCs w:val="24"/>
        </w:rPr>
        <w:t>late-payment interest</w:t>
      </w:r>
      <w:r w:rsidRPr="009523AE">
        <w:rPr>
          <w:szCs w:val="24"/>
        </w:rPr>
        <w:t xml:space="preserve"> at the </w:t>
      </w:r>
      <w:r>
        <w:rPr>
          <w:szCs w:val="24"/>
        </w:rPr>
        <w:t xml:space="preserve">reference </w:t>
      </w:r>
      <w:r w:rsidRPr="009523AE">
        <w:rPr>
          <w:szCs w:val="24"/>
        </w:rPr>
        <w:t xml:space="preserve">rate applied by the European Central Bank </w:t>
      </w:r>
      <w:r>
        <w:rPr>
          <w:szCs w:val="24"/>
        </w:rPr>
        <w:t xml:space="preserve">(ECB) </w:t>
      </w:r>
      <w:r w:rsidRPr="009523AE">
        <w:rPr>
          <w:szCs w:val="24"/>
        </w:rPr>
        <w:t>for its main refinancin</w:t>
      </w:r>
      <w:r w:rsidRPr="00F735D9">
        <w:rPr>
          <w:szCs w:val="24"/>
        </w:rPr>
        <w:t xml:space="preserve">g operations in euros, plus </w:t>
      </w:r>
      <w:r>
        <w:rPr>
          <w:szCs w:val="24"/>
        </w:rPr>
        <w:t>the percentage specified in the Data Sheet (Point 4.2)</w:t>
      </w:r>
      <w:r w:rsidRPr="00F735D9">
        <w:rPr>
          <w:szCs w:val="24"/>
        </w:rPr>
        <w:t xml:space="preserve">. The </w:t>
      </w:r>
      <w:r>
        <w:rPr>
          <w:szCs w:val="24"/>
        </w:rPr>
        <w:t xml:space="preserve">ECB </w:t>
      </w:r>
      <w:r w:rsidRPr="00F735D9">
        <w:rPr>
          <w:szCs w:val="24"/>
        </w:rPr>
        <w:t>reference rate</w:t>
      </w:r>
      <w:r>
        <w:rPr>
          <w:szCs w:val="24"/>
        </w:rPr>
        <w:t xml:space="preserve"> to be used</w:t>
      </w:r>
      <w:r w:rsidRPr="00F735D9">
        <w:rPr>
          <w:szCs w:val="24"/>
        </w:rPr>
        <w:t xml:space="preserve"> </w:t>
      </w:r>
      <w:r>
        <w:rPr>
          <w:szCs w:val="24"/>
        </w:rPr>
        <w:t>is</w:t>
      </w:r>
      <w:r w:rsidRPr="00F735D9">
        <w:rPr>
          <w:szCs w:val="24"/>
        </w:rPr>
        <w:t xml:space="preserve"> the rate in force on the first day of the month in which the payment </w:t>
      </w:r>
      <w:r>
        <w:rPr>
          <w:szCs w:val="24"/>
        </w:rPr>
        <w:t xml:space="preserve">deadline </w:t>
      </w:r>
      <w:r w:rsidRPr="00F735D9">
        <w:rPr>
          <w:szCs w:val="24"/>
        </w:rPr>
        <w:t xml:space="preserve">expires, as published in the C series of the </w:t>
      </w:r>
      <w:r w:rsidRPr="00F735D9">
        <w:rPr>
          <w:i/>
          <w:szCs w:val="24"/>
        </w:rPr>
        <w:t>Official Journal of the European Union</w:t>
      </w:r>
      <w:r w:rsidRPr="00F735D9">
        <w:rPr>
          <w:szCs w:val="24"/>
        </w:rPr>
        <w:t>.</w:t>
      </w:r>
      <w:r w:rsidRPr="00F735D9">
        <w:rPr>
          <w:color w:val="000000"/>
          <w:szCs w:val="24"/>
        </w:rPr>
        <w:t xml:space="preserve"> </w:t>
      </w:r>
    </w:p>
    <w:p w14:paraId="4C603D96" w14:textId="1362A75A" w:rsidR="00035361" w:rsidRPr="00F735D9" w:rsidRDefault="7C72C086" w:rsidP="00035361">
      <w:r>
        <w:t xml:space="preserve">If the late-payment interest is lower than or equal to EUR 200, it will be paid to the </w:t>
      </w:r>
      <w:r w:rsidR="13443670">
        <w:t>beneficiary</w:t>
      </w:r>
      <w:r w:rsidR="053E0AB7">
        <w:t xml:space="preserve"> </w:t>
      </w:r>
      <w:r>
        <w:t>only on request submitted within two months of receiving the late payment.</w:t>
      </w:r>
    </w:p>
    <w:p w14:paraId="23278952" w14:textId="77777777" w:rsidR="00035361" w:rsidRPr="00F735D9" w:rsidRDefault="00035361" w:rsidP="00035361">
      <w:pPr>
        <w:rPr>
          <w:szCs w:val="24"/>
        </w:rPr>
      </w:pPr>
      <w:r>
        <w:rPr>
          <w:szCs w:val="24"/>
        </w:rPr>
        <w:t>Late-payment interest is not due</w:t>
      </w:r>
      <w:r w:rsidRPr="00F735D9">
        <w:rPr>
          <w:szCs w:val="24"/>
        </w:rPr>
        <w:t xml:space="preserve"> </w:t>
      </w:r>
      <w:r>
        <w:rPr>
          <w:szCs w:val="24"/>
        </w:rPr>
        <w:t>if</w:t>
      </w:r>
      <w:r w:rsidRPr="00F735D9">
        <w:rPr>
          <w:szCs w:val="24"/>
        </w:rPr>
        <w:t xml:space="preserve"> all beneficiaries are</w:t>
      </w:r>
      <w:r>
        <w:rPr>
          <w:szCs w:val="24"/>
        </w:rPr>
        <w:t xml:space="preserve"> EU</w:t>
      </w:r>
      <w:r w:rsidRPr="00F735D9">
        <w:rPr>
          <w:szCs w:val="24"/>
        </w:rPr>
        <w:t xml:space="preserve"> Member States</w:t>
      </w:r>
      <w:r>
        <w:rPr>
          <w:szCs w:val="24"/>
        </w:rPr>
        <w:t xml:space="preserve"> </w:t>
      </w:r>
      <w:r w:rsidRPr="00B3486B">
        <w:rPr>
          <w:szCs w:val="24"/>
        </w:rPr>
        <w:t>(including regional and local government authorities or other public bodies acting on behalf of a Member State for the purpose of this Agreement).</w:t>
      </w:r>
    </w:p>
    <w:p w14:paraId="3ECBE2DC" w14:textId="77777777" w:rsidR="00035361" w:rsidRPr="000B1D23" w:rsidRDefault="00035361" w:rsidP="00035361">
      <w:pPr>
        <w:rPr>
          <w:szCs w:val="24"/>
        </w:rPr>
      </w:pPr>
      <w:r>
        <w:rPr>
          <w:szCs w:val="24"/>
        </w:rPr>
        <w:t xml:space="preserve">If payments or the payment deadline are suspended </w:t>
      </w:r>
      <w:r w:rsidRPr="000B1D23">
        <w:rPr>
          <w:szCs w:val="24"/>
        </w:rPr>
        <w:t xml:space="preserve">(see Articles </w:t>
      </w:r>
      <w:r>
        <w:rPr>
          <w:szCs w:val="24"/>
        </w:rPr>
        <w:t>29</w:t>
      </w:r>
      <w:r w:rsidRPr="000B1D23">
        <w:rPr>
          <w:rFonts w:eastAsia="Times New Roman"/>
          <w:szCs w:val="24"/>
          <w:lang w:eastAsia="en-GB"/>
        </w:rPr>
        <w:t xml:space="preserve"> and </w:t>
      </w:r>
      <w:r>
        <w:rPr>
          <w:rFonts w:eastAsia="Times New Roman"/>
          <w:szCs w:val="24"/>
          <w:lang w:eastAsia="en-GB"/>
        </w:rPr>
        <w:t>30</w:t>
      </w:r>
      <w:r w:rsidRPr="000B1D23">
        <w:rPr>
          <w:rFonts w:eastAsia="Times New Roman"/>
          <w:szCs w:val="24"/>
          <w:lang w:eastAsia="en-GB"/>
        </w:rPr>
        <w:t>)</w:t>
      </w:r>
      <w:r>
        <w:rPr>
          <w:rFonts w:eastAsia="Times New Roman"/>
          <w:szCs w:val="24"/>
          <w:lang w:eastAsia="en-GB"/>
        </w:rPr>
        <w:t xml:space="preserve">, </w:t>
      </w:r>
      <w:r>
        <w:rPr>
          <w:szCs w:val="24"/>
        </w:rPr>
        <w:t>payment</w:t>
      </w:r>
      <w:r w:rsidRPr="000B1D23">
        <w:rPr>
          <w:szCs w:val="24"/>
        </w:rPr>
        <w:t xml:space="preserve"> </w:t>
      </w:r>
      <w:r w:rsidRPr="000B1D23">
        <w:rPr>
          <w:rFonts w:eastAsia="Times New Roman"/>
          <w:szCs w:val="24"/>
          <w:lang w:eastAsia="en-GB"/>
        </w:rPr>
        <w:t>will</w:t>
      </w:r>
      <w:r w:rsidRPr="000B1D23">
        <w:rPr>
          <w:szCs w:val="24"/>
        </w:rPr>
        <w:t xml:space="preserve"> not be considered as late.</w:t>
      </w:r>
    </w:p>
    <w:p w14:paraId="2ECAE41F" w14:textId="77777777" w:rsidR="00035361" w:rsidRPr="000B1D23" w:rsidRDefault="00035361" w:rsidP="00035361">
      <w:pPr>
        <w:rPr>
          <w:szCs w:val="24"/>
        </w:rPr>
      </w:pPr>
      <w:r w:rsidRPr="000B1D23">
        <w:rPr>
          <w:szCs w:val="24"/>
        </w:rPr>
        <w:t xml:space="preserve">Late-payment interest covers the period running from the day following the due date for payment (see above), up to and including the date of payment. </w:t>
      </w:r>
    </w:p>
    <w:p w14:paraId="389E36B4" w14:textId="77777777" w:rsidR="00035361" w:rsidRPr="000B1D23" w:rsidRDefault="00035361" w:rsidP="00035361">
      <w:pPr>
        <w:rPr>
          <w:szCs w:val="24"/>
        </w:rPr>
      </w:pPr>
      <w:r w:rsidRPr="000B1D23">
        <w:rPr>
          <w:szCs w:val="24"/>
        </w:rPr>
        <w:t>Late-payment interest is not considered for the purposes of calculating the final grant amount.</w:t>
      </w:r>
    </w:p>
    <w:p w14:paraId="28A56F22" w14:textId="7174AA01" w:rsidR="00035361" w:rsidRPr="000B1D23" w:rsidRDefault="7C72C086" w:rsidP="00035361">
      <w:r w:rsidRPr="579C0C8D">
        <w:rPr>
          <w:b/>
          <w:bCs/>
        </w:rPr>
        <w:t>2</w:t>
      </w:r>
      <w:r w:rsidRPr="579C0C8D">
        <w:rPr>
          <w:b/>
          <w:bCs/>
          <w:lang w:eastAsia="en-GB"/>
        </w:rPr>
        <w:t>2</w:t>
      </w:r>
      <w:r w:rsidRPr="579C0C8D">
        <w:rPr>
          <w:b/>
          <w:bCs/>
        </w:rPr>
        <w:t>.5.2</w:t>
      </w:r>
      <w:r>
        <w:t xml:space="preserve"> If the </w:t>
      </w:r>
      <w:r w:rsidR="13443670">
        <w:t>beneficiary</w:t>
      </w:r>
      <w:r w:rsidR="5BEB0336">
        <w:t xml:space="preserve"> </w:t>
      </w:r>
      <w:r>
        <w:t xml:space="preserve">breaches any of its obligations under this Article, the grant may be reduced (see Article 28) and the grant </w:t>
      </w:r>
      <w:r w:rsidR="13443670">
        <w:t>beneficiary</w:t>
      </w:r>
      <w:r w:rsidR="007132E1">
        <w:t xml:space="preserve"> </w:t>
      </w:r>
      <w:r>
        <w:t>may be terminated (see Article 32).</w:t>
      </w:r>
    </w:p>
    <w:p w14:paraId="6DA539B9" w14:textId="77777777" w:rsidR="00035361" w:rsidRDefault="00035361" w:rsidP="00035361">
      <w:pPr>
        <w:rPr>
          <w:szCs w:val="24"/>
        </w:rPr>
      </w:pPr>
      <w:r w:rsidRPr="000B1D23">
        <w:rPr>
          <w:szCs w:val="24"/>
        </w:rPr>
        <w:t xml:space="preserve">Such breaches may also lead to other measures described in </w:t>
      </w:r>
      <w:r>
        <w:rPr>
          <w:szCs w:val="24"/>
        </w:rPr>
        <w:t>Chapter 5</w:t>
      </w:r>
      <w:r w:rsidRPr="000B1D23">
        <w:rPr>
          <w:szCs w:val="24"/>
        </w:rPr>
        <w:t>.</w:t>
      </w:r>
    </w:p>
    <w:p w14:paraId="76A46E42" w14:textId="77777777" w:rsidR="00035361" w:rsidRPr="008D5F24" w:rsidRDefault="00035361" w:rsidP="00035361">
      <w:pPr>
        <w:pStyle w:val="Heading4"/>
        <w:rPr>
          <w:lang w:eastAsia="en-GB"/>
        </w:rPr>
      </w:pPr>
      <w:bookmarkStart w:id="382" w:name="_Toc529197741"/>
      <w:bookmarkStart w:id="383" w:name="_Toc530035915"/>
      <w:bookmarkStart w:id="384" w:name="_Toc24116144"/>
      <w:bookmarkStart w:id="385" w:name="_Toc24126623"/>
      <w:bookmarkStart w:id="386" w:name="_Toc215204497"/>
      <w:r w:rsidRPr="008D5F24">
        <w:rPr>
          <w:lang w:eastAsia="en-GB"/>
        </w:rPr>
        <w:t>ARTICLE 23 — GUARANTEES</w:t>
      </w:r>
      <w:bookmarkEnd w:id="382"/>
      <w:bookmarkEnd w:id="383"/>
      <w:bookmarkEnd w:id="384"/>
      <w:bookmarkEnd w:id="385"/>
      <w:bookmarkEnd w:id="386"/>
    </w:p>
    <w:p w14:paraId="1D26C427" w14:textId="5B353AC1" w:rsidR="00035361" w:rsidRPr="008D5F24" w:rsidRDefault="45D5D80D" w:rsidP="2022BB19">
      <w:bookmarkStart w:id="387" w:name="_Toc529197742"/>
      <w:r w:rsidRPr="2022BB19">
        <w:t>N/A</w:t>
      </w:r>
    </w:p>
    <w:p w14:paraId="3344A14B" w14:textId="350A5F63" w:rsidR="00035361" w:rsidRPr="00F6377D" w:rsidRDefault="7C72C086" w:rsidP="38B7EDCE">
      <w:pPr>
        <w:pStyle w:val="Heading4"/>
      </w:pPr>
      <w:bookmarkStart w:id="388" w:name="_Toc435109019"/>
      <w:bookmarkStart w:id="389" w:name="_Toc524697235"/>
      <w:bookmarkStart w:id="390" w:name="_Toc529197753"/>
      <w:bookmarkStart w:id="391" w:name="_Toc530035917"/>
      <w:bookmarkStart w:id="392" w:name="_Toc24116153"/>
      <w:bookmarkStart w:id="393" w:name="_Toc24126632"/>
      <w:bookmarkStart w:id="394" w:name="_Toc215204498"/>
      <w:bookmarkEnd w:id="387"/>
      <w:r>
        <w:t>ARTICLE 25 — CHECKS, REVIEWS, AUDITS AND INVESTIGATIONS — EXTENSION OF FINDINGS</w:t>
      </w:r>
      <w:bookmarkEnd w:id="388"/>
      <w:bookmarkEnd w:id="389"/>
      <w:bookmarkEnd w:id="390"/>
      <w:bookmarkEnd w:id="391"/>
      <w:bookmarkEnd w:id="392"/>
      <w:bookmarkEnd w:id="393"/>
      <w:bookmarkEnd w:id="394"/>
    </w:p>
    <w:p w14:paraId="6AEC8B2B" w14:textId="77777777" w:rsidR="00035361" w:rsidRPr="0034034A" w:rsidRDefault="00035361" w:rsidP="00035361">
      <w:pPr>
        <w:pStyle w:val="Heading5"/>
        <w:rPr>
          <w:bCs/>
          <w:i/>
        </w:rPr>
      </w:pPr>
      <w:bookmarkStart w:id="395" w:name="_Toc24116154"/>
      <w:bookmarkStart w:id="396" w:name="_Toc24126633"/>
      <w:bookmarkStart w:id="397" w:name="_Toc215204499"/>
      <w:bookmarkStart w:id="398" w:name="_Toc435109020"/>
      <w:bookmarkStart w:id="399" w:name="_Toc529197754"/>
      <w:r w:rsidRPr="0034034A">
        <w:t>2</w:t>
      </w:r>
      <w:r>
        <w:t>5</w:t>
      </w:r>
      <w:r w:rsidRPr="0034034A">
        <w:t>.</w:t>
      </w:r>
      <w:r>
        <w:t>1</w:t>
      </w:r>
      <w:r w:rsidRPr="0034034A">
        <w:tab/>
      </w:r>
      <w:r>
        <w:t>Granting authority c</w:t>
      </w:r>
      <w:r w:rsidRPr="0034034A">
        <w:t>hecks, reviews and audits</w:t>
      </w:r>
      <w:bookmarkEnd w:id="395"/>
      <w:bookmarkEnd w:id="396"/>
      <w:bookmarkEnd w:id="397"/>
      <w:r w:rsidRPr="0034034A">
        <w:t xml:space="preserve"> </w:t>
      </w:r>
      <w:bookmarkEnd w:id="398"/>
      <w:bookmarkEnd w:id="399"/>
    </w:p>
    <w:p w14:paraId="6E40FBAB" w14:textId="77777777" w:rsidR="00515038" w:rsidRDefault="00515038" w:rsidP="00035361">
      <w:pPr>
        <w:tabs>
          <w:tab w:val="left" w:pos="851"/>
        </w:tabs>
        <w:ind w:left="851" w:hanging="851"/>
        <w:rPr>
          <w:b/>
          <w:szCs w:val="24"/>
        </w:rPr>
      </w:pPr>
    </w:p>
    <w:p w14:paraId="0FA3D10F" w14:textId="2E076F2E" w:rsidR="00035361" w:rsidRDefault="00035361" w:rsidP="00035361">
      <w:pPr>
        <w:tabs>
          <w:tab w:val="left" w:pos="851"/>
        </w:tabs>
        <w:ind w:left="851" w:hanging="851"/>
        <w:rPr>
          <w:b/>
          <w:szCs w:val="24"/>
        </w:rPr>
      </w:pPr>
      <w:r w:rsidRPr="0034034A">
        <w:rPr>
          <w:b/>
          <w:szCs w:val="24"/>
        </w:rPr>
        <w:t>2</w:t>
      </w:r>
      <w:r>
        <w:rPr>
          <w:b/>
          <w:szCs w:val="24"/>
        </w:rPr>
        <w:t>5</w:t>
      </w:r>
      <w:r w:rsidRPr="0034034A">
        <w:rPr>
          <w:b/>
          <w:szCs w:val="24"/>
        </w:rPr>
        <w:t>.</w:t>
      </w:r>
      <w:r>
        <w:rPr>
          <w:b/>
          <w:szCs w:val="24"/>
        </w:rPr>
        <w:t>1</w:t>
      </w:r>
      <w:r w:rsidRPr="0034034A">
        <w:rPr>
          <w:b/>
          <w:szCs w:val="24"/>
        </w:rPr>
        <w:t>.1 Internal checks</w:t>
      </w:r>
    </w:p>
    <w:p w14:paraId="1A97D73C" w14:textId="7B20756F" w:rsidR="00035361" w:rsidRPr="001D181D" w:rsidRDefault="7C72C086" w:rsidP="00035361">
      <w:pPr>
        <w:tabs>
          <w:tab w:val="left" w:pos="851"/>
        </w:tabs>
      </w:pPr>
      <w:r>
        <w:t xml:space="preserve">The granting authority may — during the action or afterwards — check the proper implementation of the action and compliance with the obligations under the Agreement, including assessing </w:t>
      </w:r>
      <w:r w:rsidR="1BF99162">
        <w:t>grant amount</w:t>
      </w:r>
      <w:r>
        <w:t xml:space="preserve">, deliverables and reports. </w:t>
      </w:r>
    </w:p>
    <w:p w14:paraId="4E28E7C5" w14:textId="181521B1" w:rsidR="00035361" w:rsidRPr="000B1D23" w:rsidRDefault="7C72C086" w:rsidP="7D1725D0">
      <w:pPr>
        <w:tabs>
          <w:tab w:val="left" w:pos="851"/>
        </w:tabs>
        <w:ind w:left="851" w:hanging="851"/>
        <w:rPr>
          <w:b/>
          <w:bCs/>
        </w:rPr>
      </w:pPr>
      <w:r w:rsidRPr="2022BB19">
        <w:rPr>
          <w:b/>
          <w:bCs/>
        </w:rPr>
        <w:t>25.1.2 Project reviews</w:t>
      </w:r>
      <w:r w:rsidR="7CBB5910" w:rsidRPr="2022BB19">
        <w:rPr>
          <w:b/>
          <w:bCs/>
        </w:rPr>
        <w:t xml:space="preserve"> and audits</w:t>
      </w:r>
    </w:p>
    <w:p w14:paraId="12505BA4" w14:textId="54148B28" w:rsidR="00035361" w:rsidRPr="000B1D23" w:rsidRDefault="7C72C086" w:rsidP="00035361">
      <w:pPr>
        <w:tabs>
          <w:tab w:val="left" w:pos="851"/>
        </w:tabs>
      </w:pPr>
      <w:r>
        <w:t>The granting authority may carry out reviews</w:t>
      </w:r>
      <w:r w:rsidR="26FFA196">
        <w:t xml:space="preserve"> and audits</w:t>
      </w:r>
      <w:r>
        <w:t xml:space="preserve"> on the proper implementation of the action and compliance with the obligations under the Agreement (general project reviews or specific issues reviews). </w:t>
      </w:r>
    </w:p>
    <w:p w14:paraId="2FD86BB6" w14:textId="43214B65" w:rsidR="00035361" w:rsidRPr="000B1D23" w:rsidRDefault="7C72C086" w:rsidP="00035361">
      <w:r>
        <w:t>Such project reviews</w:t>
      </w:r>
      <w:r w:rsidR="7C4CEB4D">
        <w:t xml:space="preserve"> or</w:t>
      </w:r>
      <w:r w:rsidR="507A8094">
        <w:t xml:space="preserve"> audit reports</w:t>
      </w:r>
      <w:r w:rsidR="00FB3F58">
        <w:t xml:space="preserve"> </w:t>
      </w:r>
      <w:r>
        <w:t>may be started during the implementation of the action</w:t>
      </w:r>
      <w:r w:rsidDel="03D73774">
        <w:t>.</w:t>
      </w:r>
      <w:r w:rsidDel="7C72C086">
        <w:t xml:space="preserve"> </w:t>
      </w:r>
      <w:r>
        <w:t>They will be formally notified to the</w:t>
      </w:r>
      <w:r w:rsidDel="7C72C086">
        <w:t xml:space="preserve"> </w:t>
      </w:r>
      <w:r>
        <w:t>beneficiary concerned and will be considered to start on the date of the notification.</w:t>
      </w:r>
    </w:p>
    <w:p w14:paraId="1627FE45" w14:textId="03A9CADE" w:rsidR="00035361" w:rsidRDefault="7C72C086" w:rsidP="7D1725D0">
      <w:r>
        <w:t>The beneficiary concerned must cooperate diligently and provide — within the deadline requested — any information and data in addition to deliverables and reports already submitted. The granting authority may request beneficiaries to provide such information to it directly. Sensitive information and documents will be treated in accordance with Article 13.</w:t>
      </w:r>
    </w:p>
    <w:p w14:paraId="1752647A" w14:textId="28C16F55" w:rsidR="00035361" w:rsidRDefault="7C72C086" w:rsidP="00035361">
      <w:pPr>
        <w:tabs>
          <w:tab w:val="left" w:pos="851"/>
        </w:tabs>
      </w:pPr>
      <w:r>
        <w:t>The beneficiary concerned may be requested to participate in meetings.</w:t>
      </w:r>
    </w:p>
    <w:p w14:paraId="4EE553C4" w14:textId="77777777" w:rsidR="00035361" w:rsidRPr="00AC6F78" w:rsidRDefault="00035361" w:rsidP="00035361">
      <w:pPr>
        <w:tabs>
          <w:tab w:val="left" w:pos="851"/>
        </w:tabs>
        <w:rPr>
          <w:szCs w:val="24"/>
        </w:rPr>
      </w:pPr>
      <w:r w:rsidRPr="00AC6F78">
        <w:rPr>
          <w:szCs w:val="24"/>
        </w:rPr>
        <w:t xml:space="preserve">For </w:t>
      </w:r>
      <w:r w:rsidRPr="00AC6F78">
        <w:rPr>
          <w:b/>
          <w:szCs w:val="24"/>
        </w:rPr>
        <w:t xml:space="preserve">on-the-spot </w:t>
      </w:r>
      <w:r>
        <w:rPr>
          <w:szCs w:val="24"/>
        </w:rPr>
        <w:t>visits</w:t>
      </w:r>
      <w:r w:rsidRPr="00AC6F78">
        <w:rPr>
          <w:szCs w:val="24"/>
        </w:rPr>
        <w:t>, the beneficiar</w:t>
      </w:r>
      <w:r>
        <w:rPr>
          <w:szCs w:val="24"/>
        </w:rPr>
        <w:t>y concerned</w:t>
      </w:r>
      <w:r w:rsidRPr="00AC6F78">
        <w:rPr>
          <w:szCs w:val="24"/>
        </w:rPr>
        <w:t xml:space="preserve"> must allow </w:t>
      </w:r>
      <w:r w:rsidRPr="008A4A8B">
        <w:rPr>
          <w:szCs w:val="24"/>
        </w:rPr>
        <w:t>access to sites</w:t>
      </w:r>
      <w:r>
        <w:rPr>
          <w:szCs w:val="24"/>
        </w:rPr>
        <w:t xml:space="preserve"> and premises (including to the outside experts) </w:t>
      </w:r>
      <w:r w:rsidRPr="00AC6F78">
        <w:rPr>
          <w:szCs w:val="24"/>
        </w:rPr>
        <w:t>and must ensure that information requested is readily available.</w:t>
      </w:r>
    </w:p>
    <w:p w14:paraId="4ECB6FED" w14:textId="77777777" w:rsidR="00035361" w:rsidRDefault="00035361" w:rsidP="00035361">
      <w:pPr>
        <w:tabs>
          <w:tab w:val="left" w:pos="851"/>
        </w:tabs>
        <w:rPr>
          <w:szCs w:val="24"/>
        </w:rPr>
      </w:pPr>
      <w:r w:rsidRPr="00AC6F78">
        <w:rPr>
          <w:szCs w:val="24"/>
        </w:rPr>
        <w:t>Information provided must be accurate, precise and complete and in the format requested, including electronic format.</w:t>
      </w:r>
    </w:p>
    <w:p w14:paraId="6D91BC40" w14:textId="4BCFF5B5" w:rsidR="00035361" w:rsidRPr="00AC6F78" w:rsidRDefault="7C72C086" w:rsidP="00035361">
      <w:pPr>
        <w:tabs>
          <w:tab w:val="left" w:pos="851"/>
        </w:tabs>
        <w:autoSpaceDE w:val="0"/>
        <w:autoSpaceDN w:val="0"/>
        <w:adjustRightInd w:val="0"/>
      </w:pPr>
      <w:r>
        <w:t xml:space="preserve">On the basis of the review findings, a </w:t>
      </w:r>
      <w:r w:rsidRPr="2022BB19">
        <w:rPr>
          <w:b/>
          <w:bCs/>
        </w:rPr>
        <w:t>project review report</w:t>
      </w:r>
      <w:r>
        <w:t xml:space="preserve"> </w:t>
      </w:r>
      <w:r w:rsidR="6BBF552E">
        <w:t xml:space="preserve">or draft audit report </w:t>
      </w:r>
      <w:r>
        <w:t xml:space="preserve">will be drawn up. </w:t>
      </w:r>
    </w:p>
    <w:p w14:paraId="0AEFC556" w14:textId="548AFD8B" w:rsidR="00035361" w:rsidRPr="00AC6F78" w:rsidRDefault="7C72C086" w:rsidP="00035361">
      <w:pPr>
        <w:tabs>
          <w:tab w:val="left" w:pos="851"/>
        </w:tabs>
        <w:autoSpaceDE w:val="0"/>
        <w:autoSpaceDN w:val="0"/>
        <w:adjustRightInd w:val="0"/>
      </w:pPr>
      <w:r>
        <w:t>The granting authority will formally notify the project review report</w:t>
      </w:r>
      <w:r w:rsidR="22A3BAE8">
        <w:t xml:space="preserve"> or the draft audit report</w:t>
      </w:r>
      <w:r>
        <w:t xml:space="preserve"> to the beneficiary concerned, which has 30 days from receiving notification to make observations. </w:t>
      </w:r>
    </w:p>
    <w:p w14:paraId="0A01860B" w14:textId="12B0C226" w:rsidR="35B2BF42" w:rsidRDefault="35B2BF42" w:rsidP="2022BB19">
      <w:pPr>
        <w:tabs>
          <w:tab w:val="left" w:pos="851"/>
        </w:tabs>
        <w:rPr>
          <w:rFonts w:eastAsia="Aptos"/>
        </w:rPr>
      </w:pPr>
      <w:r w:rsidRPr="2022BB19">
        <w:rPr>
          <w:rFonts w:eastAsia="Aptos"/>
        </w:rPr>
        <w:t xml:space="preserve">The </w:t>
      </w:r>
      <w:r w:rsidRPr="2022BB19">
        <w:rPr>
          <w:rFonts w:eastAsia="Aptos"/>
          <w:b/>
          <w:bCs/>
        </w:rPr>
        <w:t>final audit report</w:t>
      </w:r>
      <w:r w:rsidRPr="2022BB19">
        <w:rPr>
          <w:rFonts w:eastAsia="Aptos"/>
        </w:rPr>
        <w:t xml:space="preserve"> will take into account observations by the beneficiary concerned and will be formally notified to them</w:t>
      </w:r>
    </w:p>
    <w:p w14:paraId="2B721EE1" w14:textId="1351B5F4" w:rsidR="00035361" w:rsidRPr="00AC6F78" w:rsidRDefault="7C72C086" w:rsidP="00035361">
      <w:pPr>
        <w:tabs>
          <w:tab w:val="left" w:pos="851"/>
        </w:tabs>
        <w:autoSpaceDE w:val="0"/>
        <w:autoSpaceDN w:val="0"/>
        <w:adjustRightInd w:val="0"/>
      </w:pPr>
      <w:r>
        <w:t xml:space="preserve">Project reviews </w:t>
      </w:r>
      <w:r w:rsidR="67772248">
        <w:t xml:space="preserve">and audit reports </w:t>
      </w:r>
      <w:r>
        <w:t xml:space="preserve">(including project review reports) will be in the language of the Agreement, unless otherwise agreed with the granting authority  </w:t>
      </w:r>
    </w:p>
    <w:p w14:paraId="104B911E" w14:textId="56CEEFF9" w:rsidR="00035361" w:rsidRPr="00800D71" w:rsidRDefault="7C72C086" w:rsidP="38B7EDCE">
      <w:pPr>
        <w:pStyle w:val="Heading5"/>
        <w:tabs>
          <w:tab w:val="left" w:pos="851"/>
          <w:tab w:val="left" w:pos="1134"/>
        </w:tabs>
        <w:rPr>
          <w:b/>
          <w:bCs/>
        </w:rPr>
      </w:pPr>
      <w:bookmarkStart w:id="400" w:name="_Toc215204500"/>
      <w:bookmarkStart w:id="401" w:name="_Toc24116155"/>
      <w:bookmarkStart w:id="402" w:name="_Toc24126634"/>
      <w:r>
        <w:t>25.2</w:t>
      </w:r>
      <w:r>
        <w:tab/>
        <w:t>European Commission checks, reviews and audits in grants of other granting authorities</w:t>
      </w:r>
      <w:bookmarkEnd w:id="400"/>
      <w:r w:rsidR="3D510A13">
        <w:t xml:space="preserve"> </w:t>
      </w:r>
    </w:p>
    <w:p w14:paraId="77B2F3B9" w14:textId="2D30138C" w:rsidR="00035361" w:rsidRPr="00800D71" w:rsidRDefault="3D510A13" w:rsidP="337E8189">
      <w:r>
        <w:t>N/A</w:t>
      </w:r>
      <w:bookmarkEnd w:id="401"/>
      <w:bookmarkEnd w:id="402"/>
    </w:p>
    <w:p w14:paraId="68AA804F" w14:textId="3F83DE0D" w:rsidR="00035361" w:rsidRPr="00222EA3" w:rsidRDefault="7C72C086" w:rsidP="38B7EDCE">
      <w:pPr>
        <w:pStyle w:val="Heading5"/>
        <w:tabs>
          <w:tab w:val="left" w:pos="851"/>
          <w:tab w:val="left" w:pos="1134"/>
        </w:tabs>
      </w:pPr>
      <w:bookmarkStart w:id="403" w:name="_Toc24116156"/>
      <w:bookmarkStart w:id="404" w:name="_Toc24126635"/>
      <w:bookmarkStart w:id="405" w:name="_Toc215204501"/>
      <w:r>
        <w:t>25.3</w:t>
      </w:r>
      <w:r w:rsidR="00035361">
        <w:tab/>
      </w:r>
      <w:r>
        <w:t>Access to records for assessing simplified forms of funding</w:t>
      </w:r>
      <w:bookmarkEnd w:id="403"/>
      <w:bookmarkEnd w:id="404"/>
      <w:bookmarkEnd w:id="405"/>
    </w:p>
    <w:p w14:paraId="70093DF3" w14:textId="77777777" w:rsidR="00035361" w:rsidRPr="00222EA3" w:rsidRDefault="00035361" w:rsidP="00035361">
      <w:pPr>
        <w:tabs>
          <w:tab w:val="left" w:pos="851"/>
        </w:tabs>
        <w:rPr>
          <w:i/>
          <w:szCs w:val="24"/>
        </w:rPr>
      </w:pPr>
      <w:r w:rsidRPr="00222EA3">
        <w:rPr>
          <w:szCs w:val="24"/>
        </w:rPr>
        <w:t>The beneficiaries must give the European Commission access to their statutory records for the periodic assessment of simplified forms of funding which are used in EU programmes</w:t>
      </w:r>
      <w:r w:rsidRPr="00222EA3">
        <w:rPr>
          <w:i/>
          <w:szCs w:val="24"/>
        </w:rPr>
        <w:t>.</w:t>
      </w:r>
    </w:p>
    <w:p w14:paraId="2D9A78A8" w14:textId="77777777" w:rsidR="00035361" w:rsidRPr="00222EA3" w:rsidRDefault="00035361" w:rsidP="00035361">
      <w:pPr>
        <w:pStyle w:val="Heading5"/>
      </w:pPr>
      <w:bookmarkStart w:id="406" w:name="_Toc435109021"/>
      <w:bookmarkStart w:id="407" w:name="_Toc529197755"/>
      <w:bookmarkStart w:id="408" w:name="_Toc24116157"/>
      <w:bookmarkStart w:id="409" w:name="_Toc24126636"/>
      <w:bookmarkStart w:id="410" w:name="_Toc215204502"/>
      <w:r w:rsidRPr="00222EA3">
        <w:t>25.4</w:t>
      </w:r>
      <w:r w:rsidRPr="00222EA3">
        <w:tab/>
      </w:r>
      <w:bookmarkEnd w:id="406"/>
      <w:bookmarkEnd w:id="407"/>
      <w:r w:rsidRPr="00222EA3">
        <w:t>OLAF, EPPO and ECA audits and investigations</w:t>
      </w:r>
      <w:bookmarkEnd w:id="408"/>
      <w:bookmarkEnd w:id="409"/>
      <w:bookmarkEnd w:id="410"/>
    </w:p>
    <w:p w14:paraId="1A1395BB" w14:textId="77777777" w:rsidR="00035361" w:rsidRPr="00222EA3" w:rsidRDefault="00035361" w:rsidP="00035361">
      <w:pPr>
        <w:tabs>
          <w:tab w:val="left" w:pos="851"/>
        </w:tabs>
        <w:rPr>
          <w:szCs w:val="24"/>
        </w:rPr>
      </w:pPr>
      <w:r w:rsidRPr="00222EA3">
        <w:rPr>
          <w:szCs w:val="24"/>
        </w:rPr>
        <w:t xml:space="preserve">The following bodies may also carry out checks, reviews, audits and investigations </w:t>
      </w:r>
      <w:r w:rsidRPr="00222EA3">
        <w:rPr>
          <w:bCs/>
          <w:szCs w:val="24"/>
        </w:rPr>
        <w:t xml:space="preserve">— </w:t>
      </w:r>
      <w:r w:rsidRPr="00222EA3">
        <w:rPr>
          <w:szCs w:val="24"/>
        </w:rPr>
        <w:t>during the action or afterwards:</w:t>
      </w:r>
    </w:p>
    <w:p w14:paraId="7C63F275" w14:textId="77777777" w:rsidR="00035361" w:rsidRPr="00222EA3" w:rsidRDefault="7C72C086" w:rsidP="00035361">
      <w:pPr>
        <w:numPr>
          <w:ilvl w:val="0"/>
          <w:numId w:val="53"/>
        </w:numPr>
        <w:ind w:left="666"/>
        <w:rPr>
          <w:rFonts w:eastAsia="Calibri" w:cs="Times New Roman"/>
          <w:szCs w:val="24"/>
        </w:rPr>
      </w:pPr>
      <w:r w:rsidRPr="7D1725D0">
        <w:t>the European Anti-Fraud Office (OLAF) under Regulations No 883/2013</w:t>
      </w:r>
      <w:r w:rsidR="00035361" w:rsidRPr="7D1725D0">
        <w:rPr>
          <w:rStyle w:val="FootnoteReference"/>
        </w:rPr>
        <w:footnoteReference w:id="12"/>
      </w:r>
      <w:r w:rsidRPr="7D1725D0">
        <w:t xml:space="preserve"> and No 2185/96</w:t>
      </w:r>
      <w:r w:rsidR="00035361" w:rsidRPr="7D1725D0">
        <w:rPr>
          <w:rStyle w:val="FootnoteReference"/>
        </w:rPr>
        <w:footnoteReference w:id="13"/>
      </w:r>
    </w:p>
    <w:p w14:paraId="2159764E" w14:textId="77777777" w:rsidR="00035361" w:rsidRPr="00222EA3" w:rsidRDefault="00035361" w:rsidP="00035361">
      <w:pPr>
        <w:numPr>
          <w:ilvl w:val="0"/>
          <w:numId w:val="53"/>
        </w:numPr>
        <w:ind w:left="666"/>
        <w:rPr>
          <w:rFonts w:eastAsia="Calibri" w:cs="Times New Roman"/>
          <w:szCs w:val="24"/>
        </w:rPr>
      </w:pPr>
      <w:r w:rsidRPr="00222EA3">
        <w:rPr>
          <w:szCs w:val="24"/>
        </w:rPr>
        <w:t>the European Public Prosecutor’s Office (EPPO) under Regulation 2017/1939</w:t>
      </w:r>
    </w:p>
    <w:p w14:paraId="001C554C" w14:textId="77777777" w:rsidR="00035361" w:rsidRPr="007C3E84" w:rsidRDefault="00035361" w:rsidP="00035361">
      <w:pPr>
        <w:numPr>
          <w:ilvl w:val="0"/>
          <w:numId w:val="53"/>
        </w:numPr>
        <w:ind w:left="666"/>
        <w:rPr>
          <w:rFonts w:eastAsia="Calibri" w:cs="Times New Roman"/>
          <w:szCs w:val="24"/>
        </w:rPr>
      </w:pPr>
      <w:r w:rsidRPr="00222EA3">
        <w:rPr>
          <w:szCs w:val="24"/>
        </w:rPr>
        <w:t xml:space="preserve">the European Court of Auditors </w:t>
      </w:r>
      <w:r w:rsidRPr="007C3E84">
        <w:rPr>
          <w:szCs w:val="24"/>
        </w:rPr>
        <w:t xml:space="preserve">(ECA) under Article 287 of the Treaty on the Functioning of the EU (TFEU) and Article 263 of EU Financial Regulation </w:t>
      </w:r>
      <w:r w:rsidRPr="007C3E84">
        <w:rPr>
          <w:bCs/>
          <w:lang w:val="en-US"/>
        </w:rPr>
        <w:t>2024/2509</w:t>
      </w:r>
      <w:r w:rsidRPr="007C3E84">
        <w:rPr>
          <w:szCs w:val="24"/>
        </w:rPr>
        <w:t>.</w:t>
      </w:r>
    </w:p>
    <w:p w14:paraId="5A00F89C" w14:textId="77777777" w:rsidR="00035361" w:rsidRDefault="00035361" w:rsidP="00035361">
      <w:pPr>
        <w:tabs>
          <w:tab w:val="left" w:pos="851"/>
        </w:tabs>
        <w:rPr>
          <w:szCs w:val="24"/>
        </w:rPr>
      </w:pPr>
      <w:r w:rsidRPr="00222EA3">
        <w:rPr>
          <w:szCs w:val="24"/>
        </w:rPr>
        <w:t>If requested by these bodies, the beneficiary concerned must provide full, accurate and complete information in the format requested (including complete accounts, individual salary statements or other personal data, including in electronic format) and allow access to sites and premises for on-the-spot</w:t>
      </w:r>
      <w:r w:rsidRPr="00222EA3">
        <w:rPr>
          <w:b/>
          <w:szCs w:val="24"/>
        </w:rPr>
        <w:t xml:space="preserve"> </w:t>
      </w:r>
      <w:r w:rsidRPr="00222EA3">
        <w:rPr>
          <w:szCs w:val="24"/>
        </w:rPr>
        <w:t xml:space="preserve">visits or inspections </w:t>
      </w:r>
      <w:r w:rsidRPr="00222EA3">
        <w:rPr>
          <w:bCs/>
          <w:szCs w:val="24"/>
        </w:rPr>
        <w:t>— as provided for under these Regulations</w:t>
      </w:r>
      <w:r w:rsidRPr="00222EA3">
        <w:rPr>
          <w:szCs w:val="24"/>
        </w:rPr>
        <w:t>.</w:t>
      </w:r>
    </w:p>
    <w:p w14:paraId="724E54C2" w14:textId="77777777" w:rsidR="00035361" w:rsidRPr="00393D01" w:rsidRDefault="00035361" w:rsidP="00035361">
      <w:pPr>
        <w:tabs>
          <w:tab w:val="left" w:pos="851"/>
        </w:tabs>
        <w:rPr>
          <w:szCs w:val="24"/>
        </w:rPr>
      </w:pPr>
      <w:r w:rsidRPr="00222EA3">
        <w:rPr>
          <w:szCs w:val="24"/>
        </w:rPr>
        <w:t xml:space="preserve">To this end, the beneficiary concerned must keep all relevant information relating to the action, at least until the time-limit set out in the Data Sheet (Point 6) and, in any case, until any ongoing checks, reviews, audits, investigations, litigation or other pursuits of claims </w:t>
      </w:r>
      <w:r w:rsidRPr="00222EA3">
        <w:rPr>
          <w:iCs/>
        </w:rPr>
        <w:t>have been concluded.</w:t>
      </w:r>
    </w:p>
    <w:p w14:paraId="421687C5" w14:textId="77777777" w:rsidR="00035361" w:rsidRPr="003316CF" w:rsidRDefault="00035361" w:rsidP="00035361">
      <w:pPr>
        <w:pStyle w:val="Heading5"/>
      </w:pPr>
      <w:bookmarkStart w:id="411" w:name="_Toc435109024"/>
      <w:bookmarkStart w:id="412" w:name="_Toc529197758"/>
      <w:bookmarkStart w:id="413" w:name="_Toc24116158"/>
      <w:bookmarkStart w:id="414" w:name="_Toc24126637"/>
      <w:bookmarkStart w:id="415" w:name="_Toc215204503"/>
      <w:r w:rsidRPr="00814193">
        <w:t>2</w:t>
      </w:r>
      <w:r>
        <w:t>5</w:t>
      </w:r>
      <w:r w:rsidRPr="00814193">
        <w:t>.</w:t>
      </w:r>
      <w:r>
        <w:t>5</w:t>
      </w:r>
      <w:r w:rsidRPr="00814193">
        <w:tab/>
      </w:r>
      <w:r w:rsidRPr="00194BAD">
        <w:t xml:space="preserve">Consequences of checks, reviews, audits and investigations — </w:t>
      </w:r>
      <w:bookmarkEnd w:id="411"/>
      <w:bookmarkEnd w:id="412"/>
      <w:bookmarkEnd w:id="413"/>
      <w:bookmarkEnd w:id="414"/>
      <w:r w:rsidRPr="00194BAD">
        <w:t>Extension</w:t>
      </w:r>
      <w:r w:rsidRPr="00814193">
        <w:t xml:space="preserve"> </w:t>
      </w:r>
      <w:r w:rsidRPr="003316CF">
        <w:t xml:space="preserve">of </w:t>
      </w:r>
      <w:r>
        <w:t>findings</w:t>
      </w:r>
      <w:bookmarkEnd w:id="415"/>
    </w:p>
    <w:p w14:paraId="75635C9E" w14:textId="77777777" w:rsidR="00035361" w:rsidRPr="005E41F4" w:rsidRDefault="00035361" w:rsidP="00035361">
      <w:pPr>
        <w:autoSpaceDE w:val="0"/>
        <w:autoSpaceDN w:val="0"/>
        <w:adjustRightInd w:val="0"/>
        <w:ind w:left="851" w:hanging="851"/>
        <w:rPr>
          <w:b/>
          <w:szCs w:val="24"/>
        </w:rPr>
      </w:pPr>
      <w:r w:rsidRPr="003316CF">
        <w:rPr>
          <w:b/>
          <w:szCs w:val="24"/>
        </w:rPr>
        <w:t>2</w:t>
      </w:r>
      <w:r>
        <w:rPr>
          <w:b/>
          <w:szCs w:val="24"/>
        </w:rPr>
        <w:t>5</w:t>
      </w:r>
      <w:r w:rsidRPr="003316CF">
        <w:rPr>
          <w:b/>
          <w:szCs w:val="24"/>
        </w:rPr>
        <w:t>.</w:t>
      </w:r>
      <w:r>
        <w:rPr>
          <w:b/>
          <w:szCs w:val="24"/>
        </w:rPr>
        <w:t>5</w:t>
      </w:r>
      <w:r w:rsidRPr="003316CF">
        <w:rPr>
          <w:b/>
          <w:szCs w:val="24"/>
        </w:rPr>
        <w:t xml:space="preserve">.1 </w:t>
      </w:r>
      <w:r w:rsidRPr="003316CF">
        <w:rPr>
          <w:b/>
          <w:szCs w:val="24"/>
        </w:rPr>
        <w:tab/>
        <w:t xml:space="preserve">Consequences of checks, </w:t>
      </w:r>
      <w:r w:rsidRPr="003316CF">
        <w:rPr>
          <w:b/>
        </w:rPr>
        <w:t>reviews, audits and investigations in this grant</w:t>
      </w:r>
    </w:p>
    <w:p w14:paraId="7FE5013F" w14:textId="77777777" w:rsidR="00035361" w:rsidRPr="002E6275" w:rsidRDefault="00035361" w:rsidP="00035361">
      <w:pPr>
        <w:autoSpaceDE w:val="0"/>
        <w:autoSpaceDN w:val="0"/>
        <w:adjustRightInd w:val="0"/>
        <w:rPr>
          <w:bCs/>
          <w:szCs w:val="24"/>
        </w:rPr>
      </w:pPr>
      <w:r w:rsidRPr="005E41F4">
        <w:rPr>
          <w:szCs w:val="24"/>
        </w:rPr>
        <w:t xml:space="preserve">Findings in checks, reviews, audits or investigations carried out in the context of this grant </w:t>
      </w:r>
      <w:r w:rsidRPr="002E6275">
        <w:rPr>
          <w:szCs w:val="24"/>
        </w:rPr>
        <w:t xml:space="preserve">may lead to rejections (see Article </w:t>
      </w:r>
      <w:r>
        <w:rPr>
          <w:szCs w:val="24"/>
        </w:rPr>
        <w:t>27</w:t>
      </w:r>
      <w:r w:rsidRPr="002E6275">
        <w:rPr>
          <w:rFonts w:eastAsia="Times New Roman"/>
          <w:szCs w:val="24"/>
          <w:lang w:eastAsia="en-GB"/>
        </w:rPr>
        <w:t>)</w:t>
      </w:r>
      <w:r w:rsidRPr="002E6275">
        <w:rPr>
          <w:szCs w:val="24"/>
        </w:rPr>
        <w:t xml:space="preserve">, grant reduction (see Article </w:t>
      </w:r>
      <w:r>
        <w:rPr>
          <w:rFonts w:eastAsia="Times New Roman"/>
          <w:szCs w:val="24"/>
          <w:lang w:eastAsia="en-GB"/>
        </w:rPr>
        <w:t>28</w:t>
      </w:r>
      <w:r w:rsidRPr="002E6275">
        <w:rPr>
          <w:rFonts w:eastAsia="Times New Roman"/>
          <w:szCs w:val="24"/>
          <w:lang w:eastAsia="en-GB"/>
        </w:rPr>
        <w:t>) or other measures described</w:t>
      </w:r>
      <w:r w:rsidRPr="002E6275">
        <w:rPr>
          <w:bCs/>
          <w:szCs w:val="24"/>
        </w:rPr>
        <w:t xml:space="preserve"> in Chapter 5.  </w:t>
      </w:r>
    </w:p>
    <w:p w14:paraId="0F6DC4CD" w14:textId="77777777" w:rsidR="00035361" w:rsidRPr="005E41F4" w:rsidRDefault="00035361" w:rsidP="00035361">
      <w:pPr>
        <w:autoSpaceDE w:val="0"/>
        <w:autoSpaceDN w:val="0"/>
        <w:adjustRightInd w:val="0"/>
        <w:rPr>
          <w:szCs w:val="24"/>
        </w:rPr>
      </w:pPr>
      <w:r w:rsidRPr="002E6275">
        <w:rPr>
          <w:szCs w:val="24"/>
        </w:rPr>
        <w:t>Rejections or grant reductions after the final payment will lead to a</w:t>
      </w:r>
      <w:r w:rsidRPr="002E6275">
        <w:rPr>
          <w:bCs/>
          <w:szCs w:val="24"/>
        </w:rPr>
        <w:t xml:space="preserve"> </w:t>
      </w:r>
      <w:r w:rsidRPr="002E6275">
        <w:rPr>
          <w:szCs w:val="24"/>
        </w:rPr>
        <w:t>revised final grant amount (see Article</w:t>
      </w:r>
      <w:r>
        <w:rPr>
          <w:szCs w:val="24"/>
        </w:rPr>
        <w:t xml:space="preserve"> 22</w:t>
      </w:r>
      <w:r w:rsidRPr="005E41F4">
        <w:rPr>
          <w:szCs w:val="24"/>
        </w:rPr>
        <w:t>).</w:t>
      </w:r>
    </w:p>
    <w:p w14:paraId="0123AA25" w14:textId="77777777" w:rsidR="00035361" w:rsidRPr="005E41F4" w:rsidRDefault="00035361" w:rsidP="00035361">
      <w:pPr>
        <w:autoSpaceDE w:val="0"/>
        <w:autoSpaceDN w:val="0"/>
        <w:adjustRightInd w:val="0"/>
        <w:rPr>
          <w:szCs w:val="24"/>
        </w:rPr>
      </w:pPr>
      <w:r w:rsidRPr="005E41F4">
        <w:rPr>
          <w:szCs w:val="24"/>
        </w:rPr>
        <w:t xml:space="preserve">Findings in checks, reviews, audits or investigations </w:t>
      </w:r>
      <w:r>
        <w:rPr>
          <w:szCs w:val="24"/>
        </w:rPr>
        <w:t xml:space="preserve">during the action implementation </w:t>
      </w:r>
      <w:r w:rsidRPr="005E41F4">
        <w:rPr>
          <w:bCs/>
          <w:szCs w:val="24"/>
        </w:rPr>
        <w:t xml:space="preserve">may lead to a request for amendment </w:t>
      </w:r>
      <w:r w:rsidRPr="005E41F4">
        <w:rPr>
          <w:rFonts w:eastAsia="Times New Roman"/>
          <w:szCs w:val="24"/>
          <w:lang w:eastAsia="en-GB"/>
        </w:rPr>
        <w:t xml:space="preserve">(see Article </w:t>
      </w:r>
      <w:r>
        <w:rPr>
          <w:rFonts w:eastAsia="Times New Roman"/>
          <w:szCs w:val="24"/>
          <w:lang w:eastAsia="en-GB"/>
        </w:rPr>
        <w:t>39</w:t>
      </w:r>
      <w:r w:rsidRPr="005E41F4">
        <w:rPr>
          <w:rFonts w:eastAsia="Times New Roman"/>
          <w:szCs w:val="24"/>
          <w:lang w:eastAsia="en-GB"/>
        </w:rPr>
        <w:t>)</w:t>
      </w:r>
      <w:r>
        <w:rPr>
          <w:rFonts w:eastAsia="Times New Roman"/>
          <w:szCs w:val="24"/>
          <w:lang w:eastAsia="en-GB"/>
        </w:rPr>
        <w:t xml:space="preserve">, </w:t>
      </w:r>
      <w:r>
        <w:rPr>
          <w:bCs/>
          <w:szCs w:val="24"/>
        </w:rPr>
        <w:t>to change the description of the action set out in</w:t>
      </w:r>
      <w:r w:rsidRPr="005E41F4">
        <w:rPr>
          <w:bCs/>
          <w:szCs w:val="24"/>
        </w:rPr>
        <w:t xml:space="preserve"> Annex 1. </w:t>
      </w:r>
    </w:p>
    <w:p w14:paraId="5042ED5C" w14:textId="77777777" w:rsidR="00035361" w:rsidRPr="005E41F4" w:rsidRDefault="00035361" w:rsidP="00035361">
      <w:pPr>
        <w:autoSpaceDE w:val="0"/>
        <w:autoSpaceDN w:val="0"/>
        <w:adjustRightInd w:val="0"/>
        <w:rPr>
          <w:szCs w:val="24"/>
        </w:rPr>
      </w:pPr>
      <w:r w:rsidRPr="005E41F4">
        <w:rPr>
          <w:szCs w:val="24"/>
        </w:rPr>
        <w:t>Checks, reviews, audits or investigations that find systemic or recurrent errors, irregularities, fraud or breach of obligations</w:t>
      </w:r>
      <w:r>
        <w:rPr>
          <w:szCs w:val="24"/>
        </w:rPr>
        <w:t xml:space="preserve"> in any EU grant</w:t>
      </w:r>
      <w:r w:rsidRPr="005E41F4">
        <w:rPr>
          <w:szCs w:val="24"/>
        </w:rPr>
        <w:t xml:space="preserve"> may also lead to consequences in other </w:t>
      </w:r>
      <w:r w:rsidRPr="007B7FC8">
        <w:rPr>
          <w:szCs w:val="24"/>
        </w:rPr>
        <w:t xml:space="preserve">EU </w:t>
      </w:r>
      <w:r w:rsidRPr="005E41F4">
        <w:rPr>
          <w:szCs w:val="24"/>
        </w:rPr>
        <w:t>grants awarded under similar conditions (‘</w:t>
      </w:r>
      <w:r w:rsidRPr="00982B4E">
        <w:rPr>
          <w:szCs w:val="24"/>
        </w:rPr>
        <w:t>extension</w:t>
      </w:r>
      <w:r>
        <w:rPr>
          <w:szCs w:val="24"/>
        </w:rPr>
        <w:t xml:space="preserve"> to other grants</w:t>
      </w:r>
      <w:r w:rsidRPr="003A3B98">
        <w:rPr>
          <w:szCs w:val="24"/>
        </w:rPr>
        <w:t>’</w:t>
      </w:r>
      <w:r w:rsidRPr="005E41F4">
        <w:rPr>
          <w:szCs w:val="24"/>
        </w:rPr>
        <w:t>).</w:t>
      </w:r>
    </w:p>
    <w:p w14:paraId="3298CACD" w14:textId="77777777" w:rsidR="00035361" w:rsidRDefault="00035361" w:rsidP="00035361">
      <w:pPr>
        <w:autoSpaceDE w:val="0"/>
        <w:autoSpaceDN w:val="0"/>
        <w:adjustRightInd w:val="0"/>
        <w:rPr>
          <w:szCs w:val="24"/>
        </w:rPr>
      </w:pPr>
      <w:r w:rsidRPr="005E41F4">
        <w:rPr>
          <w:szCs w:val="24"/>
        </w:rPr>
        <w:t>Moreover, findings arising from an OLAF</w:t>
      </w:r>
      <w:r>
        <w:rPr>
          <w:szCs w:val="24"/>
        </w:rPr>
        <w:t xml:space="preserve"> </w:t>
      </w:r>
      <w:r w:rsidRPr="00744F48">
        <w:rPr>
          <w:szCs w:val="24"/>
        </w:rPr>
        <w:t>or EPPO</w:t>
      </w:r>
      <w:r w:rsidRPr="005E41F4">
        <w:rPr>
          <w:szCs w:val="24"/>
        </w:rPr>
        <w:t xml:space="preserve"> investigation may lead to criminal prosecution under national law.</w:t>
      </w:r>
    </w:p>
    <w:p w14:paraId="60FB05F7" w14:textId="41CD62FF" w:rsidR="00035361" w:rsidRPr="003316CF" w:rsidRDefault="7C72C086" w:rsidP="7D1725D0">
      <w:pPr>
        <w:rPr>
          <w:b/>
          <w:bCs/>
        </w:rPr>
      </w:pPr>
      <w:r w:rsidRPr="2022BB19">
        <w:rPr>
          <w:b/>
          <w:bCs/>
        </w:rPr>
        <w:t>25.5.2 Extension from other grants</w:t>
      </w:r>
      <w:r w:rsidR="5BDE2BA5" w:rsidRPr="2022BB19">
        <w:rPr>
          <w:b/>
          <w:bCs/>
        </w:rPr>
        <w:t xml:space="preserve"> </w:t>
      </w:r>
    </w:p>
    <w:p w14:paraId="2AA8DA63" w14:textId="5E561A13" w:rsidR="00035361" w:rsidRPr="003316CF" w:rsidRDefault="5BDE2BA5" w:rsidP="7D1725D0">
      <w:r>
        <w:t>N/A</w:t>
      </w:r>
    </w:p>
    <w:p w14:paraId="0664B1B8" w14:textId="4E0643AE" w:rsidR="00035361" w:rsidRPr="002E6275" w:rsidRDefault="7C72C086" w:rsidP="38B7EDCE">
      <w:pPr>
        <w:pStyle w:val="Heading5"/>
      </w:pPr>
      <w:bookmarkStart w:id="416" w:name="_Toc435109025"/>
      <w:bookmarkStart w:id="417" w:name="_Toc529197759"/>
      <w:bookmarkStart w:id="418" w:name="_Toc24116159"/>
      <w:bookmarkStart w:id="419" w:name="_Toc24126638"/>
      <w:bookmarkStart w:id="420" w:name="_Toc215204504"/>
      <w:r>
        <w:t>25.6</w:t>
      </w:r>
      <w:r w:rsidR="00035361">
        <w:tab/>
      </w:r>
      <w:r>
        <w:t>Consequences of non-compliance</w:t>
      </w:r>
      <w:bookmarkEnd w:id="416"/>
      <w:bookmarkEnd w:id="417"/>
      <w:bookmarkEnd w:id="418"/>
      <w:bookmarkEnd w:id="419"/>
      <w:bookmarkEnd w:id="420"/>
      <w:r>
        <w:t xml:space="preserve"> </w:t>
      </w:r>
    </w:p>
    <w:p w14:paraId="60029E55" w14:textId="16603DF8" w:rsidR="00035361" w:rsidRDefault="7C72C086" w:rsidP="00035361">
      <w:pPr>
        <w:adjustRightInd w:val="0"/>
      </w:pPr>
      <w:r>
        <w:t xml:space="preserve">If a beneficiary breaches any of its obligations under this Article, </w:t>
      </w:r>
      <w:r w:rsidR="00102105">
        <w:t xml:space="preserve">the </w:t>
      </w:r>
      <w:r w:rsidR="1BF99162">
        <w:t>grant amount</w:t>
      </w:r>
      <w:r>
        <w:t xml:space="preserve"> insufficiently substantiated will</w:t>
      </w:r>
      <w:r w:rsidDel="00102105">
        <w:t xml:space="preserve"> </w:t>
      </w:r>
      <w:r>
        <w:t xml:space="preserve">be rejected (see Article 27), and the grant may be reduced (see Article 28). </w:t>
      </w:r>
    </w:p>
    <w:p w14:paraId="0A7BA096" w14:textId="7488E1C4" w:rsidR="00035361" w:rsidRDefault="00035361" w:rsidP="337E8189">
      <w:pPr>
        <w:adjustRightInd w:val="0"/>
      </w:pPr>
      <w:r>
        <w:t xml:space="preserve">Such breaches may also lead to other measures described in Chapter 5. </w:t>
      </w:r>
    </w:p>
    <w:p w14:paraId="43CC4966" w14:textId="77777777" w:rsidR="00035361" w:rsidRDefault="00035361" w:rsidP="00035361">
      <w:pPr>
        <w:pStyle w:val="Heading1"/>
        <w:rPr>
          <w:lang w:val="en-US"/>
        </w:rPr>
      </w:pPr>
      <w:bookmarkStart w:id="421" w:name="_Toc530035921"/>
      <w:bookmarkStart w:id="422" w:name="_Toc24116163"/>
      <w:bookmarkStart w:id="423" w:name="_Toc24126642"/>
      <w:bookmarkStart w:id="424" w:name="_Toc215204505"/>
      <w:bookmarkStart w:id="425" w:name="_Toc435109054"/>
      <w:bookmarkStart w:id="426" w:name="_Toc524697239"/>
      <w:bookmarkStart w:id="427" w:name="_Toc529197765"/>
      <w:r w:rsidRPr="00992AF1">
        <w:rPr>
          <w:lang w:val="en-US"/>
        </w:rPr>
        <w:t xml:space="preserve">CHAPTER </w:t>
      </w:r>
      <w:r>
        <w:rPr>
          <w:lang w:val="en-US"/>
        </w:rPr>
        <w:t>5</w:t>
      </w:r>
      <w:r w:rsidRPr="00992AF1">
        <w:rPr>
          <w:lang w:val="en-US"/>
        </w:rPr>
        <w:t xml:space="preserve"> </w:t>
      </w:r>
      <w:r w:rsidRPr="00992AF1">
        <w:rPr>
          <w:lang w:val="en-US"/>
        </w:rPr>
        <w:tab/>
      </w:r>
      <w:bookmarkEnd w:id="421"/>
      <w:r>
        <w:rPr>
          <w:lang w:val="en-US"/>
        </w:rPr>
        <w:t>CONSEQUENCES OF NON-COMPLIANCE</w:t>
      </w:r>
      <w:bookmarkEnd w:id="422"/>
      <w:bookmarkEnd w:id="423"/>
      <w:bookmarkEnd w:id="424"/>
    </w:p>
    <w:p w14:paraId="0F289CA8" w14:textId="77777777" w:rsidR="00035361" w:rsidRPr="00992AF1" w:rsidRDefault="00035361" w:rsidP="00035361">
      <w:pPr>
        <w:pStyle w:val="Heading2"/>
        <w:rPr>
          <w:rFonts w:eastAsia="Times New Roman"/>
          <w:lang w:val="en-US" w:eastAsia="en-GB"/>
        </w:rPr>
      </w:pPr>
      <w:bookmarkStart w:id="428" w:name="_Toc530035922"/>
      <w:bookmarkStart w:id="429" w:name="_Toc24116164"/>
      <w:bookmarkStart w:id="430" w:name="_Toc24126643"/>
      <w:bookmarkStart w:id="431" w:name="_Toc215204506"/>
      <w:r>
        <w:rPr>
          <w:lang w:val="en-US"/>
        </w:rPr>
        <w:t>SECTION 1</w:t>
      </w:r>
      <w:r>
        <w:rPr>
          <w:lang w:val="en-US"/>
        </w:rPr>
        <w:tab/>
        <w:t>REJECTIONS AND GRANT REDUCTION</w:t>
      </w:r>
      <w:bookmarkEnd w:id="425"/>
      <w:bookmarkEnd w:id="426"/>
      <w:bookmarkEnd w:id="427"/>
      <w:bookmarkEnd w:id="428"/>
      <w:bookmarkEnd w:id="429"/>
      <w:bookmarkEnd w:id="430"/>
      <w:bookmarkEnd w:id="431"/>
    </w:p>
    <w:p w14:paraId="240EA144" w14:textId="77777777" w:rsidR="00035361" w:rsidRPr="005E41F4" w:rsidRDefault="00035361" w:rsidP="00035361">
      <w:pPr>
        <w:pStyle w:val="Heading4"/>
        <w:rPr>
          <w:rFonts w:eastAsia="Times New Roman"/>
          <w:lang w:eastAsia="en-GB"/>
        </w:rPr>
      </w:pPr>
      <w:bookmarkStart w:id="432" w:name="_Toc530035923"/>
      <w:bookmarkStart w:id="433" w:name="_Toc435109056"/>
      <w:bookmarkStart w:id="434" w:name="_Toc524697241"/>
      <w:bookmarkStart w:id="435" w:name="_Toc529197767"/>
      <w:bookmarkStart w:id="436" w:name="_Toc24116165"/>
      <w:bookmarkStart w:id="437" w:name="_Toc24126644"/>
      <w:bookmarkStart w:id="438" w:name="_Toc215204507"/>
      <w:r w:rsidRPr="005E41F4">
        <w:t xml:space="preserve">ARTICLE </w:t>
      </w:r>
      <w:r>
        <w:t>27</w:t>
      </w:r>
      <w:r w:rsidRPr="005E41F4">
        <w:t xml:space="preserve"> —</w:t>
      </w:r>
      <w:r>
        <w:t xml:space="preserve"> </w:t>
      </w:r>
      <w:r w:rsidRPr="005E41F4">
        <w:t>REJECTION</w:t>
      </w:r>
      <w:bookmarkEnd w:id="432"/>
      <w:bookmarkEnd w:id="433"/>
      <w:bookmarkEnd w:id="434"/>
      <w:bookmarkEnd w:id="435"/>
      <w:r w:rsidRPr="005E41F4">
        <w:t xml:space="preserve"> </w:t>
      </w:r>
      <w:r>
        <w:t>OF CONTRIBUTIONS</w:t>
      </w:r>
      <w:bookmarkEnd w:id="436"/>
      <w:bookmarkEnd w:id="437"/>
      <w:bookmarkEnd w:id="438"/>
      <w:r w:rsidRPr="005E41F4">
        <w:rPr>
          <w:rFonts w:eastAsia="Times New Roman"/>
          <w:lang w:eastAsia="en-GB"/>
        </w:rPr>
        <w:t xml:space="preserve"> </w:t>
      </w:r>
    </w:p>
    <w:p w14:paraId="6F4842D5" w14:textId="5F0F6AEE" w:rsidR="00035361" w:rsidRPr="005E41F4" w:rsidRDefault="29900F5F" w:rsidP="00A730E4">
      <w:r>
        <w:t>N/A.</w:t>
      </w:r>
    </w:p>
    <w:p w14:paraId="3BB9A0DC" w14:textId="08BC183F" w:rsidR="00035361" w:rsidRPr="005E41F4" w:rsidRDefault="00035361" w:rsidP="00035361">
      <w:pPr>
        <w:pStyle w:val="Heading4"/>
      </w:pPr>
      <w:bookmarkStart w:id="439" w:name="_Toc435109060"/>
      <w:bookmarkStart w:id="440" w:name="_Toc524697242"/>
      <w:bookmarkStart w:id="441" w:name="_Toc529197771"/>
      <w:bookmarkStart w:id="442" w:name="_Toc530035924"/>
      <w:bookmarkStart w:id="443" w:name="_Toc24116169"/>
      <w:bookmarkStart w:id="444" w:name="_Toc24126648"/>
      <w:bookmarkStart w:id="445" w:name="_Toc215204508"/>
      <w:r w:rsidRPr="002D0827">
        <w:t xml:space="preserve">ARTICLE </w:t>
      </w:r>
      <w:r>
        <w:t>28</w:t>
      </w:r>
      <w:r w:rsidRPr="002D0827">
        <w:t xml:space="preserve"> — </w:t>
      </w:r>
      <w:r>
        <w:t xml:space="preserve">GRANT </w:t>
      </w:r>
      <w:r w:rsidRPr="002D0827">
        <w:t>REDUCTION</w:t>
      </w:r>
      <w:bookmarkEnd w:id="439"/>
      <w:bookmarkEnd w:id="440"/>
      <w:bookmarkEnd w:id="441"/>
      <w:bookmarkEnd w:id="442"/>
      <w:bookmarkEnd w:id="443"/>
      <w:bookmarkEnd w:id="444"/>
      <w:bookmarkEnd w:id="445"/>
    </w:p>
    <w:p w14:paraId="5B5CE506" w14:textId="77777777" w:rsidR="00035361" w:rsidRPr="005E41F4" w:rsidRDefault="00035361" w:rsidP="00035361">
      <w:pPr>
        <w:pStyle w:val="Heading5"/>
      </w:pPr>
      <w:bookmarkStart w:id="446" w:name="_Toc435109061"/>
      <w:bookmarkStart w:id="447" w:name="_Toc529197772"/>
      <w:bookmarkStart w:id="448" w:name="_Toc24116170"/>
      <w:bookmarkStart w:id="449" w:name="_Toc24126649"/>
      <w:bookmarkStart w:id="450" w:name="_Toc215204509"/>
      <w:r>
        <w:t>28</w:t>
      </w:r>
      <w:r w:rsidRPr="005E41F4">
        <w:t>.1</w:t>
      </w:r>
      <w:r w:rsidRPr="005E41F4">
        <w:tab/>
        <w:t>Conditions</w:t>
      </w:r>
      <w:bookmarkEnd w:id="446"/>
      <w:bookmarkEnd w:id="447"/>
      <w:bookmarkEnd w:id="448"/>
      <w:bookmarkEnd w:id="449"/>
      <w:bookmarkEnd w:id="450"/>
    </w:p>
    <w:p w14:paraId="15CAED80" w14:textId="10BEA493" w:rsidR="00035361" w:rsidRPr="00915279" w:rsidRDefault="00035361" w:rsidP="00035361">
      <w:pPr>
        <w:rPr>
          <w:rFonts w:eastAsia="Times New Roman" w:cs="Times New Roman"/>
          <w:color w:val="000000"/>
          <w:lang w:eastAsia="en-GB"/>
        </w:rPr>
      </w:pPr>
      <w:r w:rsidRPr="00A9496F">
        <w:t xml:space="preserve">The </w:t>
      </w:r>
      <w:r w:rsidRPr="00A9496F">
        <w:rPr>
          <w:rFonts w:eastAsia="Times New Roman"/>
          <w:lang w:eastAsia="en-GB"/>
        </w:rPr>
        <w:t>granting authority</w:t>
      </w:r>
      <w:r w:rsidRPr="00A9496F">
        <w:rPr>
          <w:rFonts w:eastAsia="Times New Roman"/>
          <w:color w:val="000000"/>
          <w:lang w:eastAsia="en-GB"/>
        </w:rPr>
        <w:t xml:space="preserve"> may</w:t>
      </w:r>
      <w:r w:rsidRPr="00915279">
        <w:rPr>
          <w:rFonts w:eastAsia="Times New Roman"/>
          <w:color w:val="000000"/>
          <w:lang w:eastAsia="en-GB"/>
        </w:rPr>
        <w:t xml:space="preserve"> </w:t>
      </w:r>
      <w:r w:rsidRPr="00915279">
        <w:rPr>
          <w:bCs/>
        </w:rPr>
        <w:t xml:space="preserve">— </w:t>
      </w:r>
      <w:r w:rsidRPr="00785E9A">
        <w:t xml:space="preserve">at </w:t>
      </w:r>
      <w:r>
        <w:t xml:space="preserve">beneficiary termination, final </w:t>
      </w:r>
      <w:r w:rsidRPr="00785E9A">
        <w:t>payment or afterwards</w:t>
      </w:r>
      <w:r w:rsidRPr="00915279">
        <w:t xml:space="preserve"> </w:t>
      </w:r>
      <w:r w:rsidRPr="00915279">
        <w:rPr>
          <w:bCs/>
        </w:rPr>
        <w:t xml:space="preserve">— </w:t>
      </w:r>
      <w:r w:rsidRPr="00915279">
        <w:rPr>
          <w:rFonts w:eastAsia="Times New Roman"/>
          <w:color w:val="000000"/>
          <w:lang w:eastAsia="en-GB"/>
        </w:rPr>
        <w:t>reduce the grant</w:t>
      </w:r>
      <w:r w:rsidRPr="0092394F">
        <w:rPr>
          <w:rFonts w:eastAsia="Times New Roman"/>
          <w:color w:val="000000"/>
          <w:szCs w:val="24"/>
        </w:rPr>
        <w:t xml:space="preserve"> </w:t>
      </w:r>
      <w:r>
        <w:rPr>
          <w:rFonts w:eastAsia="Times New Roman"/>
          <w:color w:val="000000"/>
          <w:szCs w:val="24"/>
        </w:rPr>
        <w:t>for</w:t>
      </w:r>
      <w:r w:rsidRPr="001F73CB">
        <w:rPr>
          <w:rFonts w:eastAsia="Times New Roman"/>
          <w:color w:val="000000"/>
          <w:szCs w:val="24"/>
        </w:rPr>
        <w:t xml:space="preserve"> a beneficiary</w:t>
      </w:r>
      <w:r w:rsidR="00593799">
        <w:rPr>
          <w:rFonts w:eastAsia="Times New Roman"/>
          <w:color w:val="000000"/>
          <w:szCs w:val="24"/>
        </w:rPr>
        <w:t xml:space="preserve"> or suspend payment deadline</w:t>
      </w:r>
      <w:r w:rsidRPr="00915279">
        <w:rPr>
          <w:rFonts w:eastAsia="Times New Roman"/>
          <w:color w:val="000000"/>
          <w:lang w:eastAsia="en-GB"/>
        </w:rPr>
        <w:t>, if:</w:t>
      </w:r>
    </w:p>
    <w:p w14:paraId="25060492" w14:textId="77777777" w:rsidR="00035361" w:rsidRPr="007403E5" w:rsidRDefault="00035361" w:rsidP="00035361">
      <w:pPr>
        <w:pStyle w:val="ListParagraph"/>
        <w:numPr>
          <w:ilvl w:val="0"/>
          <w:numId w:val="77"/>
        </w:numPr>
        <w:contextualSpacing w:val="0"/>
        <w:rPr>
          <w:lang w:eastAsia="en-GB"/>
        </w:rPr>
      </w:pPr>
      <w:r w:rsidRPr="003316CF">
        <w:rPr>
          <w:lang w:eastAsia="en-GB"/>
        </w:rPr>
        <w:t xml:space="preserve">the beneficiary </w:t>
      </w:r>
      <w:r w:rsidRPr="003316CF">
        <w:rPr>
          <w:color w:val="000000"/>
          <w:szCs w:val="24"/>
          <w:lang w:eastAsia="en-GB"/>
        </w:rPr>
        <w:t xml:space="preserve">(or a person having powers of representation, decision-making or control, or person essential for the </w:t>
      </w:r>
      <w:r w:rsidRPr="007403E5">
        <w:rPr>
          <w:color w:val="000000"/>
          <w:szCs w:val="24"/>
          <w:lang w:eastAsia="en-GB"/>
        </w:rPr>
        <w:t>award/implementation of the grant)</w:t>
      </w:r>
      <w:r w:rsidRPr="007403E5">
        <w:rPr>
          <w:lang w:eastAsia="en-GB"/>
        </w:rPr>
        <w:t xml:space="preserve"> has committed:</w:t>
      </w:r>
    </w:p>
    <w:p w14:paraId="72EA09F0" w14:textId="77777777" w:rsidR="00035361" w:rsidRPr="007C3E84" w:rsidRDefault="00035361" w:rsidP="00035361">
      <w:pPr>
        <w:pStyle w:val="ListParagraph"/>
        <w:numPr>
          <w:ilvl w:val="0"/>
          <w:numId w:val="40"/>
        </w:numPr>
        <w:ind w:left="1560"/>
        <w:contextualSpacing w:val="0"/>
        <w:rPr>
          <w:rFonts w:eastAsia="Calibri"/>
          <w:b/>
          <w:szCs w:val="24"/>
        </w:rPr>
      </w:pPr>
      <w:r w:rsidRPr="007403E5">
        <w:rPr>
          <w:color w:val="000000"/>
          <w:szCs w:val="24"/>
          <w:lang w:eastAsia="en-GB"/>
        </w:rPr>
        <w:t xml:space="preserve">substantial </w:t>
      </w:r>
      <w:r w:rsidRPr="007C3E84">
        <w:rPr>
          <w:color w:val="000000"/>
          <w:szCs w:val="24"/>
          <w:lang w:eastAsia="en-GB"/>
        </w:rPr>
        <w:t>errors, irregularities or fraud or</w:t>
      </w:r>
    </w:p>
    <w:p w14:paraId="178C1F2C" w14:textId="77777777" w:rsidR="00035361" w:rsidRPr="007C3E84" w:rsidRDefault="00035361" w:rsidP="00035361">
      <w:pPr>
        <w:pStyle w:val="ListParagraph"/>
        <w:numPr>
          <w:ilvl w:val="0"/>
          <w:numId w:val="40"/>
        </w:numPr>
        <w:ind w:left="1560"/>
        <w:contextualSpacing w:val="0"/>
        <w:rPr>
          <w:rFonts w:eastAsia="Calibri"/>
          <w:bCs/>
          <w:szCs w:val="24"/>
        </w:rPr>
      </w:pPr>
      <w:r w:rsidRPr="007C3E84">
        <w:rPr>
          <w:color w:val="000000"/>
          <w:szCs w:val="24"/>
          <w:lang w:eastAsia="en-GB"/>
        </w:rPr>
        <w:t xml:space="preserve">serious breach of obligations under this Agreement or during its award (including improper implementation of the action, non-compliance with the call conditions, submission of false information, failure to provide required information, breach of ethics or security rules (if applicable), </w:t>
      </w:r>
      <w:bookmarkStart w:id="451" w:name="_Hlk171768511"/>
      <w:r w:rsidRPr="007C3E84">
        <w:rPr>
          <w:color w:val="000000"/>
          <w:szCs w:val="24"/>
          <w:lang w:eastAsia="en-GB"/>
        </w:rPr>
        <w:t xml:space="preserve">failure to cooperate with </w:t>
      </w:r>
      <w:bookmarkEnd w:id="451"/>
      <w:r w:rsidRPr="007C3E84">
        <w:rPr>
          <w:color w:val="000000"/>
          <w:szCs w:val="24"/>
          <w:lang w:eastAsia="en-GB"/>
        </w:rPr>
        <w:t>checks, reviews, audits and investigations, etc.), or</w:t>
      </w:r>
    </w:p>
    <w:p w14:paraId="75948C82" w14:textId="77777777" w:rsidR="00035361" w:rsidRPr="00667FF8" w:rsidRDefault="00035361" w:rsidP="00035361">
      <w:pPr>
        <w:pStyle w:val="ListParagraph"/>
        <w:numPr>
          <w:ilvl w:val="0"/>
          <w:numId w:val="77"/>
        </w:numPr>
        <w:contextualSpacing w:val="0"/>
        <w:rPr>
          <w:rFonts w:eastAsia="Calibri"/>
          <w:b/>
          <w:szCs w:val="24"/>
        </w:rPr>
      </w:pPr>
      <w:r w:rsidRPr="007C3E84">
        <w:rPr>
          <w:lang w:eastAsia="en-GB"/>
        </w:rPr>
        <w:t>the</w:t>
      </w:r>
      <w:r w:rsidRPr="007C3E84">
        <w:rPr>
          <w:color w:val="000000"/>
          <w:szCs w:val="24"/>
          <w:lang w:eastAsia="en-GB"/>
        </w:rPr>
        <w:t xml:space="preserve"> </w:t>
      </w:r>
      <w:r w:rsidRPr="007C3E84">
        <w:rPr>
          <w:lang w:eastAsia="en-GB"/>
        </w:rPr>
        <w:t>beneficiary</w:t>
      </w:r>
      <w:r w:rsidRPr="007C3E84">
        <w:rPr>
          <w:color w:val="000000"/>
          <w:szCs w:val="24"/>
          <w:lang w:eastAsia="en-GB"/>
        </w:rPr>
        <w:t xml:space="preserve"> (or a person having powers of representation, decision-making or control, or person essential for the award/implementation of the grant) has committed </w:t>
      </w:r>
      <w:r w:rsidRPr="007C3E84">
        <w:rPr>
          <w:rFonts w:eastAsia="Calibri"/>
          <w:bCs/>
          <w:szCs w:val="24"/>
        </w:rPr>
        <w:t xml:space="preserve">— </w:t>
      </w:r>
      <w:r w:rsidRPr="007C3E84">
        <w:rPr>
          <w:rFonts w:eastAsia="Calibri"/>
          <w:szCs w:val="24"/>
        </w:rPr>
        <w:t>in other EU grants awarded to it under</w:t>
      </w:r>
      <w:r w:rsidRPr="00667FF8">
        <w:rPr>
          <w:rFonts w:eastAsia="Calibri"/>
          <w:szCs w:val="24"/>
        </w:rPr>
        <w:t xml:space="preserve"> similar conditions </w:t>
      </w:r>
      <w:r w:rsidRPr="00667FF8">
        <w:rPr>
          <w:rFonts w:eastAsia="Calibri"/>
          <w:bCs/>
          <w:szCs w:val="24"/>
        </w:rPr>
        <w:t xml:space="preserve">— </w:t>
      </w:r>
      <w:r w:rsidRPr="00667FF8">
        <w:rPr>
          <w:color w:val="000000"/>
          <w:szCs w:val="24"/>
          <w:lang w:eastAsia="en-GB"/>
        </w:rPr>
        <w:t>systemic or recurrent errors, irregularities</w:t>
      </w:r>
      <w:r w:rsidRPr="00667FF8">
        <w:rPr>
          <w:rFonts w:eastAsia="Calibri"/>
          <w:color w:val="000000"/>
          <w:szCs w:val="24"/>
        </w:rPr>
        <w:t>, fraud or serious breach of obligations</w:t>
      </w:r>
      <w:r w:rsidRPr="00667FF8">
        <w:rPr>
          <w:rFonts w:eastAsia="Calibri"/>
          <w:szCs w:val="24"/>
        </w:rPr>
        <w:t xml:space="preserve"> that have</w:t>
      </w:r>
      <w:r w:rsidRPr="00667FF8">
        <w:rPr>
          <w:color w:val="000000"/>
          <w:szCs w:val="24"/>
          <w:lang w:eastAsia="en-GB"/>
        </w:rPr>
        <w:t xml:space="preserve"> a material impact on this grant (</w:t>
      </w:r>
      <w:r>
        <w:rPr>
          <w:color w:val="000000"/>
          <w:szCs w:val="24"/>
          <w:lang w:eastAsia="en-GB"/>
        </w:rPr>
        <w:t xml:space="preserve">extension of findings; </w:t>
      </w:r>
      <w:r w:rsidRPr="00667FF8">
        <w:rPr>
          <w:rFonts w:eastAsia="Calibri"/>
          <w:szCs w:val="24"/>
        </w:rPr>
        <w:t>see Article 2</w:t>
      </w:r>
      <w:r>
        <w:rPr>
          <w:rFonts w:eastAsia="Calibri"/>
          <w:szCs w:val="24"/>
        </w:rPr>
        <w:t>5.5</w:t>
      </w:r>
      <w:r w:rsidRPr="00667FF8">
        <w:rPr>
          <w:color w:val="000000"/>
          <w:szCs w:val="24"/>
          <w:lang w:eastAsia="en-GB"/>
        </w:rPr>
        <w:t>).</w:t>
      </w:r>
    </w:p>
    <w:p w14:paraId="5EDF59E6" w14:textId="77777777" w:rsidR="00035361" w:rsidRPr="00470F38" w:rsidRDefault="00035361" w:rsidP="00035361">
      <w:pPr>
        <w:rPr>
          <w:color w:val="000000"/>
          <w:szCs w:val="24"/>
        </w:rPr>
      </w:pPr>
      <w:bookmarkStart w:id="452" w:name="_Toc435109062"/>
      <w:bookmarkStart w:id="453" w:name="_Toc529197773"/>
      <w:r w:rsidRPr="00470F38">
        <w:rPr>
          <w:color w:val="000000"/>
          <w:szCs w:val="24"/>
          <w:lang w:eastAsia="en-GB"/>
        </w:rPr>
        <w:t xml:space="preserve">The amount of the reduction will be calculated for each beneficiary concerned and proportionate to </w:t>
      </w:r>
      <w:r w:rsidRPr="00470F38">
        <w:rPr>
          <w:bCs/>
          <w:szCs w:val="24"/>
        </w:rPr>
        <w:t xml:space="preserve">the </w:t>
      </w:r>
      <w:r w:rsidRPr="009D6067">
        <w:rPr>
          <w:bCs/>
          <w:szCs w:val="24"/>
        </w:rPr>
        <w:t xml:space="preserve">seriousness and the duration of the </w:t>
      </w:r>
      <w:r w:rsidRPr="009D6067">
        <w:rPr>
          <w:color w:val="000000"/>
          <w:szCs w:val="24"/>
          <w:lang w:eastAsia="en-GB"/>
        </w:rPr>
        <w:t>errors, irregularities or fraud or breach of obligations, by</w:t>
      </w:r>
      <w:r w:rsidRPr="009D6067">
        <w:rPr>
          <w:rFonts w:eastAsia="Calibri"/>
          <w:color w:val="000000"/>
          <w:szCs w:val="24"/>
        </w:rPr>
        <w:t xml:space="preserve"> applying an individual reduction rate</w:t>
      </w:r>
      <w:r w:rsidRPr="00470F38">
        <w:rPr>
          <w:rFonts w:eastAsia="Calibri"/>
          <w:color w:val="000000"/>
          <w:szCs w:val="24"/>
        </w:rPr>
        <w:t xml:space="preserve"> </w:t>
      </w:r>
      <w:r w:rsidRPr="00470F38">
        <w:rPr>
          <w:rFonts w:eastAsia="Calibri"/>
          <w:szCs w:val="24"/>
        </w:rPr>
        <w:t>to the</w:t>
      </w:r>
      <w:r>
        <w:rPr>
          <w:rFonts w:eastAsia="Calibri"/>
          <w:szCs w:val="24"/>
        </w:rPr>
        <w:t>ir</w:t>
      </w:r>
      <w:r w:rsidRPr="00470F38">
        <w:rPr>
          <w:rFonts w:eastAsia="Calibri"/>
          <w:szCs w:val="24"/>
        </w:rPr>
        <w:t xml:space="preserve"> </w:t>
      </w:r>
      <w:r w:rsidRPr="00216CF5">
        <w:rPr>
          <w:color w:val="000000"/>
          <w:szCs w:val="24"/>
        </w:rPr>
        <w:t>accepted EU contribution.</w:t>
      </w:r>
    </w:p>
    <w:p w14:paraId="3988C45E" w14:textId="77777777" w:rsidR="00035361" w:rsidRPr="00667FF8" w:rsidRDefault="00035361" w:rsidP="00035361">
      <w:pPr>
        <w:pStyle w:val="Heading5"/>
        <w:rPr>
          <w:rFonts w:eastAsia="Times New Roman"/>
        </w:rPr>
      </w:pPr>
      <w:bookmarkStart w:id="454" w:name="_Toc24116171"/>
      <w:bookmarkStart w:id="455" w:name="_Toc24126650"/>
      <w:bookmarkStart w:id="456" w:name="_Toc215204510"/>
      <w:r>
        <w:t>28</w:t>
      </w:r>
      <w:r w:rsidRPr="00667FF8">
        <w:t>.2</w:t>
      </w:r>
      <w:r w:rsidRPr="00667FF8">
        <w:tab/>
        <w:t>Procedure</w:t>
      </w:r>
      <w:bookmarkEnd w:id="452"/>
      <w:bookmarkEnd w:id="453"/>
      <w:bookmarkEnd w:id="454"/>
      <w:bookmarkEnd w:id="455"/>
      <w:bookmarkEnd w:id="456"/>
    </w:p>
    <w:p w14:paraId="4EE20EA2" w14:textId="77604E87" w:rsidR="00035361" w:rsidRPr="008F2086" w:rsidRDefault="7C72C086" w:rsidP="7D1725D0">
      <w:pPr>
        <w:rPr>
          <w:rFonts w:eastAsia="Calibri" w:cs="Times New Roman"/>
          <w:color w:val="000000"/>
        </w:rPr>
      </w:pPr>
      <w:r w:rsidRPr="051BC1AF">
        <w:rPr>
          <w:rFonts w:eastAsia="Calibri" w:cs="Times New Roman"/>
          <w:color w:val="000000" w:themeColor="text1"/>
        </w:rPr>
        <w:t xml:space="preserve">If the grant reduction does not lead to a recovery, the granting authority will formally notify </w:t>
      </w:r>
      <w:r w:rsidR="002543A2" w:rsidRPr="051BC1AF">
        <w:rPr>
          <w:rFonts w:eastAsia="Calibri" w:cs="Times New Roman"/>
          <w:color w:val="000000" w:themeColor="text1"/>
        </w:rPr>
        <w:t>the beneficiary</w:t>
      </w:r>
      <w:r w:rsidRPr="051BC1AF">
        <w:rPr>
          <w:rFonts w:eastAsia="Calibri" w:cs="Times New Roman"/>
          <w:color w:val="000000" w:themeColor="text1"/>
        </w:rPr>
        <w:t xml:space="preserve"> concerned of the reduction, the amount to be reduced and the reasons why. </w:t>
      </w:r>
      <w:r w:rsidR="002543A2" w:rsidRPr="051BC1AF">
        <w:rPr>
          <w:rFonts w:eastAsia="Calibri" w:cs="Times New Roman"/>
          <w:color w:val="000000" w:themeColor="text1"/>
        </w:rPr>
        <w:t>The beneficiary</w:t>
      </w:r>
      <w:r w:rsidRPr="051BC1AF">
        <w:rPr>
          <w:rFonts w:eastAsia="Calibri" w:cs="Times New Roman"/>
          <w:color w:val="000000" w:themeColor="text1"/>
        </w:rPr>
        <w:t xml:space="preserve"> concerned may — within 30 days of receiving notification — submit observations if it disagrees with the reduction (payment review procedure). </w:t>
      </w:r>
    </w:p>
    <w:p w14:paraId="51583770" w14:textId="77777777" w:rsidR="00035361" w:rsidRDefault="00035361" w:rsidP="00035361">
      <w:pPr>
        <w:rPr>
          <w:szCs w:val="24"/>
        </w:rPr>
      </w:pPr>
      <w:r w:rsidRPr="008F2086">
        <w:rPr>
          <w:rFonts w:eastAsia="Calibri" w:cs="Times New Roman"/>
          <w:color w:val="000000"/>
          <w:szCs w:val="24"/>
        </w:rPr>
        <w:t xml:space="preserve">If the </w:t>
      </w:r>
      <w:r>
        <w:rPr>
          <w:rFonts w:eastAsia="Calibri" w:cs="Times New Roman"/>
          <w:color w:val="000000"/>
          <w:szCs w:val="24"/>
        </w:rPr>
        <w:t xml:space="preserve">grant </w:t>
      </w:r>
      <w:r w:rsidRPr="008F2086">
        <w:rPr>
          <w:rFonts w:eastAsia="Calibri" w:cs="Times New Roman"/>
          <w:color w:val="000000"/>
          <w:szCs w:val="24"/>
        </w:rPr>
        <w:t xml:space="preserve">reduction leads to a recovery, the </w:t>
      </w:r>
      <w:r>
        <w:rPr>
          <w:rFonts w:eastAsia="Calibri" w:cs="Times New Roman"/>
          <w:color w:val="000000"/>
          <w:szCs w:val="24"/>
        </w:rPr>
        <w:t xml:space="preserve">granting authority </w:t>
      </w:r>
      <w:r w:rsidRPr="008F2086">
        <w:rPr>
          <w:rFonts w:eastAsia="Calibri" w:cs="Times New Roman"/>
          <w:color w:val="000000"/>
          <w:szCs w:val="24"/>
        </w:rPr>
        <w:t xml:space="preserve">will follow the contradictory procedure with pre-information letter set out in Article </w:t>
      </w:r>
      <w:r>
        <w:rPr>
          <w:rFonts w:eastAsia="Calibri" w:cs="Times New Roman"/>
          <w:color w:val="000000"/>
          <w:szCs w:val="24"/>
        </w:rPr>
        <w:t>22</w:t>
      </w:r>
      <w:r w:rsidRPr="005E41F4">
        <w:rPr>
          <w:szCs w:val="24"/>
        </w:rPr>
        <w:t>.</w:t>
      </w:r>
    </w:p>
    <w:p w14:paraId="1BEE6E86" w14:textId="77777777" w:rsidR="00593799" w:rsidRPr="005E41F4" w:rsidRDefault="00593799" w:rsidP="00593799">
      <w:pPr>
        <w:tabs>
          <w:tab w:val="num" w:pos="360"/>
        </w:tabs>
        <w:rPr>
          <w:rFonts w:eastAsia="Times New Roman"/>
          <w:szCs w:val="24"/>
        </w:rPr>
      </w:pPr>
      <w:r w:rsidRPr="00625E53">
        <w:rPr>
          <w:rFonts w:eastAsia="Times New Roman"/>
          <w:szCs w:val="24"/>
        </w:rPr>
        <w:t xml:space="preserve">Before suspending payments, the </w:t>
      </w:r>
      <w:r>
        <w:rPr>
          <w:rFonts w:eastAsia="Times New Roman"/>
          <w:szCs w:val="24"/>
          <w:lang w:eastAsia="en-GB"/>
        </w:rPr>
        <w:t>granting authority</w:t>
      </w:r>
      <w:r w:rsidRPr="00625E53">
        <w:rPr>
          <w:rFonts w:eastAsia="Times New Roman"/>
          <w:szCs w:val="24"/>
        </w:rPr>
        <w:t xml:space="preserve"> </w:t>
      </w:r>
      <w:r w:rsidRPr="005E41F4">
        <w:rPr>
          <w:rFonts w:eastAsia="Times New Roman"/>
          <w:szCs w:val="24"/>
        </w:rPr>
        <w:t xml:space="preserve">will </w:t>
      </w:r>
      <w:r>
        <w:rPr>
          <w:rFonts w:eastAsia="Times New Roman"/>
          <w:szCs w:val="24"/>
        </w:rPr>
        <w:t>send</w:t>
      </w:r>
      <w:r w:rsidRPr="005E41F4">
        <w:rPr>
          <w:rFonts w:eastAsia="Times New Roman"/>
          <w:szCs w:val="24"/>
        </w:rPr>
        <w:t xml:space="preserve"> </w:t>
      </w:r>
      <w:r>
        <w:rPr>
          <w:rFonts w:eastAsia="Times New Roman"/>
          <w:szCs w:val="24"/>
        </w:rPr>
        <w:t xml:space="preserve">a </w:t>
      </w:r>
      <w:r w:rsidRPr="009171DC">
        <w:rPr>
          <w:rFonts w:eastAsia="Times New Roman"/>
          <w:b/>
          <w:szCs w:val="24"/>
        </w:rPr>
        <w:t>pre-information letter</w:t>
      </w:r>
      <w:r>
        <w:rPr>
          <w:rFonts w:eastAsia="Times New Roman"/>
          <w:szCs w:val="24"/>
        </w:rPr>
        <w:t xml:space="preserve"> to </w:t>
      </w:r>
      <w:r w:rsidRPr="005E41F4">
        <w:rPr>
          <w:rFonts w:eastAsia="Times New Roman"/>
          <w:szCs w:val="24"/>
        </w:rPr>
        <w:t xml:space="preserve">the </w:t>
      </w:r>
      <w:r w:rsidRPr="00D6665E">
        <w:rPr>
          <w:rFonts w:eastAsia="Times New Roman"/>
          <w:szCs w:val="24"/>
        </w:rPr>
        <w:t>beneficiar</w:t>
      </w:r>
      <w:r w:rsidRPr="00117D8A">
        <w:rPr>
          <w:rFonts w:eastAsia="Times New Roman"/>
          <w:szCs w:val="24"/>
        </w:rPr>
        <w:t>y concerned</w:t>
      </w:r>
      <w:r w:rsidRPr="005E41F4">
        <w:rPr>
          <w:rFonts w:eastAsia="Times New Roman"/>
          <w:szCs w:val="24"/>
        </w:rPr>
        <w:t>:</w:t>
      </w:r>
    </w:p>
    <w:p w14:paraId="2512BE75" w14:textId="77777777" w:rsidR="00593799" w:rsidRPr="00ED188F" w:rsidRDefault="00593799" w:rsidP="00593799">
      <w:pPr>
        <w:numPr>
          <w:ilvl w:val="0"/>
          <w:numId w:val="15"/>
        </w:numPr>
        <w:rPr>
          <w:rFonts w:eastAsia="Times New Roman"/>
          <w:szCs w:val="24"/>
        </w:rPr>
      </w:pPr>
      <w:r>
        <w:rPr>
          <w:rFonts w:eastAsia="Times New Roman"/>
          <w:szCs w:val="24"/>
        </w:rPr>
        <w:t>formally notifying the</w:t>
      </w:r>
      <w:r w:rsidRPr="005E41F4">
        <w:rPr>
          <w:rFonts w:eastAsia="Times New Roman"/>
          <w:szCs w:val="24"/>
        </w:rPr>
        <w:t xml:space="preserve"> intention to suspend payments and the reasons why and </w:t>
      </w:r>
    </w:p>
    <w:p w14:paraId="5B2155AF" w14:textId="77777777" w:rsidR="00593799" w:rsidRPr="00ED188F" w:rsidRDefault="00593799" w:rsidP="00593799">
      <w:pPr>
        <w:numPr>
          <w:ilvl w:val="0"/>
          <w:numId w:val="15"/>
        </w:numPr>
        <w:rPr>
          <w:rFonts w:eastAsia="Times New Roman"/>
          <w:szCs w:val="24"/>
        </w:rPr>
      </w:pPr>
      <w:r>
        <w:rPr>
          <w:rFonts w:eastAsia="Times New Roman"/>
          <w:szCs w:val="24"/>
        </w:rPr>
        <w:t>requesting</w:t>
      </w:r>
      <w:r w:rsidRPr="005E41F4">
        <w:rPr>
          <w:rFonts w:eastAsia="Times New Roman"/>
          <w:szCs w:val="24"/>
        </w:rPr>
        <w:t xml:space="preserve"> observations within 30 days of receiving notification.</w:t>
      </w:r>
    </w:p>
    <w:p w14:paraId="28E109D8" w14:textId="77777777" w:rsidR="00593799" w:rsidRPr="00ED188F" w:rsidRDefault="00593799" w:rsidP="00593799">
      <w:pPr>
        <w:rPr>
          <w:szCs w:val="24"/>
        </w:rPr>
      </w:pPr>
      <w:r w:rsidRPr="005E41F4">
        <w:rPr>
          <w:rFonts w:eastAsia="Times New Roman"/>
          <w:szCs w:val="24"/>
          <w:lang w:eastAsia="en-GB"/>
        </w:rPr>
        <w:t xml:space="preserve">If </w:t>
      </w:r>
      <w:r w:rsidRPr="00625E53">
        <w:rPr>
          <w:rFonts w:eastAsia="Times New Roman"/>
          <w:szCs w:val="24"/>
          <w:lang w:eastAsia="en-GB"/>
        </w:rPr>
        <w:t xml:space="preserve">the </w:t>
      </w:r>
      <w:r>
        <w:rPr>
          <w:rFonts w:eastAsia="Times New Roman"/>
          <w:szCs w:val="24"/>
          <w:lang w:eastAsia="en-GB"/>
        </w:rPr>
        <w:t>granting authority</w:t>
      </w:r>
      <w:r w:rsidRPr="00625E53">
        <w:rPr>
          <w:rFonts w:eastAsia="Times New Roman"/>
          <w:szCs w:val="24"/>
          <w:lang w:eastAsia="en-GB"/>
        </w:rPr>
        <w:t xml:space="preserve"> does not receive observations or decides to pursue the procedure despite the observations it has received</w:t>
      </w:r>
      <w:r w:rsidRPr="00625E53">
        <w:rPr>
          <w:szCs w:val="24"/>
        </w:rPr>
        <w:t xml:space="preserve">, it will </w:t>
      </w:r>
      <w:r w:rsidRPr="009171DC">
        <w:rPr>
          <w:szCs w:val="24"/>
        </w:rPr>
        <w:t>confirm</w:t>
      </w:r>
      <w:r w:rsidRPr="00625E53">
        <w:rPr>
          <w:szCs w:val="24"/>
        </w:rPr>
        <w:t xml:space="preserve"> the suspension</w:t>
      </w:r>
      <w:r>
        <w:rPr>
          <w:szCs w:val="24"/>
        </w:rPr>
        <w:t xml:space="preserve"> (</w:t>
      </w:r>
      <w:r w:rsidRPr="009171DC">
        <w:rPr>
          <w:b/>
          <w:szCs w:val="24"/>
        </w:rPr>
        <w:t>confirmation letter</w:t>
      </w:r>
      <w:r>
        <w:rPr>
          <w:szCs w:val="24"/>
        </w:rPr>
        <w:t>)</w:t>
      </w:r>
      <w:r w:rsidRPr="00625E53">
        <w:rPr>
          <w:szCs w:val="24"/>
        </w:rPr>
        <w:t xml:space="preserve">. </w:t>
      </w:r>
      <w:r w:rsidRPr="00625E53">
        <w:rPr>
          <w:rFonts w:eastAsia="Times New Roman"/>
          <w:szCs w:val="24"/>
          <w:lang w:eastAsia="en-GB"/>
        </w:rPr>
        <w:t xml:space="preserve">Otherwise, it will formally notify that the </w:t>
      </w:r>
      <w:r w:rsidRPr="007403E5">
        <w:rPr>
          <w:rFonts w:eastAsia="Times New Roman"/>
          <w:szCs w:val="24"/>
          <w:lang w:eastAsia="en-GB"/>
        </w:rPr>
        <w:t>procedure is discontinued</w:t>
      </w:r>
      <w:r w:rsidRPr="00625E53">
        <w:rPr>
          <w:rFonts w:eastAsia="Times New Roman"/>
          <w:szCs w:val="24"/>
          <w:lang w:eastAsia="en-GB"/>
        </w:rPr>
        <w:t xml:space="preserve">. </w:t>
      </w:r>
    </w:p>
    <w:p w14:paraId="5C437331" w14:textId="6A1C20B7" w:rsidR="00593799" w:rsidRDefault="00593799" w:rsidP="00593799">
      <w:pPr>
        <w:tabs>
          <w:tab w:val="num" w:pos="360"/>
        </w:tabs>
        <w:rPr>
          <w:rFonts w:eastAsia="Times New Roman"/>
          <w:szCs w:val="24"/>
        </w:rPr>
      </w:pPr>
      <w:r>
        <w:rPr>
          <w:rFonts w:eastAsia="Times New Roman"/>
          <w:szCs w:val="24"/>
        </w:rPr>
        <w:t>At the end of the suspension procedure, t</w:t>
      </w:r>
      <w:r w:rsidRPr="0022687F">
        <w:rPr>
          <w:rFonts w:eastAsia="Times New Roman"/>
          <w:szCs w:val="24"/>
        </w:rPr>
        <w:t xml:space="preserve">he </w:t>
      </w:r>
      <w:r>
        <w:rPr>
          <w:rFonts w:eastAsia="Times New Roman"/>
          <w:szCs w:val="24"/>
        </w:rPr>
        <w:t>granting authority</w:t>
      </w:r>
      <w:r w:rsidRPr="0022687F">
        <w:rPr>
          <w:rFonts w:eastAsia="Times New Roman"/>
          <w:szCs w:val="24"/>
        </w:rPr>
        <w:t xml:space="preserve"> will </w:t>
      </w:r>
      <w:r>
        <w:rPr>
          <w:rFonts w:eastAsia="Times New Roman"/>
          <w:szCs w:val="24"/>
        </w:rPr>
        <w:t xml:space="preserve">also inform the </w:t>
      </w:r>
      <w:r w:rsidR="00782D6A">
        <w:rPr>
          <w:rFonts w:eastAsia="Times New Roman"/>
          <w:szCs w:val="24"/>
        </w:rPr>
        <w:t>beneficiary</w:t>
      </w:r>
      <w:r>
        <w:rPr>
          <w:rFonts w:eastAsia="Times New Roman"/>
          <w:szCs w:val="24"/>
        </w:rPr>
        <w:t xml:space="preserve">. </w:t>
      </w:r>
    </w:p>
    <w:p w14:paraId="22A702D5" w14:textId="77777777" w:rsidR="00593799" w:rsidRPr="00625E53" w:rsidRDefault="00593799" w:rsidP="00593799">
      <w:pPr>
        <w:tabs>
          <w:tab w:val="num" w:pos="360"/>
        </w:tabs>
        <w:rPr>
          <w:rFonts w:eastAsia="Times New Roman"/>
          <w:szCs w:val="24"/>
        </w:rPr>
      </w:pPr>
      <w:r w:rsidRPr="00625E53">
        <w:rPr>
          <w:rFonts w:eastAsia="Times New Roman"/>
          <w:szCs w:val="24"/>
        </w:rPr>
        <w:t xml:space="preserve">The suspension will </w:t>
      </w:r>
      <w:r w:rsidRPr="00625E53">
        <w:rPr>
          <w:rFonts w:eastAsia="Times New Roman"/>
          <w:b/>
          <w:szCs w:val="24"/>
        </w:rPr>
        <w:t>take effect</w:t>
      </w:r>
      <w:r w:rsidRPr="00625E53">
        <w:rPr>
          <w:rFonts w:eastAsia="Times New Roman"/>
          <w:szCs w:val="24"/>
        </w:rPr>
        <w:t xml:space="preserve"> </w:t>
      </w:r>
      <w:r w:rsidRPr="004C0175">
        <w:rPr>
          <w:rFonts w:eastAsia="Times New Roman"/>
          <w:szCs w:val="24"/>
        </w:rPr>
        <w:t>the day after the confirmation notification is sent.</w:t>
      </w:r>
      <w:r w:rsidRPr="00510F90">
        <w:rPr>
          <w:rFonts w:eastAsia="Times New Roman"/>
          <w:szCs w:val="24"/>
        </w:rPr>
        <w:t xml:space="preserve"> </w:t>
      </w:r>
    </w:p>
    <w:p w14:paraId="7C246BA9" w14:textId="595DDFEC" w:rsidR="00593799" w:rsidRDefault="00593799" w:rsidP="00593799">
      <w:pPr>
        <w:rPr>
          <w:rFonts w:eastAsia="Times New Roman"/>
          <w:szCs w:val="24"/>
        </w:rPr>
      </w:pPr>
      <w:r w:rsidRPr="00625E53">
        <w:rPr>
          <w:rFonts w:eastAsia="Times New Roman"/>
          <w:szCs w:val="24"/>
          <w:lang w:eastAsia="en-GB"/>
        </w:rPr>
        <w:t xml:space="preserve">If the conditions for resuming payments are met, the suspension will be </w:t>
      </w:r>
      <w:r w:rsidRPr="00625E53">
        <w:rPr>
          <w:rFonts w:eastAsia="Times New Roman"/>
          <w:b/>
          <w:szCs w:val="24"/>
          <w:lang w:eastAsia="en-GB"/>
        </w:rPr>
        <w:t>lifted</w:t>
      </w:r>
      <w:r w:rsidRPr="00625E53">
        <w:rPr>
          <w:rFonts w:eastAsia="Times New Roman"/>
          <w:szCs w:val="24"/>
          <w:lang w:eastAsia="en-GB"/>
        </w:rPr>
        <w:t xml:space="preserve">. The </w:t>
      </w:r>
      <w:r>
        <w:rPr>
          <w:rFonts w:eastAsia="Times New Roman"/>
          <w:szCs w:val="24"/>
          <w:lang w:eastAsia="en-GB"/>
        </w:rPr>
        <w:t>granting authority</w:t>
      </w:r>
      <w:r w:rsidRPr="00625E53">
        <w:rPr>
          <w:rFonts w:eastAsia="Times New Roman"/>
          <w:szCs w:val="24"/>
          <w:lang w:eastAsia="en-GB"/>
        </w:rPr>
        <w:t xml:space="preserve"> will formally notify </w:t>
      </w:r>
      <w:r w:rsidRPr="00117D8A">
        <w:rPr>
          <w:rFonts w:eastAsia="Times New Roman"/>
          <w:szCs w:val="24"/>
          <w:lang w:eastAsia="en-GB"/>
        </w:rPr>
        <w:t xml:space="preserve">the beneficiary concerned </w:t>
      </w:r>
      <w:r>
        <w:rPr>
          <w:rFonts w:eastAsia="Times New Roman"/>
          <w:szCs w:val="24"/>
          <w:lang w:eastAsia="en-GB"/>
        </w:rPr>
        <w:t>(</w:t>
      </w:r>
      <w:r w:rsidRPr="00117D8A">
        <w:rPr>
          <w:rFonts w:eastAsia="Times New Roman"/>
          <w:szCs w:val="24"/>
          <w:lang w:eastAsia="en-GB"/>
        </w:rPr>
        <w:t xml:space="preserve">and the </w:t>
      </w:r>
      <w:r w:rsidR="00782D6A">
        <w:rPr>
          <w:rFonts w:eastAsia="Times New Roman"/>
          <w:szCs w:val="24"/>
          <w:lang w:eastAsia="en-GB"/>
        </w:rPr>
        <w:t>beneficiary</w:t>
      </w:r>
      <w:r>
        <w:rPr>
          <w:rFonts w:eastAsia="Times New Roman"/>
          <w:szCs w:val="24"/>
          <w:lang w:eastAsia="en-GB"/>
        </w:rPr>
        <w:t>)</w:t>
      </w:r>
      <w:r w:rsidRPr="00117D8A">
        <w:rPr>
          <w:rFonts w:eastAsia="Times New Roman"/>
          <w:szCs w:val="24"/>
          <w:lang w:eastAsia="en-GB"/>
        </w:rPr>
        <w:t xml:space="preserve"> and </w:t>
      </w:r>
      <w:r w:rsidRPr="00117D8A">
        <w:rPr>
          <w:rFonts w:eastAsia="Times New Roman"/>
          <w:szCs w:val="24"/>
        </w:rPr>
        <w:t>set the suspension end date</w:t>
      </w:r>
      <w:r w:rsidRPr="00625E53">
        <w:rPr>
          <w:rFonts w:eastAsia="Times New Roman"/>
          <w:szCs w:val="24"/>
          <w:lang w:eastAsia="en-GB"/>
        </w:rPr>
        <w:t>.</w:t>
      </w:r>
      <w:r>
        <w:rPr>
          <w:rFonts w:eastAsia="Times New Roman"/>
          <w:szCs w:val="24"/>
          <w:lang w:eastAsia="en-GB"/>
        </w:rPr>
        <w:t xml:space="preserve"> </w:t>
      </w:r>
      <w:r w:rsidDel="00510F90">
        <w:rPr>
          <w:rFonts w:eastAsia="Times New Roman"/>
          <w:szCs w:val="24"/>
        </w:rPr>
        <w:t xml:space="preserve"> </w:t>
      </w:r>
    </w:p>
    <w:p w14:paraId="3DDE8E2D" w14:textId="095EECCA" w:rsidR="00593799" w:rsidRDefault="1643A652" w:rsidP="7D1725D0">
      <w:pPr>
        <w:rPr>
          <w:rFonts w:eastAsia="Times New Roman"/>
        </w:rPr>
      </w:pPr>
      <w:r w:rsidRPr="2022BB19">
        <w:rPr>
          <w:rFonts w:eastAsia="Times New Roman"/>
        </w:rPr>
        <w:t xml:space="preserve">During the suspension, no prefinancing will be paid to the beneficiaries concerned. For interim payments, the periodic reports for all reporting periods except the last one (see Article </w:t>
      </w:r>
      <w:r w:rsidRPr="2022BB19">
        <w:rPr>
          <w:rFonts w:eastAsia="Times New Roman"/>
          <w:lang w:eastAsia="en-GB"/>
        </w:rPr>
        <w:t xml:space="preserve">21) </w:t>
      </w:r>
      <w:r w:rsidRPr="2022BB19">
        <w:rPr>
          <w:rFonts w:eastAsia="Times New Roman"/>
        </w:rPr>
        <w:t xml:space="preserve">must not contain any financial statements from the beneficiary concerned (or its </w:t>
      </w:r>
      <w:r>
        <w:t>affiliated entities</w:t>
      </w:r>
      <w:r w:rsidRPr="2022BB19">
        <w:rPr>
          <w:rFonts w:eastAsia="Times New Roman"/>
        </w:rPr>
        <w:t>)</w:t>
      </w:r>
      <w:r w:rsidRPr="2022BB19">
        <w:rPr>
          <w:rFonts w:eastAsia="Times New Roman"/>
          <w:lang w:eastAsia="en-GB"/>
        </w:rPr>
        <w:t xml:space="preserve">. </w:t>
      </w:r>
      <w:r w:rsidRPr="2022BB19">
        <w:rPr>
          <w:rFonts w:eastAsia="Times New Roman"/>
        </w:rPr>
        <w:t xml:space="preserve">The </w:t>
      </w:r>
      <w:r w:rsidR="13443670" w:rsidRPr="2022BB19">
        <w:rPr>
          <w:rFonts w:eastAsia="Times New Roman"/>
        </w:rPr>
        <w:t>beneficiary</w:t>
      </w:r>
      <w:r w:rsidR="00E06A53" w:rsidRPr="2022BB19">
        <w:rPr>
          <w:rFonts w:eastAsia="Times New Roman"/>
        </w:rPr>
        <w:t xml:space="preserve"> </w:t>
      </w:r>
      <w:r w:rsidRPr="2022BB19">
        <w:rPr>
          <w:rFonts w:eastAsia="Times New Roman"/>
        </w:rPr>
        <w:t xml:space="preserve">must include them in the next periodic report after the suspension is lifted or </w:t>
      </w:r>
      <w:r>
        <w:t>— if suspension is not lifted before the end of the action — in the last periodic report</w:t>
      </w:r>
      <w:r w:rsidRPr="2022BB19">
        <w:rPr>
          <w:rFonts w:eastAsia="Times New Roman"/>
        </w:rPr>
        <w:t>.</w:t>
      </w:r>
    </w:p>
    <w:p w14:paraId="07009136" w14:textId="2A6BDE14" w:rsidR="00593799" w:rsidRPr="005E41F4" w:rsidRDefault="00593799" w:rsidP="00593799">
      <w:pPr>
        <w:tabs>
          <w:tab w:val="left" w:pos="0"/>
        </w:tabs>
        <w:rPr>
          <w:rFonts w:eastAsia="Times New Roman"/>
          <w:szCs w:val="24"/>
          <w:lang w:eastAsia="en-GB"/>
        </w:rPr>
      </w:pPr>
      <w:r w:rsidRPr="005E41F4">
        <w:rPr>
          <w:rFonts w:eastAsia="Times New Roman"/>
          <w:szCs w:val="24"/>
          <w:lang w:eastAsia="en-GB"/>
        </w:rPr>
        <w:t>Before suspending</w:t>
      </w:r>
      <w:r>
        <w:rPr>
          <w:rFonts w:eastAsia="Times New Roman"/>
          <w:szCs w:val="24"/>
          <w:lang w:eastAsia="en-GB"/>
        </w:rPr>
        <w:t xml:space="preserve"> the</w:t>
      </w:r>
      <w:r w:rsidRPr="005E41F4">
        <w:rPr>
          <w:rFonts w:eastAsia="Times New Roman"/>
          <w:szCs w:val="24"/>
          <w:lang w:eastAsia="en-GB"/>
        </w:rPr>
        <w:t xml:space="preserve"> </w:t>
      </w:r>
      <w:r>
        <w:rPr>
          <w:rFonts w:eastAsia="Times New Roman"/>
          <w:szCs w:val="24"/>
          <w:lang w:eastAsia="en-GB"/>
        </w:rPr>
        <w:t>grant</w:t>
      </w:r>
      <w:r w:rsidRPr="005E41F4">
        <w:rPr>
          <w:rFonts w:eastAsia="Times New Roman"/>
          <w:szCs w:val="24"/>
          <w:lang w:eastAsia="en-GB"/>
        </w:rPr>
        <w:t xml:space="preserve">, the </w:t>
      </w:r>
      <w:r>
        <w:rPr>
          <w:rFonts w:eastAsia="Times New Roman"/>
          <w:szCs w:val="24"/>
          <w:lang w:eastAsia="en-GB"/>
        </w:rPr>
        <w:t>granting authority</w:t>
      </w:r>
      <w:r w:rsidRPr="005E41F4">
        <w:rPr>
          <w:rFonts w:eastAsia="Times New Roman"/>
          <w:szCs w:val="24"/>
          <w:lang w:eastAsia="en-GB"/>
        </w:rPr>
        <w:t xml:space="preserve"> will </w:t>
      </w:r>
      <w:r>
        <w:rPr>
          <w:rFonts w:eastAsia="Times New Roman"/>
          <w:szCs w:val="24"/>
          <w:lang w:eastAsia="en-GB"/>
        </w:rPr>
        <w:t>send</w:t>
      </w:r>
      <w:r w:rsidRPr="005E41F4">
        <w:rPr>
          <w:rFonts w:eastAsia="Times New Roman"/>
          <w:szCs w:val="24"/>
          <w:lang w:eastAsia="en-GB"/>
        </w:rPr>
        <w:t xml:space="preserve"> </w:t>
      </w:r>
      <w:r>
        <w:rPr>
          <w:rFonts w:eastAsia="Times New Roman"/>
          <w:szCs w:val="24"/>
          <w:lang w:eastAsia="en-GB"/>
        </w:rPr>
        <w:t xml:space="preserve">a </w:t>
      </w:r>
      <w:r w:rsidRPr="00F351F8">
        <w:rPr>
          <w:rFonts w:eastAsia="Times New Roman"/>
          <w:b/>
          <w:szCs w:val="24"/>
          <w:lang w:eastAsia="en-GB"/>
        </w:rPr>
        <w:t>pre-information letter</w:t>
      </w:r>
      <w:r>
        <w:rPr>
          <w:rFonts w:eastAsia="Times New Roman"/>
          <w:szCs w:val="24"/>
          <w:lang w:eastAsia="en-GB"/>
        </w:rPr>
        <w:t xml:space="preserve"> to </w:t>
      </w:r>
      <w:r w:rsidRPr="005E41F4">
        <w:rPr>
          <w:rFonts w:eastAsia="Times New Roman"/>
          <w:szCs w:val="24"/>
          <w:lang w:eastAsia="en-GB"/>
        </w:rPr>
        <w:t xml:space="preserve">the </w:t>
      </w:r>
      <w:r w:rsidR="00782D6A">
        <w:rPr>
          <w:rFonts w:eastAsia="Times New Roman"/>
          <w:szCs w:val="24"/>
          <w:lang w:eastAsia="en-GB"/>
        </w:rPr>
        <w:t>beneficiary</w:t>
      </w:r>
      <w:r w:rsidRPr="005E41F4">
        <w:rPr>
          <w:rFonts w:eastAsia="Times New Roman"/>
          <w:szCs w:val="24"/>
          <w:lang w:eastAsia="en-GB"/>
        </w:rPr>
        <w:t>:</w:t>
      </w:r>
    </w:p>
    <w:p w14:paraId="3BCF8B33" w14:textId="77777777" w:rsidR="00593799" w:rsidRPr="005E41F4" w:rsidRDefault="00593799" w:rsidP="00593799">
      <w:pPr>
        <w:numPr>
          <w:ilvl w:val="0"/>
          <w:numId w:val="16"/>
        </w:numPr>
        <w:tabs>
          <w:tab w:val="left" w:pos="0"/>
        </w:tabs>
        <w:rPr>
          <w:rFonts w:eastAsia="Times New Roman"/>
          <w:szCs w:val="24"/>
          <w:lang w:eastAsia="en-GB"/>
        </w:rPr>
      </w:pPr>
      <w:r>
        <w:rPr>
          <w:rFonts w:eastAsia="Times New Roman"/>
          <w:szCs w:val="24"/>
          <w:lang w:eastAsia="en-GB"/>
        </w:rPr>
        <w:t>formally notifying the</w:t>
      </w:r>
      <w:r w:rsidRPr="005E41F4">
        <w:rPr>
          <w:rFonts w:eastAsia="Times New Roman"/>
          <w:szCs w:val="24"/>
          <w:lang w:eastAsia="en-GB"/>
        </w:rPr>
        <w:t xml:space="preserve"> intention to suspend the </w:t>
      </w:r>
      <w:r>
        <w:rPr>
          <w:rFonts w:eastAsia="Times New Roman"/>
          <w:szCs w:val="24"/>
          <w:lang w:eastAsia="en-GB"/>
        </w:rPr>
        <w:t>grant</w:t>
      </w:r>
      <w:r w:rsidRPr="005E41F4">
        <w:rPr>
          <w:rFonts w:eastAsia="Times New Roman"/>
          <w:szCs w:val="24"/>
          <w:lang w:eastAsia="en-GB"/>
        </w:rPr>
        <w:t xml:space="preserve"> and the reasons why and </w:t>
      </w:r>
    </w:p>
    <w:p w14:paraId="241C016A" w14:textId="77777777" w:rsidR="00593799" w:rsidRPr="005E41F4" w:rsidRDefault="00593799" w:rsidP="00593799">
      <w:pPr>
        <w:numPr>
          <w:ilvl w:val="0"/>
          <w:numId w:val="16"/>
        </w:numPr>
        <w:tabs>
          <w:tab w:val="left" w:pos="0"/>
        </w:tabs>
        <w:rPr>
          <w:rFonts w:eastAsia="Times New Roman"/>
          <w:szCs w:val="24"/>
          <w:lang w:eastAsia="en-GB"/>
        </w:rPr>
      </w:pPr>
      <w:r>
        <w:rPr>
          <w:rFonts w:eastAsia="Times New Roman"/>
          <w:szCs w:val="24"/>
          <w:lang w:eastAsia="en-GB"/>
        </w:rPr>
        <w:t>requesting</w:t>
      </w:r>
      <w:r w:rsidRPr="005E41F4">
        <w:rPr>
          <w:rFonts w:eastAsia="Times New Roman"/>
          <w:szCs w:val="24"/>
          <w:lang w:eastAsia="en-GB"/>
        </w:rPr>
        <w:t xml:space="preserve"> </w:t>
      </w:r>
      <w:r w:rsidRPr="005E41F4">
        <w:rPr>
          <w:rFonts w:eastAsia="Times New Roman"/>
          <w:szCs w:val="24"/>
        </w:rPr>
        <w:t xml:space="preserve">observations within 30 days of receiving notification. </w:t>
      </w:r>
    </w:p>
    <w:p w14:paraId="616F09D6" w14:textId="77777777" w:rsidR="00593799" w:rsidRPr="007403E5" w:rsidRDefault="00593799" w:rsidP="00593799">
      <w:pPr>
        <w:tabs>
          <w:tab w:val="left" w:pos="0"/>
        </w:tabs>
        <w:rPr>
          <w:szCs w:val="24"/>
        </w:rPr>
      </w:pPr>
      <w:r w:rsidRPr="005E41F4">
        <w:rPr>
          <w:rFonts w:eastAsia="Times New Roman"/>
          <w:szCs w:val="24"/>
          <w:lang w:eastAsia="en-GB"/>
        </w:rPr>
        <w:t xml:space="preserve">If the </w:t>
      </w:r>
      <w:r>
        <w:rPr>
          <w:rFonts w:eastAsia="Times New Roman"/>
          <w:szCs w:val="24"/>
          <w:lang w:eastAsia="en-GB"/>
        </w:rPr>
        <w:t>granting authority</w:t>
      </w:r>
      <w:r w:rsidRPr="005E41F4">
        <w:rPr>
          <w:rFonts w:eastAsia="Times New Roman"/>
          <w:szCs w:val="24"/>
          <w:lang w:eastAsia="en-GB"/>
        </w:rPr>
        <w:t xml:space="preserve"> does not receive observations or decides to pursue the procedure despite the observations it has received</w:t>
      </w:r>
      <w:r w:rsidRPr="005E41F4">
        <w:rPr>
          <w:szCs w:val="24"/>
        </w:rPr>
        <w:t xml:space="preserve">, it will </w:t>
      </w:r>
      <w:r w:rsidRPr="00F351F8">
        <w:rPr>
          <w:szCs w:val="24"/>
        </w:rPr>
        <w:t>confirm</w:t>
      </w:r>
      <w:r w:rsidRPr="005E41F4">
        <w:rPr>
          <w:szCs w:val="24"/>
        </w:rPr>
        <w:t xml:space="preserve"> the suspension</w:t>
      </w:r>
      <w:r>
        <w:rPr>
          <w:szCs w:val="24"/>
        </w:rPr>
        <w:t xml:space="preserve"> (</w:t>
      </w:r>
      <w:r w:rsidRPr="00F351F8">
        <w:rPr>
          <w:b/>
          <w:szCs w:val="24"/>
        </w:rPr>
        <w:t>confirmation letter</w:t>
      </w:r>
      <w:r>
        <w:rPr>
          <w:szCs w:val="24"/>
        </w:rPr>
        <w:t>)</w:t>
      </w:r>
      <w:r w:rsidRPr="005E41F4">
        <w:rPr>
          <w:szCs w:val="24"/>
        </w:rPr>
        <w:t xml:space="preserve">. </w:t>
      </w:r>
      <w:r w:rsidRPr="005E41F4">
        <w:rPr>
          <w:rFonts w:eastAsia="Times New Roman"/>
          <w:szCs w:val="24"/>
          <w:lang w:eastAsia="en-GB"/>
        </w:rPr>
        <w:t xml:space="preserve">Otherwise, it will formally notify that the </w:t>
      </w:r>
      <w:r w:rsidRPr="007403E5">
        <w:rPr>
          <w:rFonts w:eastAsia="Times New Roman"/>
          <w:szCs w:val="24"/>
          <w:lang w:eastAsia="en-GB"/>
        </w:rPr>
        <w:t xml:space="preserve">procedure is discontinued. </w:t>
      </w:r>
    </w:p>
    <w:p w14:paraId="7BD937C5" w14:textId="77777777" w:rsidR="00593799" w:rsidRPr="007403E5" w:rsidRDefault="00593799" w:rsidP="00593799">
      <w:pPr>
        <w:tabs>
          <w:tab w:val="left" w:pos="0"/>
        </w:tabs>
        <w:rPr>
          <w:rFonts w:eastAsia="Times New Roman"/>
          <w:szCs w:val="24"/>
          <w:lang w:eastAsia="en-GB"/>
        </w:rPr>
      </w:pPr>
      <w:r w:rsidRPr="007403E5">
        <w:rPr>
          <w:rFonts w:eastAsia="Times New Roman"/>
          <w:szCs w:val="24"/>
          <w:lang w:eastAsia="en-GB"/>
        </w:rPr>
        <w:t xml:space="preserve">The suspension will </w:t>
      </w:r>
      <w:r w:rsidRPr="007403E5">
        <w:rPr>
          <w:rFonts w:eastAsia="Times New Roman"/>
          <w:b/>
          <w:szCs w:val="24"/>
          <w:lang w:eastAsia="en-GB"/>
        </w:rPr>
        <w:t>take effect</w:t>
      </w:r>
      <w:r w:rsidRPr="007403E5">
        <w:rPr>
          <w:rFonts w:eastAsia="Times New Roman"/>
          <w:szCs w:val="24"/>
          <w:lang w:eastAsia="en-GB"/>
        </w:rPr>
        <w:t xml:space="preserve"> the day after the </w:t>
      </w:r>
      <w:r w:rsidRPr="007403E5">
        <w:rPr>
          <w:rFonts w:eastAsia="Times New Roman"/>
          <w:szCs w:val="24"/>
        </w:rPr>
        <w:t>confirmation</w:t>
      </w:r>
      <w:r w:rsidRPr="007403E5">
        <w:rPr>
          <w:rFonts w:eastAsia="Times New Roman"/>
          <w:szCs w:val="24"/>
          <w:lang w:eastAsia="en-GB"/>
        </w:rPr>
        <w:t xml:space="preserve"> notification is sent (or on a later date specified in the notification).</w:t>
      </w:r>
    </w:p>
    <w:p w14:paraId="573D8962" w14:textId="32D5104D" w:rsidR="00593799" w:rsidRPr="005E41F4" w:rsidRDefault="1643A652" w:rsidP="7D1725D0">
      <w:pPr>
        <w:rPr>
          <w:rFonts w:eastAsia="Times New Roman"/>
          <w:lang w:eastAsia="en-GB"/>
        </w:rPr>
      </w:pPr>
      <w:r w:rsidRPr="2022BB19">
        <w:rPr>
          <w:rFonts w:eastAsia="Times New Roman"/>
          <w:lang w:eastAsia="en-GB"/>
        </w:rPr>
        <w:t xml:space="preserve">Once the conditions for resuming implementation of the action are met, the granting authority will formally notify the </w:t>
      </w:r>
      <w:r w:rsidR="13443670" w:rsidRPr="2022BB19">
        <w:rPr>
          <w:rFonts w:eastAsia="Times New Roman"/>
          <w:lang w:eastAsia="en-GB"/>
        </w:rPr>
        <w:t>beneficiary</w:t>
      </w:r>
      <w:r w:rsidR="00907D73" w:rsidRPr="2022BB19">
        <w:rPr>
          <w:rFonts w:eastAsia="Times New Roman"/>
          <w:lang w:eastAsia="en-GB"/>
        </w:rPr>
        <w:t xml:space="preserve"> of </w:t>
      </w:r>
      <w:r w:rsidRPr="2022BB19">
        <w:rPr>
          <w:rFonts w:eastAsia="Times New Roman"/>
          <w:lang w:eastAsia="en-GB"/>
        </w:rPr>
        <w:t xml:space="preserve">a </w:t>
      </w:r>
      <w:r w:rsidRPr="2022BB19">
        <w:rPr>
          <w:rFonts w:eastAsia="Times New Roman"/>
          <w:b/>
          <w:bCs/>
          <w:lang w:eastAsia="en-GB"/>
        </w:rPr>
        <w:t>lifting of suspension letter</w:t>
      </w:r>
      <w:r w:rsidRPr="2022BB19">
        <w:rPr>
          <w:rFonts w:eastAsia="Times New Roman"/>
          <w:lang w:eastAsia="en-GB"/>
        </w:rPr>
        <w:t xml:space="preserve">, in which it will set the suspension end date and invite the </w:t>
      </w:r>
      <w:r w:rsidR="13443670" w:rsidRPr="2022BB19">
        <w:rPr>
          <w:rFonts w:eastAsia="Times New Roman"/>
          <w:lang w:eastAsia="en-GB"/>
        </w:rPr>
        <w:t>beneficiary</w:t>
      </w:r>
      <w:r w:rsidR="00606DE5" w:rsidRPr="2022BB19">
        <w:rPr>
          <w:rFonts w:eastAsia="Times New Roman"/>
          <w:lang w:eastAsia="en-GB"/>
        </w:rPr>
        <w:t xml:space="preserve"> </w:t>
      </w:r>
      <w:r w:rsidRPr="2022BB19">
        <w:rPr>
          <w:rFonts w:eastAsia="Times New Roman"/>
          <w:lang w:eastAsia="en-GB"/>
        </w:rPr>
        <w:t>to request an amendment of the Agreement to set the resumption date (one day after suspension end date), extend the duration and make other changes necessary to adapt the action to the new situation (see Article 39)</w:t>
      </w:r>
      <w:r>
        <w:t xml:space="preserve"> — unless the grant has been terminated (see Article 32)</w:t>
      </w:r>
      <w:r w:rsidRPr="2022BB19">
        <w:rPr>
          <w:rFonts w:eastAsia="Times New Roman"/>
          <w:lang w:eastAsia="en-GB"/>
        </w:rPr>
        <w:t xml:space="preserve">. The suspension will be </w:t>
      </w:r>
      <w:r w:rsidRPr="2022BB19">
        <w:rPr>
          <w:rFonts w:eastAsia="Times New Roman"/>
          <w:b/>
          <w:bCs/>
          <w:lang w:eastAsia="en-GB"/>
        </w:rPr>
        <w:t>lifted</w:t>
      </w:r>
      <w:r w:rsidRPr="2022BB19">
        <w:rPr>
          <w:rFonts w:eastAsia="Times New Roman"/>
          <w:lang w:eastAsia="en-GB"/>
        </w:rPr>
        <w:t xml:space="preserve"> with effect from the suspension end date set out in the lifting of suspension letter. This date may be before the date on which the letter is sent. </w:t>
      </w:r>
    </w:p>
    <w:p w14:paraId="6ECC6883" w14:textId="695C3179" w:rsidR="00593799" w:rsidRPr="005E41F4" w:rsidRDefault="1643A652" w:rsidP="7D1725D0">
      <w:pPr>
        <w:rPr>
          <w:rFonts w:eastAsia="Times New Roman"/>
          <w:lang w:eastAsia="en-GB"/>
        </w:rPr>
      </w:pPr>
      <w:r w:rsidRPr="7D1725D0">
        <w:rPr>
          <w:rFonts w:eastAsia="Times New Roman"/>
        </w:rPr>
        <w:t xml:space="preserve">During the suspension, no prefinancing will be paid. Moreover, </w:t>
      </w:r>
      <w:r w:rsidRPr="7D1725D0">
        <w:rPr>
          <w:rFonts w:eastAsia="Times New Roman"/>
          <w:lang w:eastAsia="en-GB"/>
        </w:rPr>
        <w:t xml:space="preserve">no work may be done. Ongoing </w:t>
      </w:r>
      <w:r w:rsidR="3801513E" w:rsidRPr="7D1725D0">
        <w:rPr>
          <w:rFonts w:eastAsia="Times New Roman"/>
          <w:lang w:eastAsia="en-GB"/>
        </w:rPr>
        <w:t>activities</w:t>
      </w:r>
      <w:r w:rsidRPr="7D1725D0">
        <w:rPr>
          <w:rFonts w:eastAsia="Times New Roman"/>
          <w:lang w:eastAsia="en-GB"/>
        </w:rPr>
        <w:t xml:space="preserve"> must be interrupted and no new </w:t>
      </w:r>
      <w:r w:rsidR="06458212" w:rsidRPr="7D1725D0">
        <w:rPr>
          <w:rFonts w:eastAsia="Times New Roman"/>
          <w:lang w:eastAsia="en-GB"/>
        </w:rPr>
        <w:t>activities</w:t>
      </w:r>
      <w:r w:rsidRPr="38B7EDCE">
        <w:rPr>
          <w:rFonts w:eastAsia="Times New Roman"/>
          <w:lang w:eastAsia="en-GB"/>
        </w:rPr>
        <w:t xml:space="preserve"> may be started</w:t>
      </w:r>
      <w:r w:rsidRPr="7D1725D0">
        <w:rPr>
          <w:rFonts w:eastAsia="Times New Roman"/>
          <w:color w:val="7030A0"/>
          <w:lang w:eastAsia="en-GB"/>
        </w:rPr>
        <w:t>.</w:t>
      </w:r>
      <w:r w:rsidRPr="7D1725D0">
        <w:rPr>
          <w:rFonts w:eastAsia="Times New Roman"/>
          <w:lang w:eastAsia="en-GB"/>
        </w:rPr>
        <w:t xml:space="preserve"> </w:t>
      </w:r>
    </w:p>
    <w:p w14:paraId="32D269B8" w14:textId="77777777" w:rsidR="00593799" w:rsidRPr="005E41F4" w:rsidRDefault="00593799" w:rsidP="00593799">
      <w:pPr>
        <w:rPr>
          <w:szCs w:val="24"/>
        </w:rPr>
      </w:pPr>
      <w:r w:rsidRPr="005E41F4">
        <w:rPr>
          <w:rFonts w:eastAsia="Times New Roman"/>
          <w:szCs w:val="24"/>
          <w:lang w:eastAsia="en-GB"/>
        </w:rPr>
        <w:t xml:space="preserve">The beneficiaries may not claim damages due to suspension by the </w:t>
      </w:r>
      <w:r>
        <w:rPr>
          <w:rFonts w:eastAsia="Times New Roman"/>
          <w:szCs w:val="24"/>
          <w:lang w:eastAsia="en-GB"/>
        </w:rPr>
        <w:t>granting authority</w:t>
      </w:r>
      <w:r w:rsidRPr="005E41F4">
        <w:rPr>
          <w:rFonts w:eastAsia="Times New Roman"/>
          <w:szCs w:val="24"/>
          <w:lang w:eastAsia="en-GB"/>
        </w:rPr>
        <w:t xml:space="preserve"> (see Article </w:t>
      </w:r>
      <w:r>
        <w:rPr>
          <w:rFonts w:eastAsia="Times New Roman"/>
          <w:szCs w:val="24"/>
          <w:lang w:eastAsia="en-GB"/>
        </w:rPr>
        <w:t>33</w:t>
      </w:r>
      <w:r w:rsidRPr="005E41F4">
        <w:rPr>
          <w:rFonts w:eastAsia="Times New Roman"/>
          <w:szCs w:val="24"/>
          <w:lang w:eastAsia="en-GB"/>
        </w:rPr>
        <w:t>).</w:t>
      </w:r>
    </w:p>
    <w:p w14:paraId="4D2E82B2" w14:textId="77777777" w:rsidR="00593799" w:rsidRPr="005E41F4" w:rsidRDefault="00593799" w:rsidP="00593799">
      <w:pPr>
        <w:rPr>
          <w:rFonts w:eastAsia="Times New Roman"/>
          <w:lang w:eastAsia="en-GB"/>
        </w:rPr>
      </w:pPr>
      <w:r w:rsidRPr="38B7EDCE">
        <w:rPr>
          <w:rFonts w:eastAsia="Times New Roman"/>
          <w:lang w:eastAsia="en-GB"/>
        </w:rPr>
        <w:t>Grant suspension does not affect the granting authority’s</w:t>
      </w:r>
      <w:r w:rsidRPr="38B7EDCE">
        <w:rPr>
          <w:i/>
        </w:rPr>
        <w:t xml:space="preserve"> </w:t>
      </w:r>
      <w:r w:rsidRPr="38B7EDCE">
        <w:rPr>
          <w:rFonts w:eastAsia="Times New Roman"/>
          <w:lang w:eastAsia="en-GB"/>
        </w:rPr>
        <w:t>right to terminate the grant or a beneficiary (see Article 32) or reduce the grant (see Article 28).</w:t>
      </w:r>
    </w:p>
    <w:p w14:paraId="32810F76" w14:textId="4B98C8F5" w:rsidR="00593799" w:rsidRPr="005E41F4" w:rsidRDefault="00593799" w:rsidP="00035361">
      <w:pPr>
        <w:rPr>
          <w:bCs/>
          <w:szCs w:val="24"/>
        </w:rPr>
      </w:pPr>
      <w:r w:rsidRPr="008F5E6B">
        <w:rPr>
          <w:rFonts w:eastAsia="Times New Roman"/>
          <w:i/>
          <w:szCs w:val="24"/>
        </w:rPr>
        <w:t xml:space="preserve"> </w:t>
      </w:r>
    </w:p>
    <w:p w14:paraId="4053B4AE" w14:textId="77777777" w:rsidR="00035361" w:rsidRPr="00D93896" w:rsidRDefault="00035361" w:rsidP="00035361">
      <w:pPr>
        <w:pStyle w:val="Heading5"/>
      </w:pPr>
      <w:bookmarkStart w:id="457" w:name="_Toc435109063"/>
      <w:bookmarkStart w:id="458" w:name="_Toc529197774"/>
      <w:bookmarkStart w:id="459" w:name="_Toc24116172"/>
      <w:bookmarkStart w:id="460" w:name="_Toc24126651"/>
      <w:bookmarkStart w:id="461" w:name="_Toc215204511"/>
      <w:r>
        <w:t>28</w:t>
      </w:r>
      <w:r w:rsidRPr="005E41F4">
        <w:t>.3</w:t>
      </w:r>
      <w:r w:rsidRPr="005E41F4">
        <w:tab/>
        <w:t>Effects</w:t>
      </w:r>
      <w:bookmarkEnd w:id="457"/>
      <w:bookmarkEnd w:id="458"/>
      <w:bookmarkEnd w:id="459"/>
      <w:bookmarkEnd w:id="460"/>
      <w:bookmarkEnd w:id="461"/>
      <w:r w:rsidRPr="005E41F4">
        <w:t xml:space="preserve"> </w:t>
      </w:r>
    </w:p>
    <w:p w14:paraId="66474DC0" w14:textId="77777777" w:rsidR="00035361" w:rsidRPr="002E6275" w:rsidRDefault="00035361" w:rsidP="00035361">
      <w:pPr>
        <w:rPr>
          <w:rFonts w:eastAsia="Calibri" w:cs="Times New Roman"/>
          <w:szCs w:val="24"/>
        </w:rPr>
      </w:pPr>
      <w:r w:rsidRPr="002E6275">
        <w:rPr>
          <w:rFonts w:eastAsia="Calibri" w:cs="Times New Roman"/>
          <w:szCs w:val="24"/>
        </w:rPr>
        <w:t>If the granting authority reduces the grant</w:t>
      </w:r>
      <w:r>
        <w:rPr>
          <w:rFonts w:eastAsia="Calibri" w:cs="Times New Roman"/>
          <w:szCs w:val="24"/>
        </w:rPr>
        <w:t>,</w:t>
      </w:r>
      <w:r w:rsidRPr="002E6275">
        <w:rPr>
          <w:rFonts w:eastAsia="Calibri" w:cs="Times New Roman"/>
          <w:szCs w:val="24"/>
        </w:rPr>
        <w:t xml:space="preserve"> it will deduct the reduction and then calculate the amount due (and, if needed, make a recovery; see Article 2</w:t>
      </w:r>
      <w:r>
        <w:rPr>
          <w:rFonts w:eastAsia="Calibri" w:cs="Times New Roman"/>
          <w:szCs w:val="24"/>
        </w:rPr>
        <w:t>2</w:t>
      </w:r>
      <w:r w:rsidRPr="002E6275">
        <w:rPr>
          <w:rFonts w:eastAsia="Calibri" w:cs="Times New Roman"/>
          <w:szCs w:val="24"/>
        </w:rPr>
        <w:t>).</w:t>
      </w:r>
    </w:p>
    <w:p w14:paraId="587EB715" w14:textId="77777777" w:rsidR="00035361" w:rsidRPr="005E41F4" w:rsidRDefault="00035361" w:rsidP="00035361">
      <w:pPr>
        <w:pStyle w:val="Heading2"/>
      </w:pPr>
      <w:bookmarkStart w:id="462" w:name="_Toc530035925"/>
      <w:bookmarkStart w:id="463" w:name="_Toc24116173"/>
      <w:bookmarkStart w:id="464" w:name="_Toc24126652"/>
      <w:bookmarkStart w:id="465" w:name="_Toc215204512"/>
      <w:r>
        <w:t>SECTION 2</w:t>
      </w:r>
      <w:r>
        <w:tab/>
        <w:t>SUSPENSION AND TERMINATION</w:t>
      </w:r>
      <w:bookmarkEnd w:id="462"/>
      <w:bookmarkEnd w:id="463"/>
      <w:bookmarkEnd w:id="464"/>
      <w:bookmarkEnd w:id="465"/>
    </w:p>
    <w:p w14:paraId="104295E5" w14:textId="77777777" w:rsidR="00035361" w:rsidRPr="005E41F4" w:rsidRDefault="00035361" w:rsidP="00035361">
      <w:pPr>
        <w:pStyle w:val="Heading4"/>
        <w:rPr>
          <w:lang w:eastAsia="en-GB"/>
        </w:rPr>
      </w:pPr>
      <w:bookmarkStart w:id="466" w:name="_Toc530035926"/>
      <w:bookmarkStart w:id="467" w:name="_Toc530036537"/>
      <w:bookmarkStart w:id="468" w:name="_Toc530036723"/>
      <w:bookmarkStart w:id="469" w:name="_Toc530396675"/>
      <w:bookmarkStart w:id="470" w:name="_Toc530396870"/>
      <w:bookmarkStart w:id="471" w:name="_Toc530397252"/>
      <w:bookmarkStart w:id="472" w:name="_Toc532247928"/>
      <w:bookmarkStart w:id="473" w:name="_Toc435109064"/>
      <w:bookmarkStart w:id="474" w:name="_Toc520307895"/>
      <w:bookmarkStart w:id="475" w:name="_Toc520308889"/>
      <w:bookmarkStart w:id="476" w:name="_Toc520309063"/>
      <w:bookmarkStart w:id="477" w:name="_Toc520310544"/>
      <w:bookmarkStart w:id="478" w:name="_Toc520310714"/>
      <w:bookmarkStart w:id="479" w:name="_Toc520311108"/>
      <w:bookmarkStart w:id="480" w:name="_Toc520311274"/>
      <w:bookmarkStart w:id="481" w:name="_Toc520313572"/>
      <w:bookmarkStart w:id="482" w:name="_Toc520313736"/>
      <w:bookmarkStart w:id="483" w:name="_Toc524529611"/>
      <w:bookmarkStart w:id="484" w:name="_Toc524530023"/>
      <w:bookmarkStart w:id="485" w:name="_Toc524530191"/>
      <w:bookmarkStart w:id="486" w:name="_Toc524530359"/>
      <w:bookmarkStart w:id="487" w:name="_Toc524545661"/>
      <w:bookmarkStart w:id="488" w:name="_Toc524545826"/>
      <w:bookmarkStart w:id="489" w:name="_Toc524546153"/>
      <w:bookmarkStart w:id="490" w:name="_Toc524596543"/>
      <w:bookmarkStart w:id="491" w:name="_Toc524697243"/>
      <w:bookmarkStart w:id="492" w:name="_Toc524697389"/>
      <w:bookmarkStart w:id="493" w:name="_Toc524697652"/>
      <w:bookmarkStart w:id="494" w:name="_Toc524697985"/>
      <w:bookmarkStart w:id="495" w:name="_Toc524884405"/>
      <w:bookmarkStart w:id="496" w:name="_Toc524885395"/>
      <w:bookmarkStart w:id="497" w:name="_Toc524885567"/>
      <w:bookmarkStart w:id="498" w:name="_Toc524885739"/>
      <w:bookmarkStart w:id="499" w:name="_Toc525221095"/>
      <w:bookmarkStart w:id="500" w:name="_Toc525221274"/>
      <w:bookmarkStart w:id="501" w:name="_Toc525254359"/>
      <w:bookmarkStart w:id="502" w:name="_Toc529197775"/>
      <w:bookmarkStart w:id="503" w:name="_Toc12092779"/>
      <w:bookmarkStart w:id="504" w:name="_Toc435109072"/>
      <w:bookmarkStart w:id="505" w:name="_Toc524697247"/>
      <w:bookmarkStart w:id="506" w:name="_Toc529197779"/>
      <w:bookmarkStart w:id="507" w:name="_Toc530035929"/>
      <w:bookmarkStart w:id="508" w:name="_Toc24116174"/>
      <w:bookmarkStart w:id="509" w:name="_Toc24126653"/>
      <w:bookmarkStart w:id="510" w:name="_Toc215204513"/>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8B6D7A">
        <w:rPr>
          <w:lang w:eastAsia="en-GB"/>
        </w:rPr>
        <w:t xml:space="preserve">ARTICLE </w:t>
      </w:r>
      <w:r>
        <w:rPr>
          <w:lang w:eastAsia="en-GB"/>
        </w:rPr>
        <w:t>29</w:t>
      </w:r>
      <w:r w:rsidRPr="008B6D7A">
        <w:rPr>
          <w:lang w:eastAsia="en-GB"/>
        </w:rPr>
        <w:t xml:space="preserve"> </w:t>
      </w:r>
      <w:r w:rsidRPr="008B6D7A">
        <w:t>—</w:t>
      </w:r>
      <w:r>
        <w:t xml:space="preserve"> </w:t>
      </w:r>
      <w:r w:rsidRPr="008B6D7A">
        <w:rPr>
          <w:lang w:eastAsia="en-GB"/>
        </w:rPr>
        <w:t>PAYMENT DEADLINE</w:t>
      </w:r>
      <w:bookmarkEnd w:id="504"/>
      <w:bookmarkEnd w:id="505"/>
      <w:bookmarkEnd w:id="506"/>
      <w:bookmarkEnd w:id="507"/>
      <w:r w:rsidRPr="005E41F4">
        <w:rPr>
          <w:lang w:eastAsia="en-GB"/>
        </w:rPr>
        <w:t xml:space="preserve"> </w:t>
      </w:r>
      <w:r>
        <w:rPr>
          <w:lang w:eastAsia="en-GB"/>
        </w:rPr>
        <w:t>SUSPENSION</w:t>
      </w:r>
      <w:bookmarkEnd w:id="508"/>
      <w:bookmarkEnd w:id="509"/>
      <w:bookmarkEnd w:id="510"/>
    </w:p>
    <w:p w14:paraId="657D2FEE" w14:textId="77777777" w:rsidR="00035361" w:rsidRPr="005E41F4" w:rsidRDefault="00035361" w:rsidP="00035361">
      <w:pPr>
        <w:pStyle w:val="Heading5"/>
      </w:pPr>
      <w:bookmarkStart w:id="511" w:name="_Toc435109073"/>
      <w:bookmarkStart w:id="512" w:name="_Toc529197780"/>
      <w:bookmarkStart w:id="513" w:name="_Toc24116175"/>
      <w:bookmarkStart w:id="514" w:name="_Toc24126654"/>
      <w:bookmarkStart w:id="515" w:name="_Toc215204514"/>
      <w:r>
        <w:t>29</w:t>
      </w:r>
      <w:r w:rsidRPr="005E41F4">
        <w:t>.1</w:t>
      </w:r>
      <w:r w:rsidRPr="005E41F4">
        <w:tab/>
        <w:t>Conditions</w:t>
      </w:r>
      <w:bookmarkEnd w:id="511"/>
      <w:bookmarkEnd w:id="512"/>
      <w:bookmarkEnd w:id="513"/>
      <w:bookmarkEnd w:id="514"/>
      <w:bookmarkEnd w:id="515"/>
    </w:p>
    <w:p w14:paraId="0EA4B114" w14:textId="77777777" w:rsidR="00035361" w:rsidRPr="0034034A" w:rsidRDefault="00035361" w:rsidP="00035361">
      <w:pPr>
        <w:rPr>
          <w:szCs w:val="24"/>
        </w:rPr>
      </w:pPr>
      <w:r w:rsidRPr="00625E53">
        <w:rPr>
          <w:szCs w:val="24"/>
        </w:rPr>
        <w:t xml:space="preserve">The </w:t>
      </w:r>
      <w:r w:rsidRPr="0034034A">
        <w:rPr>
          <w:rFonts w:eastAsia="Times New Roman"/>
          <w:szCs w:val="24"/>
          <w:lang w:eastAsia="en-GB"/>
        </w:rPr>
        <w:t>granting authority</w:t>
      </w:r>
      <w:r w:rsidRPr="0034034A">
        <w:rPr>
          <w:szCs w:val="24"/>
        </w:rPr>
        <w:t xml:space="preserve"> may </w:t>
      </w:r>
      <w:r w:rsidRPr="0034034A">
        <w:rPr>
          <w:bCs/>
          <w:szCs w:val="24"/>
        </w:rPr>
        <w:t xml:space="preserve">— at any moment — </w:t>
      </w:r>
      <w:r w:rsidRPr="0034034A">
        <w:rPr>
          <w:szCs w:val="24"/>
        </w:rPr>
        <w:t>suspend the payment deadline if a payment cannot be processed because:</w:t>
      </w:r>
    </w:p>
    <w:p w14:paraId="5F2A0A28" w14:textId="6FC43DE7" w:rsidR="00035361" w:rsidRPr="00ED188F" w:rsidRDefault="00035361" w:rsidP="2022BB19">
      <w:pPr>
        <w:pStyle w:val="ListParagraph"/>
        <w:numPr>
          <w:ilvl w:val="0"/>
          <w:numId w:val="78"/>
        </w:numPr>
        <w:contextualSpacing w:val="0"/>
      </w:pPr>
      <w:r>
        <w:t>the required report (see Article 21) has not been submitted or is not complete or additional information is needed</w:t>
      </w:r>
    </w:p>
    <w:p w14:paraId="6AD47BB7" w14:textId="77777777" w:rsidR="00035361" w:rsidRPr="00890268" w:rsidRDefault="00035361" w:rsidP="2022BB19">
      <w:pPr>
        <w:pStyle w:val="ListParagraph"/>
        <w:numPr>
          <w:ilvl w:val="0"/>
          <w:numId w:val="78"/>
        </w:numPr>
        <w:contextualSpacing w:val="0"/>
      </w:pPr>
      <w:r>
        <w:t>there are doubts about the amount to be paid (e.g. ongoing extension procedure, queries about eligibility, need for a grant reduction, etc.) and additional checks, reviews, audits or investigations are necessary, or</w:t>
      </w:r>
    </w:p>
    <w:p w14:paraId="749B1DDA" w14:textId="77777777" w:rsidR="00035361" w:rsidRPr="00985E50" w:rsidRDefault="00035361" w:rsidP="2022BB19">
      <w:pPr>
        <w:pStyle w:val="ListParagraph"/>
        <w:numPr>
          <w:ilvl w:val="0"/>
          <w:numId w:val="78"/>
        </w:numPr>
        <w:contextualSpacing w:val="0"/>
      </w:pPr>
      <w:r>
        <w:t>there are other issues affecting the EU financial interests.</w:t>
      </w:r>
    </w:p>
    <w:p w14:paraId="7DD5367E" w14:textId="77777777" w:rsidR="00035361" w:rsidRPr="005E41F4" w:rsidRDefault="00035361" w:rsidP="00035361">
      <w:pPr>
        <w:pStyle w:val="Heading5"/>
      </w:pPr>
      <w:bookmarkStart w:id="516" w:name="_Toc435109074"/>
      <w:bookmarkStart w:id="517" w:name="_Toc529197781"/>
      <w:bookmarkStart w:id="518" w:name="_Toc24116176"/>
      <w:bookmarkStart w:id="519" w:name="_Toc24126655"/>
      <w:bookmarkStart w:id="520" w:name="_Toc215204515"/>
      <w:r>
        <w:t>29</w:t>
      </w:r>
      <w:r w:rsidRPr="00184EBA">
        <w:t>.2</w:t>
      </w:r>
      <w:r w:rsidRPr="00184EBA">
        <w:tab/>
        <w:t>Procedure</w:t>
      </w:r>
      <w:bookmarkEnd w:id="516"/>
      <w:bookmarkEnd w:id="517"/>
      <w:bookmarkEnd w:id="518"/>
      <w:bookmarkEnd w:id="519"/>
      <w:bookmarkEnd w:id="520"/>
    </w:p>
    <w:p w14:paraId="77987B2D" w14:textId="36D7A7CA" w:rsidR="00035361" w:rsidRPr="005E41F4" w:rsidRDefault="7C72C086" w:rsidP="00035361">
      <w:r>
        <w:t xml:space="preserve">The </w:t>
      </w:r>
      <w:r w:rsidRPr="2022BB19">
        <w:rPr>
          <w:rFonts w:eastAsia="Times New Roman"/>
          <w:lang w:eastAsia="en-GB"/>
        </w:rPr>
        <w:t>granting authority</w:t>
      </w:r>
      <w:r>
        <w:t xml:space="preserve"> will formally notify the </w:t>
      </w:r>
      <w:r w:rsidR="04C9A0E3">
        <w:t>beneficiary</w:t>
      </w:r>
      <w:r w:rsidR="6DBF0FE2">
        <w:t xml:space="preserve"> </w:t>
      </w:r>
      <w:r w:rsidR="04E28195">
        <w:t>of</w:t>
      </w:r>
      <w:r>
        <w:t xml:space="preserve"> the suspension and the reasons why. </w:t>
      </w:r>
    </w:p>
    <w:p w14:paraId="2FBA73D8" w14:textId="77777777" w:rsidR="00035361" w:rsidRPr="005E41F4" w:rsidRDefault="00035361" w:rsidP="00035361">
      <w:pPr>
        <w:rPr>
          <w:szCs w:val="24"/>
        </w:rPr>
      </w:pPr>
      <w:r w:rsidRPr="005E41F4">
        <w:rPr>
          <w:szCs w:val="24"/>
        </w:rPr>
        <w:t xml:space="preserve">The suspension will </w:t>
      </w:r>
      <w:r w:rsidRPr="004C0175">
        <w:rPr>
          <w:b/>
          <w:szCs w:val="24"/>
        </w:rPr>
        <w:t>take effect</w:t>
      </w:r>
      <w:r w:rsidRPr="004C0175">
        <w:rPr>
          <w:szCs w:val="24"/>
        </w:rPr>
        <w:t xml:space="preserve"> the day the notification is sent.</w:t>
      </w:r>
      <w:r>
        <w:rPr>
          <w:szCs w:val="24"/>
        </w:rPr>
        <w:t xml:space="preserve"> </w:t>
      </w:r>
    </w:p>
    <w:p w14:paraId="1EFB011C" w14:textId="59BAFAD1" w:rsidR="00035361" w:rsidRPr="005E41F4" w:rsidRDefault="00035361" w:rsidP="00035361">
      <w:r>
        <w:t xml:space="preserve">If the conditions for suspending the payment deadline are no longer met, the suspension will be </w:t>
      </w:r>
      <w:r w:rsidRPr="2022BB19">
        <w:rPr>
          <w:b/>
          <w:bCs/>
        </w:rPr>
        <w:t>lifted</w:t>
      </w:r>
      <w:r>
        <w:t xml:space="preserve"> — and the remaining time to pay will resume.</w:t>
      </w:r>
    </w:p>
    <w:p w14:paraId="1E664845" w14:textId="4A02020C" w:rsidR="00035361" w:rsidRPr="005E41F4" w:rsidRDefault="7C72C086" w:rsidP="00035361">
      <w:r>
        <w:t xml:space="preserve">If the suspension exceeds two months, the </w:t>
      </w:r>
      <w:r w:rsidR="13443670">
        <w:t>beneficiary</w:t>
      </w:r>
      <w:r w:rsidR="00BE4BDB">
        <w:t xml:space="preserve"> </w:t>
      </w:r>
      <w:r>
        <w:t xml:space="preserve">may request the </w:t>
      </w:r>
      <w:r w:rsidRPr="2022BB19">
        <w:rPr>
          <w:rFonts w:eastAsia="Times New Roman"/>
          <w:lang w:eastAsia="en-GB"/>
        </w:rPr>
        <w:t>granting authority to confirm</w:t>
      </w:r>
      <w:r>
        <w:t xml:space="preserve"> if the suspension will continue. </w:t>
      </w:r>
    </w:p>
    <w:p w14:paraId="54EF4247" w14:textId="03260062" w:rsidR="00035361" w:rsidRPr="005E41F4" w:rsidRDefault="7C72C086" w:rsidP="00035361">
      <w:r>
        <w:t xml:space="preserve">If the payment deadline has been suspended due to the non-compliance of the report and the revised report is not submitted (or was submitted but is also rejected), the </w:t>
      </w:r>
      <w:r w:rsidRPr="2022BB19">
        <w:rPr>
          <w:rFonts w:eastAsia="Times New Roman"/>
          <w:lang w:eastAsia="en-GB"/>
        </w:rPr>
        <w:t>granting authority</w:t>
      </w:r>
      <w:r>
        <w:t xml:space="preserve"> may also terminate the grant or the participation of the </w:t>
      </w:r>
      <w:r w:rsidR="13443670">
        <w:t>beneficiary</w:t>
      </w:r>
      <w:r w:rsidR="004D54B6">
        <w:t xml:space="preserve"> </w:t>
      </w:r>
      <w:r>
        <w:t>(see Article</w:t>
      </w:r>
      <w:r w:rsidRPr="2022BB19">
        <w:rPr>
          <w:rFonts w:eastAsia="Times New Roman"/>
          <w:lang w:eastAsia="en-GB"/>
        </w:rPr>
        <w:t xml:space="preserve"> 32)</w:t>
      </w:r>
      <w:r>
        <w:t>.</w:t>
      </w:r>
    </w:p>
    <w:p w14:paraId="79CE7502" w14:textId="77777777" w:rsidR="00035361" w:rsidRPr="005E41F4" w:rsidRDefault="00035361" w:rsidP="00035361">
      <w:pPr>
        <w:pStyle w:val="Heading4"/>
      </w:pPr>
      <w:bookmarkStart w:id="521" w:name="_Toc435109075"/>
      <w:bookmarkStart w:id="522" w:name="_Toc524697248"/>
      <w:bookmarkStart w:id="523" w:name="_Toc529197782"/>
      <w:bookmarkStart w:id="524" w:name="_Toc530035930"/>
      <w:bookmarkStart w:id="525" w:name="_Toc24116177"/>
      <w:bookmarkStart w:id="526" w:name="_Toc24126656"/>
      <w:bookmarkStart w:id="527" w:name="_Toc215204516"/>
      <w:r w:rsidRPr="008B6D7A">
        <w:rPr>
          <w:lang w:eastAsia="en-GB"/>
        </w:rPr>
        <w:t xml:space="preserve">ARTICLE </w:t>
      </w:r>
      <w:r>
        <w:rPr>
          <w:lang w:eastAsia="en-GB"/>
        </w:rPr>
        <w:t>30</w:t>
      </w:r>
      <w:r w:rsidRPr="008B6D7A">
        <w:rPr>
          <w:lang w:eastAsia="en-GB"/>
        </w:rPr>
        <w:t xml:space="preserve"> </w:t>
      </w:r>
      <w:r w:rsidRPr="008B6D7A">
        <w:t>—</w:t>
      </w:r>
      <w:r w:rsidRPr="008B6D7A">
        <w:rPr>
          <w:lang w:eastAsia="en-GB"/>
        </w:rPr>
        <w:t xml:space="preserve"> </w:t>
      </w:r>
      <w:r>
        <w:rPr>
          <w:lang w:eastAsia="en-GB"/>
        </w:rPr>
        <w:t xml:space="preserve">PAYMENT </w:t>
      </w:r>
      <w:r w:rsidRPr="008B6D7A">
        <w:rPr>
          <w:lang w:eastAsia="en-GB"/>
        </w:rPr>
        <w:t>SUSPENSION</w:t>
      </w:r>
      <w:bookmarkEnd w:id="521"/>
      <w:bookmarkEnd w:id="522"/>
      <w:bookmarkEnd w:id="523"/>
      <w:bookmarkEnd w:id="524"/>
      <w:bookmarkEnd w:id="525"/>
      <w:bookmarkEnd w:id="526"/>
      <w:bookmarkEnd w:id="527"/>
    </w:p>
    <w:p w14:paraId="006BB80E" w14:textId="77777777" w:rsidR="00035361" w:rsidRPr="005E41F4" w:rsidRDefault="00035361" w:rsidP="00035361">
      <w:pPr>
        <w:pStyle w:val="Heading5"/>
      </w:pPr>
      <w:bookmarkStart w:id="528" w:name="_Toc435109076"/>
      <w:bookmarkStart w:id="529" w:name="_Toc529197783"/>
      <w:bookmarkStart w:id="530" w:name="_Toc24116178"/>
      <w:bookmarkStart w:id="531" w:name="_Toc24126657"/>
      <w:bookmarkStart w:id="532" w:name="_Toc215204517"/>
      <w:r>
        <w:t>30</w:t>
      </w:r>
      <w:r w:rsidRPr="00AE3DF5">
        <w:t>.1</w:t>
      </w:r>
      <w:r w:rsidRPr="00AE3DF5">
        <w:tab/>
        <w:t>Conditions</w:t>
      </w:r>
      <w:bookmarkEnd w:id="528"/>
      <w:bookmarkEnd w:id="529"/>
      <w:bookmarkEnd w:id="530"/>
      <w:bookmarkEnd w:id="531"/>
      <w:bookmarkEnd w:id="532"/>
      <w:r w:rsidRPr="005E41F4">
        <w:t xml:space="preserve"> </w:t>
      </w:r>
    </w:p>
    <w:p w14:paraId="4FA88951" w14:textId="77777777" w:rsidR="00035361" w:rsidRPr="005E41F4" w:rsidRDefault="00035361" w:rsidP="00035361">
      <w:pPr>
        <w:rPr>
          <w:rFonts w:eastAsia="Times New Roman"/>
          <w:szCs w:val="24"/>
        </w:rPr>
      </w:pPr>
      <w:r w:rsidRPr="00675A8F">
        <w:rPr>
          <w:szCs w:val="24"/>
        </w:rPr>
        <w:t xml:space="preserve">If payments are suspended for one or more beneficiaries, the </w:t>
      </w:r>
      <w:r>
        <w:rPr>
          <w:szCs w:val="24"/>
        </w:rPr>
        <w:t>granting authority</w:t>
      </w:r>
      <w:r w:rsidRPr="00F823F8">
        <w:rPr>
          <w:szCs w:val="24"/>
        </w:rPr>
        <w:t xml:space="preserve"> will</w:t>
      </w:r>
      <w:r w:rsidRPr="00675A8F">
        <w:rPr>
          <w:szCs w:val="24"/>
        </w:rPr>
        <w:t xml:space="preserve"> make partial payment(s) for the part(s) not </w:t>
      </w:r>
      <w:r w:rsidRPr="00341A5E">
        <w:rPr>
          <w:szCs w:val="24"/>
        </w:rPr>
        <w:t xml:space="preserve">suspended. If suspension concerns the </w:t>
      </w:r>
      <w:r>
        <w:rPr>
          <w:szCs w:val="24"/>
        </w:rPr>
        <w:t xml:space="preserve">final </w:t>
      </w:r>
      <w:r w:rsidRPr="00341A5E">
        <w:rPr>
          <w:szCs w:val="24"/>
        </w:rPr>
        <w:t>payment,</w:t>
      </w:r>
      <w:r w:rsidRPr="00341A5E">
        <w:rPr>
          <w:bCs/>
          <w:szCs w:val="24"/>
        </w:rPr>
        <w:t xml:space="preserve"> </w:t>
      </w:r>
      <w:r w:rsidRPr="00341A5E">
        <w:rPr>
          <w:szCs w:val="24"/>
        </w:rPr>
        <w:t>the payment (or recovery) of the remaining amount after</w:t>
      </w:r>
      <w:r w:rsidRPr="00675A8F">
        <w:rPr>
          <w:szCs w:val="24"/>
        </w:rPr>
        <w:t xml:space="preserve"> suspension is lifted will be considered to be the payment that closes the action.</w:t>
      </w:r>
    </w:p>
    <w:p w14:paraId="09683733" w14:textId="3555B2DF" w:rsidR="00035361" w:rsidRPr="00ED188F" w:rsidRDefault="00035361" w:rsidP="00035361">
      <w:pPr>
        <w:pStyle w:val="Heading5"/>
      </w:pPr>
      <w:bookmarkStart w:id="533" w:name="_Toc435109077"/>
      <w:bookmarkStart w:id="534" w:name="_Toc529197784"/>
      <w:bookmarkStart w:id="535" w:name="_Toc24116179"/>
      <w:bookmarkStart w:id="536" w:name="_Toc24126658"/>
      <w:bookmarkStart w:id="537" w:name="_Toc215204518"/>
      <w:r>
        <w:t>30</w:t>
      </w:r>
      <w:r w:rsidRPr="005E41F4">
        <w:t>.2</w:t>
      </w:r>
      <w:r w:rsidRPr="005E41F4">
        <w:tab/>
        <w:t>Procedure</w:t>
      </w:r>
      <w:bookmarkEnd w:id="533"/>
      <w:bookmarkEnd w:id="534"/>
      <w:bookmarkEnd w:id="535"/>
      <w:bookmarkEnd w:id="536"/>
      <w:bookmarkEnd w:id="537"/>
      <w:r w:rsidR="00593799">
        <w:t xml:space="preserve"> </w:t>
      </w:r>
    </w:p>
    <w:p w14:paraId="0FA8BDFF" w14:textId="0EDE8580" w:rsidR="00035361" w:rsidRPr="00ED188F" w:rsidRDefault="00593799" w:rsidP="38B7EDCE">
      <w:r>
        <w:t xml:space="preserve">For </w:t>
      </w:r>
      <w:r w:rsidR="480BB352">
        <w:t>procedure regarding payment suspension</w:t>
      </w:r>
      <w:r w:rsidR="797308B4">
        <w:t xml:space="preserve">, </w:t>
      </w:r>
      <w:r w:rsidR="1163BE83">
        <w:t>see</w:t>
      </w:r>
      <w:r>
        <w:t xml:space="preserve"> article </w:t>
      </w:r>
      <w:r w:rsidR="4CB2C47E">
        <w:t xml:space="preserve">28.2. </w:t>
      </w:r>
    </w:p>
    <w:p w14:paraId="71889572" w14:textId="3CCF1E71" w:rsidR="00035361" w:rsidRPr="00F6377D" w:rsidRDefault="16BB6581" w:rsidP="38B7EDCE">
      <w:pPr>
        <w:rPr>
          <w:lang w:eastAsia="en-GB"/>
        </w:rPr>
      </w:pPr>
      <w:bookmarkStart w:id="538" w:name="_Toc97092421"/>
      <w:bookmarkStart w:id="539" w:name="_Toc530035931"/>
      <w:bookmarkStart w:id="540" w:name="_Toc435109078"/>
      <w:bookmarkStart w:id="541" w:name="_Toc524697249"/>
      <w:bookmarkStart w:id="542" w:name="_Toc529197785"/>
      <w:bookmarkStart w:id="543" w:name="_Toc24116180"/>
      <w:bookmarkStart w:id="544" w:name="_Toc24126659"/>
      <w:bookmarkStart w:id="545" w:name="_Toc215204519"/>
      <w:r w:rsidRPr="0B752FFF">
        <w:rPr>
          <w:rStyle w:val="Heading4Char"/>
        </w:rPr>
        <w:t>ARTICLE 31 — GRANT AGREEMENT SUSPENSION</w:t>
      </w:r>
      <w:bookmarkEnd w:id="538"/>
      <w:bookmarkEnd w:id="539"/>
      <w:bookmarkEnd w:id="540"/>
      <w:bookmarkEnd w:id="541"/>
      <w:bookmarkEnd w:id="542"/>
      <w:bookmarkEnd w:id="543"/>
      <w:bookmarkEnd w:id="544"/>
      <w:bookmarkEnd w:id="545"/>
      <w:r w:rsidRPr="0B752FFF">
        <w:rPr>
          <w:rStyle w:val="Heading4Char"/>
        </w:rPr>
        <w:t xml:space="preserve"> </w:t>
      </w:r>
      <w:r w:rsidR="00035361">
        <w:br/>
      </w:r>
      <w:r w:rsidR="42C1526D">
        <w:t xml:space="preserve">For grant agreement suspension, see conditions and procedure </w:t>
      </w:r>
      <w:r w:rsidR="78BDD1D4">
        <w:t xml:space="preserve">in Article 28. </w:t>
      </w:r>
    </w:p>
    <w:p w14:paraId="70949618" w14:textId="77777777" w:rsidR="00035361" w:rsidRPr="00667FF8" w:rsidRDefault="00035361" w:rsidP="00035361">
      <w:pPr>
        <w:pStyle w:val="Heading4"/>
        <w:rPr>
          <w:lang w:eastAsia="en-GB"/>
        </w:rPr>
      </w:pPr>
      <w:bookmarkStart w:id="546" w:name="_Toc530035932"/>
      <w:bookmarkStart w:id="547" w:name="_Toc24116183"/>
      <w:bookmarkStart w:id="548" w:name="_Toc24126662"/>
      <w:bookmarkStart w:id="549" w:name="_Toc215204520"/>
      <w:bookmarkStart w:id="550" w:name="_Toc435109081"/>
      <w:bookmarkStart w:id="551" w:name="_Toc524697250"/>
      <w:bookmarkStart w:id="552" w:name="_Toc529197788"/>
      <w:r w:rsidRPr="005E41F4">
        <w:rPr>
          <w:lang w:eastAsia="en-GB"/>
        </w:rPr>
        <w:t xml:space="preserve">ARTICLE </w:t>
      </w:r>
      <w:r>
        <w:rPr>
          <w:lang w:eastAsia="en-GB"/>
        </w:rPr>
        <w:t>32</w:t>
      </w:r>
      <w:r w:rsidRPr="005E41F4">
        <w:rPr>
          <w:lang w:eastAsia="en-GB"/>
        </w:rPr>
        <w:t xml:space="preserve"> </w:t>
      </w:r>
      <w:r w:rsidRPr="005E41F4">
        <w:t>—</w:t>
      </w:r>
      <w:r w:rsidRPr="005E41F4">
        <w:rPr>
          <w:lang w:eastAsia="en-GB"/>
        </w:rPr>
        <w:t xml:space="preserve"> </w:t>
      </w:r>
      <w:r w:rsidRPr="00667FF8">
        <w:rPr>
          <w:lang w:eastAsia="en-GB"/>
        </w:rPr>
        <w:t>GRANT AGREEMENT OR BENEFICIARY TERMINATION</w:t>
      </w:r>
      <w:bookmarkEnd w:id="546"/>
      <w:bookmarkEnd w:id="547"/>
      <w:bookmarkEnd w:id="548"/>
      <w:bookmarkEnd w:id="549"/>
      <w:r w:rsidRPr="00667FF8">
        <w:rPr>
          <w:lang w:eastAsia="en-GB"/>
        </w:rPr>
        <w:t xml:space="preserve"> </w:t>
      </w:r>
      <w:bookmarkEnd w:id="550"/>
      <w:bookmarkEnd w:id="551"/>
      <w:bookmarkEnd w:id="552"/>
    </w:p>
    <w:p w14:paraId="0F4F09F6" w14:textId="5480C447" w:rsidR="00035361" w:rsidRPr="00667FF8" w:rsidRDefault="7C72C086" w:rsidP="00035361">
      <w:pPr>
        <w:pStyle w:val="Heading5"/>
      </w:pPr>
      <w:bookmarkStart w:id="553" w:name="_Toc435109082"/>
      <w:bookmarkStart w:id="554" w:name="_Toc529197789"/>
      <w:bookmarkStart w:id="555" w:name="_Toc24116184"/>
      <w:bookmarkStart w:id="556" w:name="_Toc24126663"/>
      <w:bookmarkStart w:id="557" w:name="_Toc215204521"/>
      <w:r>
        <w:t>32.1</w:t>
      </w:r>
      <w:r w:rsidR="00035361">
        <w:tab/>
      </w:r>
      <w:r w:rsidR="57B43319">
        <w:t>Beneficiary</w:t>
      </w:r>
      <w:r>
        <w:t xml:space="preserve"> GA termination</w:t>
      </w:r>
      <w:bookmarkEnd w:id="553"/>
      <w:bookmarkEnd w:id="554"/>
      <w:bookmarkEnd w:id="555"/>
      <w:bookmarkEnd w:id="556"/>
      <w:bookmarkEnd w:id="557"/>
      <w:r>
        <w:t xml:space="preserve"> </w:t>
      </w:r>
    </w:p>
    <w:p w14:paraId="507D8B31" w14:textId="77777777" w:rsidR="00B64E44" w:rsidRDefault="00B64E44" w:rsidP="00035361">
      <w:pPr>
        <w:rPr>
          <w:rFonts w:eastAsia="Times New Roman"/>
          <w:b/>
          <w:szCs w:val="24"/>
          <w:lang w:eastAsia="en-GB"/>
        </w:rPr>
      </w:pPr>
    </w:p>
    <w:p w14:paraId="663DE3ED" w14:textId="4C0E025D" w:rsidR="00035361" w:rsidRPr="00667FF8" w:rsidRDefault="00035361" w:rsidP="00035361">
      <w:pPr>
        <w:rPr>
          <w:rFonts w:eastAsia="Times New Roman"/>
          <w:b/>
          <w:szCs w:val="24"/>
          <w:lang w:eastAsia="en-GB"/>
        </w:rPr>
      </w:pPr>
      <w:r w:rsidRPr="00667FF8">
        <w:rPr>
          <w:rFonts w:eastAsia="Times New Roman"/>
          <w:b/>
          <w:szCs w:val="24"/>
          <w:lang w:eastAsia="en-GB"/>
        </w:rPr>
        <w:t>3</w:t>
      </w:r>
      <w:r>
        <w:rPr>
          <w:rFonts w:eastAsia="Times New Roman"/>
          <w:b/>
          <w:szCs w:val="24"/>
          <w:lang w:eastAsia="en-GB"/>
        </w:rPr>
        <w:t>2</w:t>
      </w:r>
      <w:r w:rsidRPr="00667FF8">
        <w:rPr>
          <w:rFonts w:eastAsia="Times New Roman"/>
          <w:b/>
          <w:szCs w:val="24"/>
          <w:lang w:eastAsia="en-GB"/>
        </w:rPr>
        <w:t>.1.1 Conditions and procedure</w:t>
      </w:r>
    </w:p>
    <w:p w14:paraId="6F5DF8D3" w14:textId="77777777" w:rsidR="00035361" w:rsidRPr="00667FF8" w:rsidRDefault="00035361" w:rsidP="00035361">
      <w:pPr>
        <w:rPr>
          <w:rFonts w:eastAsia="Times New Roman"/>
          <w:szCs w:val="24"/>
          <w:lang w:eastAsia="en-GB"/>
        </w:rPr>
      </w:pPr>
      <w:r w:rsidRPr="00667FF8">
        <w:rPr>
          <w:rFonts w:eastAsia="Times New Roman"/>
          <w:szCs w:val="24"/>
          <w:lang w:eastAsia="en-GB"/>
        </w:rPr>
        <w:t xml:space="preserve">The beneficiaries </w:t>
      </w:r>
      <w:r w:rsidRPr="00FD5138">
        <w:rPr>
          <w:rFonts w:eastAsia="Times New Roman"/>
          <w:szCs w:val="24"/>
          <w:lang w:eastAsia="en-GB"/>
        </w:rPr>
        <w:t>may request the termination of</w:t>
      </w:r>
      <w:r w:rsidRPr="00667FF8">
        <w:rPr>
          <w:rFonts w:eastAsia="Times New Roman"/>
          <w:szCs w:val="24"/>
          <w:lang w:eastAsia="en-GB"/>
        </w:rPr>
        <w:t xml:space="preserve"> the grant.</w:t>
      </w:r>
    </w:p>
    <w:p w14:paraId="031FAEEB" w14:textId="52997961" w:rsidR="00035361" w:rsidRPr="00667FF8" w:rsidRDefault="7C72C086" w:rsidP="7D1725D0">
      <w:pPr>
        <w:rPr>
          <w:rFonts w:eastAsia="Times New Roman"/>
          <w:lang w:eastAsia="en-GB"/>
        </w:rPr>
      </w:pPr>
      <w:r w:rsidRPr="2022BB19">
        <w:rPr>
          <w:rFonts w:eastAsia="Times New Roman"/>
          <w:lang w:eastAsia="en-GB"/>
        </w:rPr>
        <w:t xml:space="preserve">The </w:t>
      </w:r>
      <w:r w:rsidR="13443670" w:rsidRPr="2022BB19">
        <w:rPr>
          <w:rFonts w:eastAsia="Times New Roman"/>
          <w:lang w:eastAsia="en-GB"/>
        </w:rPr>
        <w:t>beneficiary</w:t>
      </w:r>
      <w:r w:rsidR="00A2091A" w:rsidRPr="2022BB19">
        <w:rPr>
          <w:rFonts w:eastAsia="Times New Roman"/>
          <w:lang w:eastAsia="en-GB"/>
        </w:rPr>
        <w:t xml:space="preserve"> </w:t>
      </w:r>
      <w:r w:rsidRPr="2022BB19">
        <w:rPr>
          <w:rFonts w:eastAsia="Times New Roman"/>
          <w:lang w:eastAsia="en-GB"/>
        </w:rPr>
        <w:t xml:space="preserve">must submit a request for </w:t>
      </w:r>
      <w:r w:rsidRPr="2022BB19">
        <w:rPr>
          <w:rFonts w:eastAsia="Times New Roman"/>
          <w:b/>
          <w:bCs/>
          <w:lang w:eastAsia="en-GB"/>
        </w:rPr>
        <w:t xml:space="preserve">amendment </w:t>
      </w:r>
      <w:r w:rsidRPr="2022BB19">
        <w:rPr>
          <w:rFonts w:eastAsia="Times New Roman"/>
          <w:lang w:eastAsia="en-GB"/>
        </w:rPr>
        <w:t>(see Article 39), with:</w:t>
      </w:r>
    </w:p>
    <w:p w14:paraId="71860F03" w14:textId="77777777" w:rsidR="00035361" w:rsidRPr="00667FF8" w:rsidRDefault="00035361" w:rsidP="00035361">
      <w:pPr>
        <w:numPr>
          <w:ilvl w:val="0"/>
          <w:numId w:val="17"/>
        </w:numPr>
        <w:rPr>
          <w:rFonts w:eastAsia="Times New Roman"/>
          <w:szCs w:val="24"/>
          <w:lang w:eastAsia="en-GB"/>
        </w:rPr>
      </w:pPr>
      <w:r w:rsidRPr="00667FF8">
        <w:rPr>
          <w:rFonts w:eastAsia="Times New Roman"/>
          <w:szCs w:val="24"/>
          <w:lang w:eastAsia="en-GB"/>
        </w:rPr>
        <w:t xml:space="preserve">the reasons why </w:t>
      </w:r>
    </w:p>
    <w:p w14:paraId="3EFAD549" w14:textId="31D90486" w:rsidR="00035361" w:rsidRPr="007403E5" w:rsidRDefault="7C72C086" w:rsidP="7D1725D0">
      <w:pPr>
        <w:numPr>
          <w:ilvl w:val="0"/>
          <w:numId w:val="17"/>
        </w:numPr>
        <w:rPr>
          <w:rFonts w:eastAsia="Times New Roman"/>
          <w:lang w:eastAsia="en-GB"/>
        </w:rPr>
      </w:pPr>
      <w:r w:rsidRPr="7D1725D0">
        <w:rPr>
          <w:rFonts w:eastAsia="Times New Roman"/>
          <w:lang w:eastAsia="en-GB"/>
        </w:rPr>
        <w:t xml:space="preserve">the date the </w:t>
      </w:r>
      <w:r w:rsidR="2BAA0938" w:rsidRPr="7D1725D0">
        <w:rPr>
          <w:rFonts w:eastAsia="Times New Roman"/>
          <w:lang w:eastAsia="en-GB"/>
        </w:rPr>
        <w:t>beneficiary ends</w:t>
      </w:r>
      <w:r w:rsidRPr="7D1725D0">
        <w:rPr>
          <w:rFonts w:eastAsia="Times New Roman"/>
          <w:lang w:eastAsia="en-GB"/>
        </w:rPr>
        <w:t xml:space="preserve"> work on the action (‘end of work date’) and</w:t>
      </w:r>
    </w:p>
    <w:p w14:paraId="37D5315B" w14:textId="77777777" w:rsidR="00035361" w:rsidRPr="007403E5" w:rsidRDefault="00035361" w:rsidP="00035361">
      <w:pPr>
        <w:numPr>
          <w:ilvl w:val="0"/>
          <w:numId w:val="17"/>
        </w:numPr>
        <w:rPr>
          <w:rFonts w:eastAsia="Times New Roman"/>
          <w:szCs w:val="24"/>
          <w:lang w:eastAsia="en-GB"/>
        </w:rPr>
      </w:pPr>
      <w:r w:rsidRPr="007403E5">
        <w:rPr>
          <w:rFonts w:eastAsia="Times New Roman"/>
          <w:szCs w:val="24"/>
          <w:lang w:eastAsia="en-GB"/>
        </w:rPr>
        <w:t>the date the termination takes effect (‘termination date’);</w:t>
      </w:r>
      <w:r w:rsidRPr="007403E5" w:rsidDel="006D727F">
        <w:rPr>
          <w:rFonts w:eastAsia="Times New Roman"/>
          <w:szCs w:val="24"/>
          <w:lang w:eastAsia="en-GB"/>
        </w:rPr>
        <w:t xml:space="preserve"> </w:t>
      </w:r>
      <w:r w:rsidRPr="007403E5">
        <w:rPr>
          <w:rFonts w:eastAsia="Times New Roman"/>
          <w:szCs w:val="24"/>
          <w:lang w:eastAsia="en-GB"/>
        </w:rPr>
        <w:t>this date must be after the date of the submission of the amendment request.</w:t>
      </w:r>
    </w:p>
    <w:p w14:paraId="08D32FC0" w14:textId="77777777" w:rsidR="00035361" w:rsidRPr="009D6067" w:rsidRDefault="00035361" w:rsidP="00035361">
      <w:pPr>
        <w:rPr>
          <w:rFonts w:eastAsia="Times New Roman"/>
          <w:szCs w:val="24"/>
          <w:lang w:eastAsia="en-GB"/>
        </w:rPr>
      </w:pPr>
      <w:r w:rsidRPr="007403E5">
        <w:rPr>
          <w:rFonts w:eastAsia="Times New Roman"/>
          <w:szCs w:val="24"/>
          <w:lang w:eastAsia="en-GB"/>
        </w:rPr>
        <w:t xml:space="preserve">The termination will </w:t>
      </w:r>
      <w:r w:rsidRPr="007403E5">
        <w:rPr>
          <w:rFonts w:eastAsia="Times New Roman"/>
          <w:b/>
          <w:szCs w:val="24"/>
          <w:lang w:eastAsia="en-GB"/>
        </w:rPr>
        <w:t>take effect</w:t>
      </w:r>
      <w:r w:rsidRPr="007403E5">
        <w:rPr>
          <w:rFonts w:eastAsia="Times New Roman"/>
          <w:szCs w:val="24"/>
          <w:lang w:eastAsia="en-GB"/>
        </w:rPr>
        <w:t xml:space="preserve"> on the termination date specified</w:t>
      </w:r>
      <w:r w:rsidRPr="009D6067">
        <w:rPr>
          <w:rFonts w:eastAsia="Times New Roman"/>
          <w:szCs w:val="24"/>
          <w:lang w:eastAsia="en-GB"/>
        </w:rPr>
        <w:t xml:space="preserve"> in the amendment.</w:t>
      </w:r>
    </w:p>
    <w:p w14:paraId="28DB9B5D" w14:textId="77777777" w:rsidR="00035361" w:rsidRPr="009D6067" w:rsidRDefault="00035361" w:rsidP="00035361">
      <w:pPr>
        <w:rPr>
          <w:rFonts w:eastAsia="Times New Roman"/>
          <w:lang w:eastAsia="en-GB"/>
        </w:rPr>
      </w:pPr>
      <w:r w:rsidRPr="38B7EDCE">
        <w:rPr>
          <w:rFonts w:eastAsia="Times New Roman"/>
          <w:lang w:eastAsia="en-GB"/>
        </w:rPr>
        <w:t>If no reasons are given or if the granting authority considers the reasons do not justify termination, it may consider the grant terminated improperly.</w:t>
      </w:r>
    </w:p>
    <w:p w14:paraId="0BE4049F" w14:textId="77777777" w:rsidR="00035361" w:rsidRPr="009D6067" w:rsidRDefault="00035361" w:rsidP="00035361">
      <w:pPr>
        <w:rPr>
          <w:rFonts w:eastAsia="Times New Roman"/>
          <w:b/>
          <w:szCs w:val="24"/>
          <w:lang w:eastAsia="en-GB"/>
        </w:rPr>
      </w:pPr>
      <w:r w:rsidRPr="009D6067">
        <w:rPr>
          <w:rFonts w:eastAsia="Times New Roman"/>
          <w:b/>
          <w:szCs w:val="24"/>
          <w:lang w:eastAsia="en-GB"/>
        </w:rPr>
        <w:t>3</w:t>
      </w:r>
      <w:r>
        <w:rPr>
          <w:rFonts w:eastAsia="Times New Roman"/>
          <w:b/>
          <w:szCs w:val="24"/>
          <w:lang w:eastAsia="en-GB"/>
        </w:rPr>
        <w:t>2</w:t>
      </w:r>
      <w:r w:rsidRPr="009D6067">
        <w:rPr>
          <w:rFonts w:eastAsia="Times New Roman"/>
          <w:b/>
          <w:szCs w:val="24"/>
          <w:lang w:eastAsia="en-GB"/>
        </w:rPr>
        <w:t>.1.2 Effects</w:t>
      </w:r>
    </w:p>
    <w:p w14:paraId="45920654" w14:textId="7BBA4086" w:rsidR="00035361" w:rsidRPr="009D6067" w:rsidRDefault="7C72C086" w:rsidP="7D1725D0">
      <w:pPr>
        <w:rPr>
          <w:rFonts w:eastAsia="Times New Roman"/>
          <w:lang w:eastAsia="en-GB"/>
        </w:rPr>
      </w:pPr>
      <w:r w:rsidRPr="2022BB19">
        <w:rPr>
          <w:rFonts w:eastAsia="Times New Roman"/>
          <w:lang w:eastAsia="en-GB"/>
        </w:rPr>
        <w:t xml:space="preserve">The </w:t>
      </w:r>
      <w:r w:rsidR="13443670" w:rsidRPr="2022BB19">
        <w:rPr>
          <w:rFonts w:eastAsia="Times New Roman"/>
          <w:lang w:eastAsia="en-GB"/>
        </w:rPr>
        <w:t>beneficiary</w:t>
      </w:r>
      <w:r w:rsidR="00A2091A" w:rsidRPr="2022BB19">
        <w:rPr>
          <w:rFonts w:eastAsia="Times New Roman"/>
          <w:lang w:eastAsia="en-GB"/>
        </w:rPr>
        <w:t xml:space="preserve"> </w:t>
      </w:r>
      <w:r w:rsidRPr="2022BB19">
        <w:rPr>
          <w:rFonts w:eastAsia="Times New Roman"/>
          <w:lang w:eastAsia="en-GB"/>
        </w:rPr>
        <w:t xml:space="preserve">must </w:t>
      </w:r>
      <w:r>
        <w:t xml:space="preserve">— </w:t>
      </w:r>
      <w:r w:rsidRPr="2022BB19">
        <w:rPr>
          <w:rFonts w:eastAsia="Times New Roman"/>
          <w:lang w:eastAsia="en-GB"/>
        </w:rPr>
        <w:t xml:space="preserve">within 60 days from when termination takes effect </w:t>
      </w:r>
      <w:r>
        <w:t>—</w:t>
      </w:r>
      <w:r w:rsidRPr="2022BB19">
        <w:rPr>
          <w:rFonts w:eastAsia="Times New Roman"/>
          <w:lang w:eastAsia="en-GB"/>
        </w:rPr>
        <w:t xml:space="preserve"> submit a </w:t>
      </w:r>
      <w:r w:rsidRPr="2022BB19">
        <w:rPr>
          <w:rFonts w:eastAsia="Times New Roman"/>
          <w:b/>
          <w:bCs/>
          <w:lang w:eastAsia="en-GB"/>
        </w:rPr>
        <w:t xml:space="preserve">periodic report </w:t>
      </w:r>
      <w:r w:rsidRPr="2022BB19">
        <w:rPr>
          <w:rFonts w:eastAsia="Times New Roman"/>
          <w:lang w:eastAsia="en-GB"/>
        </w:rPr>
        <w:t>(for the open reporting period until termination).</w:t>
      </w:r>
    </w:p>
    <w:p w14:paraId="0E0991B2" w14:textId="7AF9E9EC" w:rsidR="00035361" w:rsidRPr="002E6275" w:rsidRDefault="7C72C086" w:rsidP="7D1725D0">
      <w:pPr>
        <w:rPr>
          <w:rFonts w:eastAsia="Times New Roman"/>
          <w:lang w:eastAsia="en-GB"/>
        </w:rPr>
      </w:pPr>
      <w:r w:rsidRPr="7D1725D0">
        <w:rPr>
          <w:rFonts w:eastAsia="Times New Roman"/>
          <w:lang w:eastAsia="en-GB"/>
        </w:rPr>
        <w:t>The granting authority will calculate</w:t>
      </w:r>
      <w:r w:rsidRPr="7D1725D0">
        <w:rPr>
          <w:rFonts w:eastAsia="Times New Roman"/>
          <w:b/>
          <w:bCs/>
          <w:lang w:eastAsia="en-GB"/>
        </w:rPr>
        <w:t xml:space="preserve"> </w:t>
      </w:r>
      <w:r w:rsidRPr="7D1725D0">
        <w:rPr>
          <w:rFonts w:eastAsia="Times New Roman"/>
          <w:lang w:eastAsia="en-GB"/>
        </w:rPr>
        <w:t xml:space="preserve">the final grant amount and final payment on the basis of the report submitted and taking into account the </w:t>
      </w:r>
      <w:r w:rsidR="1BF99162" w:rsidRPr="7D1725D0">
        <w:rPr>
          <w:rFonts w:eastAsia="Times New Roman"/>
          <w:lang w:eastAsia="en-GB"/>
        </w:rPr>
        <w:t>grant amount</w:t>
      </w:r>
      <w:r w:rsidRPr="7D1725D0">
        <w:rPr>
          <w:rFonts w:eastAsia="Times New Roman"/>
          <w:lang w:eastAsia="en-GB"/>
        </w:rPr>
        <w:t xml:space="preserve"> for activities implemented before the end of work date (see Article 22). </w:t>
      </w:r>
    </w:p>
    <w:p w14:paraId="20271097" w14:textId="45124735" w:rsidR="00035361" w:rsidRPr="002E6275" w:rsidRDefault="7C72C086" w:rsidP="7D1725D0">
      <w:pPr>
        <w:rPr>
          <w:rFonts w:eastAsia="Times New Roman"/>
          <w:lang w:eastAsia="en-GB"/>
        </w:rPr>
      </w:pPr>
      <w:r w:rsidRPr="7D1725D0">
        <w:rPr>
          <w:rFonts w:eastAsia="Times New Roman"/>
          <w:lang w:eastAsia="en-GB"/>
        </w:rPr>
        <w:t xml:space="preserve">If the granting authority does not receive the report within the deadline, only </w:t>
      </w:r>
      <w:r w:rsidR="1BF99162" w:rsidRPr="7D1725D0">
        <w:rPr>
          <w:rFonts w:eastAsia="Times New Roman"/>
          <w:lang w:eastAsia="en-GB"/>
        </w:rPr>
        <w:t>grant amount</w:t>
      </w:r>
      <w:r w:rsidRPr="7D1725D0">
        <w:rPr>
          <w:rFonts w:eastAsia="Times New Roman"/>
          <w:lang w:eastAsia="en-GB"/>
        </w:rPr>
        <w:t xml:space="preserve"> which are included in an approved periodic report will be taken into account (no contributions if no periodic report was ever approved)</w:t>
      </w:r>
      <w:r w:rsidRPr="7D1725D0">
        <w:rPr>
          <w:rFonts w:eastAsia="Times New Roman"/>
          <w:i/>
          <w:iCs/>
          <w:lang w:eastAsia="en-GB"/>
        </w:rPr>
        <w:t>.</w:t>
      </w:r>
    </w:p>
    <w:p w14:paraId="15B429CE" w14:textId="77777777" w:rsidR="00035361" w:rsidRPr="005E41F4" w:rsidRDefault="00035361" w:rsidP="00035361">
      <w:pPr>
        <w:rPr>
          <w:rFonts w:eastAsia="Times New Roman"/>
          <w:szCs w:val="24"/>
          <w:lang w:eastAsia="en-GB"/>
        </w:rPr>
      </w:pPr>
      <w:r w:rsidRPr="002E6275">
        <w:rPr>
          <w:rFonts w:eastAsia="Times New Roman"/>
          <w:szCs w:val="24"/>
          <w:lang w:eastAsia="en-GB"/>
        </w:rPr>
        <w:t>Improper termination may lead</w:t>
      </w:r>
      <w:r w:rsidRPr="005E41F4">
        <w:rPr>
          <w:rFonts w:eastAsia="Times New Roman"/>
          <w:szCs w:val="24"/>
          <w:lang w:eastAsia="en-GB"/>
        </w:rPr>
        <w:t xml:space="preserve"> to a </w:t>
      </w:r>
      <w:r>
        <w:rPr>
          <w:rFonts w:eastAsia="Times New Roman"/>
          <w:szCs w:val="24"/>
          <w:lang w:eastAsia="en-GB"/>
        </w:rPr>
        <w:t xml:space="preserve">grant </w:t>
      </w:r>
      <w:r w:rsidRPr="005E41F4">
        <w:rPr>
          <w:rFonts w:eastAsia="Times New Roman"/>
          <w:szCs w:val="24"/>
          <w:lang w:eastAsia="en-GB"/>
        </w:rPr>
        <w:t xml:space="preserve">reduction (see Article </w:t>
      </w:r>
      <w:r>
        <w:rPr>
          <w:rFonts w:eastAsia="Times New Roman"/>
          <w:szCs w:val="24"/>
          <w:lang w:eastAsia="en-GB"/>
        </w:rPr>
        <w:t>28</w:t>
      </w:r>
      <w:r w:rsidRPr="005E41F4">
        <w:rPr>
          <w:rFonts w:eastAsia="Times New Roman"/>
          <w:szCs w:val="24"/>
          <w:lang w:eastAsia="en-GB"/>
        </w:rPr>
        <w:t>).</w:t>
      </w:r>
    </w:p>
    <w:p w14:paraId="3BB4791C" w14:textId="77777777" w:rsidR="00035361" w:rsidRPr="005E41F4" w:rsidRDefault="00035361" w:rsidP="00035361">
      <w:pPr>
        <w:rPr>
          <w:rFonts w:eastAsia="Times New Roman"/>
          <w:szCs w:val="24"/>
          <w:lang w:eastAsia="en-GB"/>
        </w:rPr>
      </w:pPr>
      <w:r w:rsidRPr="00981B57">
        <w:rPr>
          <w:rFonts w:eastAsia="Times New Roman"/>
          <w:szCs w:val="24"/>
          <w:lang w:eastAsia="en-GB"/>
        </w:rPr>
        <w:t>After termination, the beneficiaries’ obligations (in particular Articles 13 (confidentiality and security), 16 (</w:t>
      </w:r>
      <w:r w:rsidRPr="007403E5">
        <w:rPr>
          <w:rFonts w:eastAsia="Times New Roman"/>
          <w:szCs w:val="24"/>
          <w:lang w:eastAsia="en-GB"/>
        </w:rPr>
        <w:t>IPR), 17 (communication, dissemination and visibility), 21 (reporting), 25 (checks, reviews, audits and investigations), 26 (impact evaluation), 27 (rejections), 28 (grant reduction) and 42 (assign</w:t>
      </w:r>
      <w:r w:rsidRPr="00981B57">
        <w:rPr>
          <w:rFonts w:eastAsia="Times New Roman"/>
          <w:szCs w:val="24"/>
          <w:lang w:eastAsia="en-GB"/>
        </w:rPr>
        <w:t>ment of claims)) continue to apply</w:t>
      </w:r>
      <w:r>
        <w:rPr>
          <w:rFonts w:eastAsia="Times New Roman"/>
          <w:szCs w:val="24"/>
          <w:lang w:eastAsia="en-GB"/>
        </w:rPr>
        <w:t>.</w:t>
      </w:r>
      <w:r w:rsidRPr="007B4EFA">
        <w:rPr>
          <w:rFonts w:eastAsia="Times New Roman"/>
          <w:szCs w:val="24"/>
          <w:lang w:eastAsia="en-GB"/>
        </w:rPr>
        <w:t xml:space="preserve"> </w:t>
      </w:r>
    </w:p>
    <w:p w14:paraId="38AFB0E0" w14:textId="77777777" w:rsidR="00035361" w:rsidRPr="005E41F4" w:rsidRDefault="00035361" w:rsidP="00035361">
      <w:pPr>
        <w:pStyle w:val="Heading2"/>
      </w:pPr>
      <w:bookmarkStart w:id="558" w:name="_Toc530035933"/>
      <w:bookmarkStart w:id="559" w:name="_Toc24116187"/>
      <w:bookmarkStart w:id="560" w:name="_Toc24126666"/>
      <w:bookmarkStart w:id="561" w:name="_Toc215204522"/>
      <w:r>
        <w:t>SECTION 3</w:t>
      </w:r>
      <w:r>
        <w:tab/>
        <w:t>OTHER CONSEQUENCES: DAMAGES AND ADMINISTRATIVE SANCTIONS</w:t>
      </w:r>
      <w:bookmarkEnd w:id="558"/>
      <w:bookmarkEnd w:id="559"/>
      <w:bookmarkEnd w:id="560"/>
      <w:bookmarkEnd w:id="561"/>
    </w:p>
    <w:p w14:paraId="472150F3" w14:textId="77777777" w:rsidR="00035361" w:rsidRPr="00F6377D" w:rsidRDefault="00035361" w:rsidP="00035361">
      <w:pPr>
        <w:pStyle w:val="Heading4"/>
        <w:rPr>
          <w:rFonts w:eastAsia="Times New Roman"/>
          <w:lang w:eastAsia="en-GB"/>
        </w:rPr>
      </w:pPr>
      <w:bookmarkStart w:id="562" w:name="_Toc524697252"/>
      <w:bookmarkStart w:id="563" w:name="_Toc529197793"/>
      <w:bookmarkStart w:id="564" w:name="_Toc530035934"/>
      <w:bookmarkStart w:id="565" w:name="_Toc24116188"/>
      <w:bookmarkStart w:id="566" w:name="_Toc24126667"/>
      <w:bookmarkStart w:id="567" w:name="_Toc215204523"/>
      <w:r w:rsidRPr="008B6D7A">
        <w:rPr>
          <w:lang w:eastAsia="en-GB"/>
        </w:rPr>
        <w:t xml:space="preserve">ARTICLE </w:t>
      </w:r>
      <w:r>
        <w:rPr>
          <w:lang w:eastAsia="en-GB"/>
        </w:rPr>
        <w:t>33</w:t>
      </w:r>
      <w:r w:rsidRPr="008B6D7A">
        <w:rPr>
          <w:lang w:eastAsia="en-GB"/>
        </w:rPr>
        <w:t xml:space="preserve"> </w:t>
      </w:r>
      <w:r w:rsidRPr="008B6D7A">
        <w:t>—</w:t>
      </w:r>
      <w:r>
        <w:t xml:space="preserve"> </w:t>
      </w:r>
      <w:r w:rsidRPr="008B6D7A">
        <w:rPr>
          <w:lang w:eastAsia="en-GB"/>
        </w:rPr>
        <w:t>DAMAGES</w:t>
      </w:r>
      <w:bookmarkEnd w:id="562"/>
      <w:bookmarkEnd w:id="563"/>
      <w:bookmarkEnd w:id="564"/>
      <w:bookmarkEnd w:id="565"/>
      <w:bookmarkEnd w:id="566"/>
      <w:bookmarkEnd w:id="567"/>
      <w:r w:rsidRPr="00F6377D">
        <w:rPr>
          <w:lang w:eastAsia="en-GB"/>
        </w:rPr>
        <w:t xml:space="preserve"> </w:t>
      </w:r>
    </w:p>
    <w:p w14:paraId="642B675F" w14:textId="77777777" w:rsidR="00035361" w:rsidRPr="00625E53" w:rsidRDefault="00035361" w:rsidP="00035361">
      <w:pPr>
        <w:pStyle w:val="Heading5"/>
      </w:pPr>
      <w:bookmarkStart w:id="568" w:name="_Toc529197794"/>
      <w:bookmarkStart w:id="569" w:name="_Toc24116189"/>
      <w:bookmarkStart w:id="570" w:name="_Toc24126668"/>
      <w:bookmarkStart w:id="571" w:name="_Toc215204524"/>
      <w:r>
        <w:t>33</w:t>
      </w:r>
      <w:r w:rsidRPr="00F6377D">
        <w:t>.1</w:t>
      </w:r>
      <w:r w:rsidRPr="00F6377D">
        <w:tab/>
        <w:t xml:space="preserve">Liability of the </w:t>
      </w:r>
      <w:r>
        <w:rPr>
          <w:lang w:eastAsia="en-GB"/>
        </w:rPr>
        <w:t>granting authority</w:t>
      </w:r>
      <w:bookmarkEnd w:id="568"/>
      <w:bookmarkEnd w:id="569"/>
      <w:bookmarkEnd w:id="570"/>
      <w:bookmarkEnd w:id="571"/>
    </w:p>
    <w:p w14:paraId="70299355" w14:textId="77777777" w:rsidR="00035361" w:rsidRPr="004C0175" w:rsidRDefault="00035361" w:rsidP="00035361">
      <w:pPr>
        <w:adjustRightInd w:val="0"/>
        <w:rPr>
          <w:rFonts w:eastAsia="Times New Roman"/>
          <w:szCs w:val="24"/>
          <w:lang w:eastAsia="en-GB"/>
        </w:rPr>
      </w:pPr>
      <w:r w:rsidRPr="007B2D3C">
        <w:rPr>
          <w:rFonts w:eastAsia="Times New Roman"/>
          <w:szCs w:val="24"/>
          <w:lang w:eastAsia="en-GB"/>
        </w:rPr>
        <w:t>The</w:t>
      </w:r>
      <w:r w:rsidRPr="00625E53">
        <w:rPr>
          <w:rFonts w:eastAsia="Times New Roman"/>
          <w:szCs w:val="24"/>
          <w:lang w:eastAsia="en-GB"/>
        </w:rPr>
        <w:t xml:space="preserve"> </w:t>
      </w:r>
      <w:r>
        <w:rPr>
          <w:rFonts w:eastAsia="Times New Roman"/>
          <w:szCs w:val="24"/>
          <w:lang w:eastAsia="en-GB"/>
        </w:rPr>
        <w:t>granting authority</w:t>
      </w:r>
      <w:r w:rsidRPr="00625E53">
        <w:rPr>
          <w:bCs/>
          <w:szCs w:val="24"/>
        </w:rPr>
        <w:t xml:space="preserve"> </w:t>
      </w:r>
      <w:r w:rsidRPr="004C0175">
        <w:rPr>
          <w:rFonts w:eastAsia="Times New Roman"/>
          <w:szCs w:val="24"/>
          <w:lang w:eastAsia="en-GB"/>
        </w:rPr>
        <w:t>cannot be held liable for any damage caused to the beneficiaries or to third parties as a consequence of the implementation of the Agreement,</w:t>
      </w:r>
      <w:r w:rsidRPr="004C0175">
        <w:rPr>
          <w:bCs/>
          <w:szCs w:val="24"/>
        </w:rPr>
        <w:t xml:space="preserve"> including for gross negligence.</w:t>
      </w:r>
    </w:p>
    <w:p w14:paraId="06060C55" w14:textId="77777777" w:rsidR="00035361" w:rsidRPr="00625E53" w:rsidRDefault="00035361" w:rsidP="00035361">
      <w:pPr>
        <w:adjustRightInd w:val="0"/>
        <w:rPr>
          <w:rFonts w:eastAsia="Times New Roman"/>
          <w:szCs w:val="24"/>
          <w:lang w:eastAsia="en-GB"/>
        </w:rPr>
      </w:pPr>
      <w:r w:rsidRPr="004C0175">
        <w:rPr>
          <w:rFonts w:eastAsia="Times New Roman"/>
          <w:szCs w:val="24"/>
          <w:lang w:eastAsia="en-GB"/>
        </w:rPr>
        <w:t>The granting authority</w:t>
      </w:r>
      <w:r w:rsidRPr="004C0175">
        <w:rPr>
          <w:bCs/>
          <w:szCs w:val="24"/>
        </w:rPr>
        <w:t xml:space="preserve"> cannot be held liable for any damage caused by any of the beneficiaries or </w:t>
      </w:r>
      <w:r>
        <w:rPr>
          <w:bCs/>
          <w:szCs w:val="24"/>
        </w:rPr>
        <w:t>other participants</w:t>
      </w:r>
      <w:r w:rsidRPr="004C0175">
        <w:rPr>
          <w:bCs/>
          <w:szCs w:val="24"/>
        </w:rPr>
        <w:t xml:space="preserve"> involved in the action, as a consequence of the implementation of the Agreement.</w:t>
      </w:r>
    </w:p>
    <w:p w14:paraId="3113D473" w14:textId="77777777" w:rsidR="00035361" w:rsidRPr="00760DF8" w:rsidRDefault="00035361" w:rsidP="00035361">
      <w:pPr>
        <w:pStyle w:val="Heading5"/>
      </w:pPr>
      <w:bookmarkStart w:id="572" w:name="_Toc529197795"/>
      <w:bookmarkStart w:id="573" w:name="_Toc24116190"/>
      <w:bookmarkStart w:id="574" w:name="_Toc24126669"/>
      <w:bookmarkStart w:id="575" w:name="_Toc215204525"/>
      <w:r w:rsidRPr="00760DF8">
        <w:t>3</w:t>
      </w:r>
      <w:r>
        <w:t>3</w:t>
      </w:r>
      <w:r w:rsidRPr="00760DF8">
        <w:t>.2</w:t>
      </w:r>
      <w:r w:rsidRPr="00760DF8">
        <w:tab/>
        <w:t>Liability of the beneficiaries</w:t>
      </w:r>
      <w:bookmarkEnd w:id="572"/>
      <w:bookmarkEnd w:id="573"/>
      <w:bookmarkEnd w:id="574"/>
      <w:bookmarkEnd w:id="575"/>
    </w:p>
    <w:p w14:paraId="60CA02C3" w14:textId="77777777" w:rsidR="00035361" w:rsidRPr="00A959A4" w:rsidRDefault="00035361" w:rsidP="00035361">
      <w:pPr>
        <w:rPr>
          <w:rFonts w:eastAsia="Times New Roman"/>
          <w:szCs w:val="24"/>
          <w:lang w:eastAsia="en-GB"/>
        </w:rPr>
      </w:pPr>
      <w:r w:rsidRPr="00760DF8">
        <w:rPr>
          <w:rFonts w:eastAsia="Times New Roman"/>
          <w:szCs w:val="24"/>
          <w:lang w:eastAsia="en-GB"/>
        </w:rPr>
        <w:t>The beneficiaries must compensate the granting authority for any damage it sustains as a result of the implementation of the action or because the</w:t>
      </w:r>
      <w:r w:rsidRPr="00760DF8">
        <w:rPr>
          <w:szCs w:val="24"/>
        </w:rPr>
        <w:t xml:space="preserve"> action was not implemented in full compliance with </w:t>
      </w:r>
      <w:r w:rsidRPr="00760DF8">
        <w:rPr>
          <w:rFonts w:eastAsia="Times New Roman"/>
          <w:szCs w:val="24"/>
          <w:lang w:eastAsia="en-GB"/>
        </w:rPr>
        <w:t>the Agreement, provided that it was caused by gross negligence or wilful act.</w:t>
      </w:r>
      <w:r w:rsidRPr="00A959A4">
        <w:rPr>
          <w:rFonts w:eastAsia="Times New Roman"/>
          <w:szCs w:val="24"/>
          <w:lang w:eastAsia="en-GB"/>
        </w:rPr>
        <w:t xml:space="preserve"> </w:t>
      </w:r>
    </w:p>
    <w:p w14:paraId="40D8DB84" w14:textId="77777777" w:rsidR="00035361" w:rsidRDefault="00035361" w:rsidP="00035361">
      <w:r w:rsidRPr="00B642B7">
        <w:rPr>
          <w:rFonts w:eastAsia="Times New Roman"/>
          <w:szCs w:val="24"/>
          <w:lang w:eastAsia="en-GB"/>
        </w:rPr>
        <w:t xml:space="preserve">The liability does not extend to </w:t>
      </w:r>
      <w:r w:rsidRPr="00B642B7">
        <w:t>indirect or consequential losses or similar damage (such as loss of profit, loss of revenue or loss of contracts), provided such damage was not caused by wilful act or by a breach of confidentiality.</w:t>
      </w:r>
      <w:r w:rsidRPr="00442FBA">
        <w:t xml:space="preserve"> </w:t>
      </w:r>
    </w:p>
    <w:p w14:paraId="5A6A2746" w14:textId="77777777" w:rsidR="00035361" w:rsidRPr="005E41F4" w:rsidRDefault="00035361" w:rsidP="00035361">
      <w:pPr>
        <w:pStyle w:val="Heading4"/>
      </w:pPr>
      <w:bookmarkStart w:id="576" w:name="_Toc524697253"/>
      <w:bookmarkStart w:id="577" w:name="_Toc529197796"/>
      <w:bookmarkStart w:id="578" w:name="_Toc530035935"/>
      <w:bookmarkStart w:id="579" w:name="_Toc24116191"/>
      <w:bookmarkStart w:id="580" w:name="_Toc24126670"/>
      <w:bookmarkStart w:id="581" w:name="_Toc215204526"/>
      <w:bookmarkStart w:id="582" w:name="_Toc435109085"/>
      <w:bookmarkStart w:id="583" w:name="_Toc97092422"/>
      <w:r w:rsidRPr="008B6D7A">
        <w:t xml:space="preserve">ARTICLE </w:t>
      </w:r>
      <w:r>
        <w:t>34</w:t>
      </w:r>
      <w:r w:rsidRPr="008B6D7A">
        <w:t xml:space="preserve"> — ADMINISTRATIVE </w:t>
      </w:r>
      <w:r>
        <w:t>SANCTIONS</w:t>
      </w:r>
      <w:bookmarkEnd w:id="576"/>
      <w:bookmarkEnd w:id="577"/>
      <w:bookmarkEnd w:id="578"/>
      <w:bookmarkEnd w:id="579"/>
      <w:bookmarkEnd w:id="580"/>
      <w:r w:rsidRPr="003C0E16">
        <w:t xml:space="preserve"> </w:t>
      </w:r>
      <w:r w:rsidRPr="00923ADB">
        <w:t>AND</w:t>
      </w:r>
      <w:r>
        <w:t xml:space="preserve"> OTHER </w:t>
      </w:r>
      <w:r w:rsidRPr="00923ADB">
        <w:t>MEASURES</w:t>
      </w:r>
      <w:bookmarkEnd w:id="581"/>
    </w:p>
    <w:p w14:paraId="35719DD8" w14:textId="77777777" w:rsidR="00035361" w:rsidRPr="007C3E84" w:rsidRDefault="7C72C086" w:rsidP="00035361">
      <w:pPr>
        <w:rPr>
          <w:szCs w:val="24"/>
        </w:rPr>
      </w:pPr>
      <w:r w:rsidRPr="003C0E16">
        <w:t>N</w:t>
      </w:r>
      <w:r w:rsidRPr="7D1725D0">
        <w:t xml:space="preserve">othing in this Agreement may be construed as preventing the adoption of administrative sanctions (i.e. exclusion from EU award procedures and/or financial penalties) or other public law measures, in addition or as an alternative to the contractual measures provided under this Agreement (see, for instance, Articles 137 to 148 EU Financial Regulation </w:t>
      </w:r>
      <w:r w:rsidRPr="7D1725D0">
        <w:rPr>
          <w:lang w:val="en-US"/>
        </w:rPr>
        <w:t>2024/2509</w:t>
      </w:r>
      <w:r w:rsidRPr="7D1725D0">
        <w:t xml:space="preserve"> and Articles 4 and 7 of Regulation 2988/95</w:t>
      </w:r>
      <w:r w:rsidR="00035361" w:rsidRPr="007C3E84">
        <w:rPr>
          <w:rFonts w:cs="Times New Roman"/>
          <w:position w:val="4"/>
          <w:sz w:val="20"/>
          <w:szCs w:val="20"/>
          <w:vertAlign w:val="superscript"/>
        </w:rPr>
        <w:footnoteReference w:id="14"/>
      </w:r>
      <w:r w:rsidRPr="007C3E84">
        <w:rPr>
          <w:szCs w:val="24"/>
        </w:rPr>
        <w:t>).</w:t>
      </w:r>
    </w:p>
    <w:p w14:paraId="62C13325" w14:textId="77777777" w:rsidR="00035361" w:rsidRPr="008E5A26" w:rsidRDefault="00035361" w:rsidP="00035361">
      <w:pPr>
        <w:pStyle w:val="Heading2"/>
        <w:rPr>
          <w:lang w:val="fr-BE"/>
        </w:rPr>
      </w:pPr>
      <w:bookmarkStart w:id="584" w:name="_Toc530035936"/>
      <w:bookmarkStart w:id="585" w:name="_Toc24116192"/>
      <w:bookmarkStart w:id="586" w:name="_Toc24126671"/>
      <w:bookmarkStart w:id="587" w:name="_Toc215204527"/>
      <w:r w:rsidRPr="007C3E84">
        <w:rPr>
          <w:lang w:val="fr-BE"/>
        </w:rPr>
        <w:t>SECTION 4</w:t>
      </w:r>
      <w:r w:rsidRPr="007C3E84">
        <w:rPr>
          <w:lang w:val="fr-BE"/>
        </w:rPr>
        <w:tab/>
        <w:t>FORCE MAJEURE</w:t>
      </w:r>
      <w:bookmarkEnd w:id="584"/>
      <w:bookmarkEnd w:id="585"/>
      <w:bookmarkEnd w:id="586"/>
      <w:bookmarkEnd w:id="587"/>
    </w:p>
    <w:p w14:paraId="28D3FDD1" w14:textId="77777777" w:rsidR="00035361" w:rsidRPr="005E41F4" w:rsidRDefault="00035361" w:rsidP="00035361">
      <w:pPr>
        <w:pStyle w:val="Heading4"/>
        <w:rPr>
          <w:lang w:val="fr-BE" w:eastAsia="en-GB"/>
        </w:rPr>
      </w:pPr>
      <w:bookmarkStart w:id="588" w:name="_Toc435109086"/>
      <w:bookmarkStart w:id="589" w:name="_Toc524697255"/>
      <w:bookmarkStart w:id="590" w:name="_Toc529197798"/>
      <w:bookmarkStart w:id="591" w:name="_Toc530035937"/>
      <w:bookmarkStart w:id="592" w:name="_Toc24116193"/>
      <w:bookmarkStart w:id="593" w:name="_Toc24126672"/>
      <w:bookmarkStart w:id="594" w:name="_Toc215204528"/>
      <w:bookmarkEnd w:id="582"/>
      <w:r w:rsidRPr="005E41F4">
        <w:rPr>
          <w:lang w:val="fr-BE" w:eastAsia="en-GB"/>
        </w:rPr>
        <w:t xml:space="preserve">ARTICLE </w:t>
      </w:r>
      <w:r>
        <w:rPr>
          <w:lang w:val="fr-BE" w:eastAsia="en-GB"/>
        </w:rPr>
        <w:t>35</w:t>
      </w:r>
      <w:r w:rsidRPr="005E41F4">
        <w:rPr>
          <w:lang w:val="fr-BE" w:eastAsia="en-GB"/>
        </w:rPr>
        <w:t xml:space="preserve"> </w:t>
      </w:r>
      <w:r w:rsidRPr="005E41F4">
        <w:rPr>
          <w:lang w:val="fr-BE"/>
        </w:rPr>
        <w:t>—</w:t>
      </w:r>
      <w:r w:rsidRPr="005E41F4">
        <w:rPr>
          <w:lang w:val="fr-BE" w:eastAsia="en-GB"/>
        </w:rPr>
        <w:t xml:space="preserve"> FORCE MAJEURE</w:t>
      </w:r>
      <w:bookmarkEnd w:id="583"/>
      <w:bookmarkEnd w:id="588"/>
      <w:bookmarkEnd w:id="589"/>
      <w:bookmarkEnd w:id="590"/>
      <w:bookmarkEnd w:id="591"/>
      <w:bookmarkEnd w:id="592"/>
      <w:bookmarkEnd w:id="593"/>
      <w:bookmarkEnd w:id="594"/>
      <w:r w:rsidRPr="005E41F4">
        <w:rPr>
          <w:lang w:val="fr-BE" w:eastAsia="en-GB"/>
        </w:rPr>
        <w:t xml:space="preserve"> </w:t>
      </w:r>
    </w:p>
    <w:p w14:paraId="67BCF990" w14:textId="77777777" w:rsidR="00035361" w:rsidRPr="005E41F4" w:rsidRDefault="00035361" w:rsidP="00035361">
      <w:pPr>
        <w:rPr>
          <w:rFonts w:eastAsia="Times New Roman"/>
          <w:szCs w:val="24"/>
          <w:lang w:eastAsia="en-GB"/>
        </w:rPr>
      </w:pPr>
      <w:r w:rsidRPr="00760DF8">
        <w:rPr>
          <w:rFonts w:eastAsia="Times New Roman"/>
          <w:szCs w:val="24"/>
          <w:lang w:eastAsia="en-GB"/>
        </w:rPr>
        <w:t>A party prevented by</w:t>
      </w:r>
      <w:r w:rsidRPr="005E41F4">
        <w:rPr>
          <w:rFonts w:eastAsia="Times New Roman"/>
          <w:szCs w:val="24"/>
          <w:lang w:eastAsia="en-GB"/>
        </w:rPr>
        <w:t xml:space="preserve"> force majeure from fulfilling its obligations under the Agreement</w:t>
      </w:r>
      <w:r w:rsidRPr="005E41F4" w:rsidDel="003B2BCB">
        <w:rPr>
          <w:rFonts w:eastAsia="Times New Roman"/>
          <w:szCs w:val="24"/>
          <w:lang w:eastAsia="en-GB"/>
        </w:rPr>
        <w:t xml:space="preserve"> </w:t>
      </w:r>
      <w:r w:rsidRPr="005E41F4">
        <w:rPr>
          <w:rFonts w:eastAsia="Times New Roman"/>
          <w:szCs w:val="24"/>
          <w:lang w:eastAsia="en-GB"/>
        </w:rPr>
        <w:t xml:space="preserve">cannot be considered in breach of them. </w:t>
      </w:r>
    </w:p>
    <w:p w14:paraId="57BF03D2" w14:textId="77777777" w:rsidR="00035361" w:rsidRPr="005E41F4" w:rsidRDefault="00035361" w:rsidP="00035361">
      <w:pPr>
        <w:ind w:left="851" w:hanging="851"/>
        <w:rPr>
          <w:rFonts w:eastAsia="Times New Roman"/>
          <w:szCs w:val="24"/>
          <w:lang w:eastAsia="en-GB"/>
        </w:rPr>
      </w:pPr>
      <w:r w:rsidRPr="005E41F4">
        <w:rPr>
          <w:rFonts w:eastAsia="Times New Roman"/>
          <w:szCs w:val="24"/>
          <w:lang w:eastAsia="en-GB"/>
        </w:rPr>
        <w:t>‘Force majeure’ means any situation or event that:</w:t>
      </w:r>
    </w:p>
    <w:p w14:paraId="56026874" w14:textId="77777777" w:rsidR="00035361" w:rsidRPr="005E41F4" w:rsidRDefault="00035361" w:rsidP="00035361">
      <w:pPr>
        <w:numPr>
          <w:ilvl w:val="0"/>
          <w:numId w:val="5"/>
        </w:numPr>
        <w:rPr>
          <w:rFonts w:eastAsia="Times New Roman"/>
          <w:szCs w:val="24"/>
          <w:lang w:eastAsia="en-GB"/>
        </w:rPr>
      </w:pPr>
      <w:r w:rsidRPr="005E41F4">
        <w:rPr>
          <w:rFonts w:eastAsia="Times New Roman"/>
          <w:szCs w:val="24"/>
          <w:lang w:eastAsia="en-GB"/>
        </w:rPr>
        <w:t>prevents either party from fulfilling their obligations under the Agreement</w:t>
      </w:r>
    </w:p>
    <w:p w14:paraId="356E09D3" w14:textId="77777777" w:rsidR="00035361" w:rsidRPr="005E41F4" w:rsidRDefault="00035361" w:rsidP="00035361">
      <w:pPr>
        <w:numPr>
          <w:ilvl w:val="0"/>
          <w:numId w:val="5"/>
        </w:numPr>
        <w:rPr>
          <w:rFonts w:eastAsia="Times New Roman"/>
          <w:szCs w:val="24"/>
          <w:lang w:eastAsia="en-GB"/>
        </w:rPr>
      </w:pPr>
      <w:r w:rsidRPr="005E41F4">
        <w:rPr>
          <w:rFonts w:eastAsia="Times New Roman"/>
          <w:szCs w:val="24"/>
          <w:lang w:eastAsia="en-GB"/>
        </w:rPr>
        <w:t>was unforeseeable, exceptional situation and beyond the parties’ control</w:t>
      </w:r>
    </w:p>
    <w:p w14:paraId="597BBBC4" w14:textId="77777777" w:rsidR="00035361" w:rsidRPr="0034034A" w:rsidRDefault="00035361" w:rsidP="00035361">
      <w:pPr>
        <w:numPr>
          <w:ilvl w:val="0"/>
          <w:numId w:val="5"/>
        </w:numPr>
        <w:rPr>
          <w:rFonts w:eastAsia="Times New Roman"/>
          <w:szCs w:val="24"/>
          <w:lang w:eastAsia="en-GB"/>
        </w:rPr>
      </w:pPr>
      <w:r w:rsidRPr="005E41F4">
        <w:rPr>
          <w:rFonts w:eastAsia="Times New Roman"/>
          <w:szCs w:val="24"/>
          <w:lang w:eastAsia="en-GB"/>
        </w:rPr>
        <w:t xml:space="preserve">was not due to error or negligence on their part (or on the </w:t>
      </w:r>
      <w:r w:rsidRPr="0034034A">
        <w:rPr>
          <w:rFonts w:eastAsia="Times New Roman"/>
          <w:szCs w:val="24"/>
          <w:lang w:eastAsia="en-GB"/>
        </w:rPr>
        <w:t xml:space="preserve">part of </w:t>
      </w:r>
      <w:r>
        <w:rPr>
          <w:rFonts w:eastAsia="Times New Roman"/>
          <w:szCs w:val="24"/>
          <w:lang w:eastAsia="en-GB"/>
        </w:rPr>
        <w:t>other participants</w:t>
      </w:r>
      <w:r w:rsidRPr="0034034A">
        <w:rPr>
          <w:rFonts w:eastAsia="Times New Roman"/>
          <w:szCs w:val="24"/>
          <w:lang w:eastAsia="en-GB"/>
        </w:rPr>
        <w:t xml:space="preserve"> involved in the </w:t>
      </w:r>
      <w:r w:rsidRPr="0034034A">
        <w:rPr>
          <w:szCs w:val="24"/>
        </w:rPr>
        <w:t>action</w:t>
      </w:r>
      <w:r w:rsidRPr="0034034A">
        <w:rPr>
          <w:rFonts w:eastAsia="Times New Roman"/>
          <w:szCs w:val="24"/>
          <w:lang w:eastAsia="en-GB"/>
        </w:rPr>
        <w:t>) and</w:t>
      </w:r>
    </w:p>
    <w:p w14:paraId="7ADF3F6B" w14:textId="77777777" w:rsidR="00035361" w:rsidRPr="005E41F4" w:rsidRDefault="00035361" w:rsidP="00035361">
      <w:pPr>
        <w:numPr>
          <w:ilvl w:val="0"/>
          <w:numId w:val="5"/>
        </w:numPr>
        <w:rPr>
          <w:rFonts w:eastAsia="Times New Roman"/>
          <w:szCs w:val="24"/>
          <w:lang w:eastAsia="en-GB"/>
        </w:rPr>
      </w:pPr>
      <w:r w:rsidRPr="005E41F4">
        <w:rPr>
          <w:rFonts w:eastAsia="Times New Roman"/>
          <w:szCs w:val="24"/>
          <w:lang w:eastAsia="en-GB"/>
        </w:rPr>
        <w:t xml:space="preserve">proves to be inevitable in spite of exercising all due diligence. </w:t>
      </w:r>
    </w:p>
    <w:p w14:paraId="6190D751" w14:textId="77777777" w:rsidR="00035361" w:rsidRPr="005E41F4" w:rsidRDefault="00035361" w:rsidP="00035361">
      <w:pPr>
        <w:rPr>
          <w:rFonts w:eastAsia="Times New Roman"/>
          <w:szCs w:val="24"/>
          <w:lang w:eastAsia="en-GB"/>
        </w:rPr>
      </w:pPr>
      <w:r w:rsidRPr="005E41F4">
        <w:rPr>
          <w:rFonts w:eastAsia="Times New Roman"/>
          <w:szCs w:val="24"/>
          <w:lang w:eastAsia="en-GB"/>
        </w:rPr>
        <w:t>Any situation constituting force majeure must be formally notified to the other party</w:t>
      </w:r>
      <w:r w:rsidRPr="005E41F4">
        <w:rPr>
          <w:bCs/>
          <w:i/>
          <w:szCs w:val="24"/>
        </w:rPr>
        <w:t xml:space="preserve"> </w:t>
      </w:r>
      <w:r w:rsidRPr="005E41F4">
        <w:rPr>
          <w:rFonts w:eastAsia="Times New Roman"/>
          <w:szCs w:val="24"/>
          <w:lang w:eastAsia="en-GB"/>
        </w:rPr>
        <w:t>without delay, stating the nature, likely duration and foreseeable effects.</w:t>
      </w:r>
    </w:p>
    <w:p w14:paraId="0CA12A8D" w14:textId="77777777" w:rsidR="00035361" w:rsidRPr="005E41F4" w:rsidRDefault="00035361" w:rsidP="00035361">
      <w:pPr>
        <w:rPr>
          <w:rFonts w:eastAsia="Times New Roman"/>
          <w:szCs w:val="24"/>
          <w:lang w:eastAsia="en-GB"/>
        </w:rPr>
      </w:pPr>
      <w:r w:rsidRPr="005E41F4">
        <w:rPr>
          <w:rFonts w:eastAsia="Times New Roman"/>
          <w:szCs w:val="24"/>
          <w:lang w:eastAsia="en-GB"/>
        </w:rPr>
        <w:t>The parties must immediately take all the necessary steps to limit any damage due to force majeure and do their best to</w:t>
      </w:r>
      <w:r w:rsidRPr="005E41F4">
        <w:rPr>
          <w:rFonts w:eastAsia="Times New Roman"/>
          <w:i/>
          <w:szCs w:val="24"/>
          <w:lang w:eastAsia="en-GB"/>
        </w:rPr>
        <w:t xml:space="preserve"> </w:t>
      </w:r>
      <w:r w:rsidRPr="005E41F4">
        <w:rPr>
          <w:rFonts w:eastAsia="Times New Roman"/>
          <w:szCs w:val="24"/>
          <w:lang w:eastAsia="en-GB"/>
        </w:rPr>
        <w:t>resume implementation of the action as soon as possible.</w:t>
      </w:r>
    </w:p>
    <w:p w14:paraId="1DEA1AD2" w14:textId="77777777" w:rsidR="00035361" w:rsidRPr="004C0175" w:rsidRDefault="00035361" w:rsidP="00035361">
      <w:pPr>
        <w:pStyle w:val="Heading1"/>
      </w:pPr>
      <w:bookmarkStart w:id="595" w:name="_Toc435109087"/>
      <w:bookmarkStart w:id="596" w:name="_Toc524697256"/>
      <w:bookmarkStart w:id="597" w:name="_Toc529197799"/>
      <w:bookmarkStart w:id="598" w:name="_Toc530035938"/>
      <w:bookmarkStart w:id="599" w:name="_Toc24116194"/>
      <w:bookmarkStart w:id="600" w:name="_Toc24118688"/>
      <w:bookmarkStart w:id="601" w:name="_Toc24126673"/>
      <w:bookmarkStart w:id="602" w:name="_Toc215204529"/>
      <w:r w:rsidRPr="004C0175">
        <w:t xml:space="preserve">CHAPTER 6 </w:t>
      </w:r>
      <w:r w:rsidRPr="004C0175">
        <w:tab/>
        <w:t>FINAL PROVISIONS</w:t>
      </w:r>
      <w:bookmarkEnd w:id="595"/>
      <w:bookmarkEnd w:id="596"/>
      <w:bookmarkEnd w:id="597"/>
      <w:bookmarkEnd w:id="598"/>
      <w:bookmarkEnd w:id="599"/>
      <w:bookmarkEnd w:id="600"/>
      <w:bookmarkEnd w:id="601"/>
      <w:bookmarkEnd w:id="602"/>
    </w:p>
    <w:p w14:paraId="3913BB96" w14:textId="77777777" w:rsidR="00035361" w:rsidRPr="004C0175" w:rsidRDefault="00035361" w:rsidP="00035361">
      <w:pPr>
        <w:pStyle w:val="Heading4"/>
        <w:rPr>
          <w:rFonts w:eastAsia="Times New Roman"/>
          <w:lang w:eastAsia="en-GB"/>
        </w:rPr>
      </w:pPr>
      <w:bookmarkStart w:id="603" w:name="_Toc435109088"/>
      <w:bookmarkStart w:id="604" w:name="_Toc524697257"/>
      <w:bookmarkStart w:id="605" w:name="_Toc529197800"/>
      <w:bookmarkStart w:id="606" w:name="_Toc530035939"/>
      <w:bookmarkStart w:id="607" w:name="_Toc24116195"/>
      <w:bookmarkStart w:id="608" w:name="_Toc24118689"/>
      <w:bookmarkStart w:id="609" w:name="_Toc24126674"/>
      <w:bookmarkStart w:id="610" w:name="_Toc215204530"/>
      <w:r w:rsidRPr="004C0175">
        <w:rPr>
          <w:lang w:eastAsia="en-GB"/>
        </w:rPr>
        <w:t xml:space="preserve">ARTICLE </w:t>
      </w:r>
      <w:r>
        <w:rPr>
          <w:lang w:eastAsia="en-GB"/>
        </w:rPr>
        <w:t>36</w:t>
      </w:r>
      <w:r w:rsidRPr="004C0175">
        <w:rPr>
          <w:lang w:eastAsia="en-GB"/>
        </w:rPr>
        <w:t xml:space="preserve"> </w:t>
      </w:r>
      <w:r w:rsidRPr="004C0175">
        <w:t>—</w:t>
      </w:r>
      <w:r>
        <w:t xml:space="preserve"> </w:t>
      </w:r>
      <w:r w:rsidRPr="004C0175">
        <w:rPr>
          <w:lang w:eastAsia="en-GB"/>
        </w:rPr>
        <w:t>COMMUNICATION BETWEEN THE PARTIES</w:t>
      </w:r>
      <w:bookmarkEnd w:id="603"/>
      <w:bookmarkEnd w:id="604"/>
      <w:bookmarkEnd w:id="605"/>
      <w:bookmarkEnd w:id="606"/>
      <w:bookmarkEnd w:id="607"/>
      <w:bookmarkEnd w:id="608"/>
      <w:bookmarkEnd w:id="609"/>
      <w:bookmarkEnd w:id="610"/>
    </w:p>
    <w:p w14:paraId="3A34D3A5" w14:textId="77777777" w:rsidR="00035361" w:rsidRDefault="00035361" w:rsidP="00035361">
      <w:pPr>
        <w:pStyle w:val="Heading5"/>
      </w:pPr>
      <w:bookmarkStart w:id="611" w:name="_Toc435109091"/>
      <w:bookmarkStart w:id="612" w:name="_Toc529197803"/>
      <w:bookmarkStart w:id="613" w:name="_Toc24116198"/>
      <w:bookmarkStart w:id="614" w:name="_Toc24118692"/>
      <w:bookmarkStart w:id="615" w:name="_Toc24126677"/>
      <w:bookmarkStart w:id="616" w:name="_Toc215204531"/>
      <w:r>
        <w:t>36</w:t>
      </w:r>
      <w:r w:rsidRPr="004C0175">
        <w:t>.3</w:t>
      </w:r>
      <w:r w:rsidRPr="004C0175">
        <w:tab/>
        <w:t>Addresses for communication</w:t>
      </w:r>
      <w:bookmarkEnd w:id="611"/>
      <w:bookmarkEnd w:id="612"/>
      <w:bookmarkEnd w:id="613"/>
      <w:bookmarkEnd w:id="614"/>
      <w:bookmarkEnd w:id="615"/>
      <w:bookmarkEnd w:id="616"/>
    </w:p>
    <w:p w14:paraId="6A5EE19C" w14:textId="77777777" w:rsidR="00866EE2" w:rsidRDefault="00866EE2" w:rsidP="00866EE2">
      <w:pPr>
        <w:numPr>
          <w:ilvl w:val="0"/>
          <w:numId w:val="72"/>
        </w:numPr>
        <w:autoSpaceDE w:val="0"/>
        <w:autoSpaceDN w:val="0"/>
        <w:adjustRightInd w:val="0"/>
      </w:pPr>
      <w:r>
        <w:t>Communications must be made in writing on paper or in electronic format, clearly identify the grant agreement (project number and acronym) and be made to the following addresses:</w:t>
      </w:r>
    </w:p>
    <w:p w14:paraId="55021E19" w14:textId="5C05D4A0" w:rsidR="00866EE2" w:rsidRDefault="00866EE2" w:rsidP="00866EE2">
      <w:pPr>
        <w:numPr>
          <w:ilvl w:val="1"/>
          <w:numId w:val="105"/>
        </w:numPr>
        <w:autoSpaceDE w:val="0"/>
        <w:autoSpaceDN w:val="0"/>
        <w:adjustRightInd w:val="0"/>
      </w:pPr>
      <w:r>
        <w:t>for the beneficiaries: legal address specified in Application Form A and or email specified in the Preamble of this Agreement</w:t>
      </w:r>
    </w:p>
    <w:p w14:paraId="4D498BA9" w14:textId="0CD1A850" w:rsidR="00866EE2" w:rsidRDefault="00866EE2" w:rsidP="00866EE2">
      <w:pPr>
        <w:numPr>
          <w:ilvl w:val="1"/>
          <w:numId w:val="105"/>
        </w:numPr>
        <w:autoSpaceDE w:val="0"/>
        <w:autoSpaceDN w:val="0"/>
        <w:adjustRightInd w:val="0"/>
      </w:pPr>
      <w:r>
        <w:t xml:space="preserve">for the granting authority: official mailing address indicated on its website; email: </w:t>
      </w:r>
      <w:hyperlink r:id="rId28" w:history="1">
        <w:r w:rsidRPr="009477C9">
          <w:rPr>
            <w:rStyle w:val="Hyperlink"/>
          </w:rPr>
          <w:t>COMM-ML-GRANTS@ec.europa.eu</w:t>
        </w:r>
      </w:hyperlink>
      <w:r>
        <w:t xml:space="preserve">  </w:t>
      </w:r>
    </w:p>
    <w:p w14:paraId="36D42B67" w14:textId="41D33348" w:rsidR="00866EE2" w:rsidRDefault="00866EE2" w:rsidP="00866EE2">
      <w:pPr>
        <w:numPr>
          <w:ilvl w:val="0"/>
          <w:numId w:val="72"/>
        </w:numPr>
        <w:autoSpaceDE w:val="0"/>
        <w:autoSpaceDN w:val="0"/>
        <w:adjustRightInd w:val="0"/>
      </w:pPr>
      <w:r>
        <w:t xml:space="preserve">Documents that require handwritten signature can be provided electronically with qualified electronic signature within the meaning of Articles 3(12) and 25(2) of </w:t>
      </w:r>
      <w:hyperlink r:id="rId29" w:history="1">
        <w:r w:rsidRPr="00866EE2">
          <w:rPr>
            <w:rStyle w:val="Hyperlink"/>
          </w:rPr>
          <w:t>Regulation (EU) No 910/2014</w:t>
        </w:r>
      </w:hyperlink>
      <w:r>
        <w:t xml:space="preserve"> (eIDAS Regulation) or with blue-ink signature on paper.</w:t>
      </w:r>
    </w:p>
    <w:p w14:paraId="0491E4E4" w14:textId="77777777" w:rsidR="00866EE2" w:rsidRDefault="00866EE2" w:rsidP="00866EE2">
      <w:pPr>
        <w:numPr>
          <w:ilvl w:val="0"/>
          <w:numId w:val="72"/>
        </w:numPr>
        <w:autoSpaceDE w:val="0"/>
        <w:autoSpaceDN w:val="0"/>
        <w:adjustRightInd w:val="0"/>
      </w:pPr>
      <w:r>
        <w:t>Notifications for communications which create legal effects or trigger time limits must be made on paper by registered post with acknowledgement of receipt, by courier service with proof of delivery, or by email or other electronic means.</w:t>
      </w:r>
    </w:p>
    <w:p w14:paraId="4E857FB7" w14:textId="77777777" w:rsidR="00866EE2" w:rsidRDefault="00866EE2" w:rsidP="00866EE2">
      <w:pPr>
        <w:pStyle w:val="ListParagraph"/>
        <w:numPr>
          <w:ilvl w:val="0"/>
          <w:numId w:val="72"/>
        </w:numPr>
        <w:autoSpaceDE w:val="0"/>
        <w:autoSpaceDN w:val="0"/>
        <w:adjustRightInd w:val="0"/>
      </w:pPr>
      <w:r>
        <w:t>Communications:</w:t>
      </w:r>
    </w:p>
    <w:p w14:paraId="72815E01" w14:textId="77777777" w:rsidR="00866EE2" w:rsidRDefault="00866EE2" w:rsidP="00866EE2">
      <w:pPr>
        <w:pStyle w:val="ListParagraph"/>
        <w:numPr>
          <w:ilvl w:val="1"/>
          <w:numId w:val="106"/>
        </w:numPr>
        <w:autoSpaceDE w:val="0"/>
        <w:autoSpaceDN w:val="0"/>
        <w:adjustRightInd w:val="0"/>
      </w:pPr>
      <w:r>
        <w:t>when made on paper, are considered to have been notified when they have been delivered to the most recent postal address provided by the recipient party. Notifications by registered post with acknowledgement of receipt or by courier service with proof of delivery shall be considered to have been received either on the delivery date registered by the postal service or by courier service or after the deadline for collection at the post office</w:t>
      </w:r>
    </w:p>
    <w:p w14:paraId="680033FD" w14:textId="77777777" w:rsidR="00866EE2" w:rsidRDefault="00866EE2" w:rsidP="00866EE2">
      <w:pPr>
        <w:pStyle w:val="ListParagraph"/>
        <w:numPr>
          <w:ilvl w:val="1"/>
          <w:numId w:val="106"/>
        </w:numPr>
        <w:autoSpaceDE w:val="0"/>
        <w:autoSpaceDN w:val="0"/>
        <w:adjustRightInd w:val="0"/>
      </w:pPr>
      <w:r>
        <w:t>when made by email or other electronic means, are deemed to have been notified on the day of dispatch of the email, provided that it is sent to the most recent email address provided by the recipient party and the sending party has not received a non-delivery report.</w:t>
      </w:r>
    </w:p>
    <w:p w14:paraId="0BD1B275" w14:textId="0D6B20E0" w:rsidR="0025032D" w:rsidRPr="004B1AAE" w:rsidRDefault="00866EE2" w:rsidP="00866EE2">
      <w:pPr>
        <w:autoSpaceDE w:val="0"/>
        <w:autoSpaceDN w:val="0"/>
        <w:adjustRightInd w:val="0"/>
        <w:ind w:left="720"/>
      </w:pPr>
      <w:r>
        <w:t>Where the addressee can demonstrate that they have been prevented by circumstances outside their control from accessing a communication, the legal effects of the communication shall start running from the moment on which the addressee can demonstrate that they have gained access to its content.</w:t>
      </w:r>
    </w:p>
    <w:p w14:paraId="611A1F0E" w14:textId="77777777" w:rsidR="00035361" w:rsidRPr="007403E5" w:rsidRDefault="00035361" w:rsidP="00035361">
      <w:pPr>
        <w:pStyle w:val="Heading4"/>
      </w:pPr>
      <w:bookmarkStart w:id="617" w:name="_Toc435109092"/>
      <w:bookmarkStart w:id="618" w:name="_Toc524697258"/>
      <w:bookmarkStart w:id="619" w:name="_Toc529197804"/>
      <w:bookmarkStart w:id="620" w:name="_Toc530035940"/>
      <w:bookmarkStart w:id="621" w:name="_Toc24116199"/>
      <w:bookmarkStart w:id="622" w:name="_Toc24118693"/>
      <w:bookmarkStart w:id="623" w:name="_Toc24126678"/>
      <w:bookmarkStart w:id="624" w:name="_Toc215204532"/>
      <w:r w:rsidRPr="007403E5">
        <w:t>ARTICLE 37 — INTERPRETATION OF THE AGREEMENT</w:t>
      </w:r>
      <w:bookmarkEnd w:id="617"/>
      <w:bookmarkEnd w:id="618"/>
      <w:bookmarkEnd w:id="619"/>
      <w:bookmarkEnd w:id="620"/>
      <w:bookmarkEnd w:id="621"/>
      <w:bookmarkEnd w:id="622"/>
      <w:bookmarkEnd w:id="623"/>
      <w:bookmarkEnd w:id="624"/>
      <w:r w:rsidRPr="007403E5">
        <w:t xml:space="preserve"> </w:t>
      </w:r>
    </w:p>
    <w:p w14:paraId="42263567" w14:textId="77777777" w:rsidR="00035361" w:rsidRPr="007403E5" w:rsidRDefault="00035361" w:rsidP="00035361">
      <w:pPr>
        <w:tabs>
          <w:tab w:val="left" w:pos="851"/>
        </w:tabs>
        <w:rPr>
          <w:szCs w:val="24"/>
        </w:rPr>
      </w:pPr>
      <w:r w:rsidRPr="007403E5">
        <w:rPr>
          <w:szCs w:val="24"/>
        </w:rPr>
        <w:t>The provisions in the Data Sheet take precedence over the rest of the Terms and Conditions of the Agreement.</w:t>
      </w:r>
    </w:p>
    <w:p w14:paraId="4EDB77AD" w14:textId="62629779" w:rsidR="00035361" w:rsidRPr="007403E5" w:rsidRDefault="00035361" w:rsidP="00035361">
      <w:pPr>
        <w:tabs>
          <w:tab w:val="left" w:pos="851"/>
        </w:tabs>
      </w:pPr>
      <w:r>
        <w:t>Annex 5</w:t>
      </w:r>
      <w:r w:rsidR="45649946">
        <w:t xml:space="preserve"> (N/A)</w:t>
      </w:r>
      <w:r>
        <w:t xml:space="preserve"> takes precedence over the Terms and Conditions; the Terms and Conditions take precedence over the Annexes other than Annex 5.</w:t>
      </w:r>
    </w:p>
    <w:p w14:paraId="548AF7B8" w14:textId="3E495ABA" w:rsidR="00035361" w:rsidRDefault="00035361" w:rsidP="00035361">
      <w:pPr>
        <w:tabs>
          <w:tab w:val="left" w:pos="851"/>
        </w:tabs>
      </w:pPr>
      <w:r>
        <w:t xml:space="preserve">Annex 2 </w:t>
      </w:r>
      <w:r w:rsidR="6DBAE94A">
        <w:t xml:space="preserve">(N/A) </w:t>
      </w:r>
      <w:r>
        <w:t xml:space="preserve">takes precedence over Annex </w:t>
      </w:r>
      <w:r w:rsidRPr="0B752FFF">
        <w:rPr>
          <w:rFonts w:eastAsia="Times New Roman"/>
          <w:lang w:eastAsia="en-GB"/>
        </w:rPr>
        <w:t>1</w:t>
      </w:r>
      <w:r>
        <w:t>.</w:t>
      </w:r>
    </w:p>
    <w:p w14:paraId="724E3FCF" w14:textId="77777777" w:rsidR="00035361" w:rsidRPr="001F08D1" w:rsidRDefault="00035361" w:rsidP="00035361">
      <w:pPr>
        <w:pStyle w:val="Heading4"/>
      </w:pPr>
      <w:bookmarkStart w:id="625" w:name="_Toc529877127"/>
      <w:bookmarkStart w:id="626" w:name="_Toc529883753"/>
      <w:bookmarkStart w:id="627" w:name="_Toc529884941"/>
      <w:bookmarkStart w:id="628" w:name="_Toc530035941"/>
      <w:bookmarkStart w:id="629" w:name="_Toc530036567"/>
      <w:bookmarkStart w:id="630" w:name="_Toc530036753"/>
      <w:bookmarkStart w:id="631" w:name="_Toc530396705"/>
      <w:bookmarkStart w:id="632" w:name="_Toc530396900"/>
      <w:bookmarkStart w:id="633" w:name="_Toc530397282"/>
      <w:bookmarkStart w:id="634" w:name="_Toc532247958"/>
      <w:bookmarkStart w:id="635" w:name="_Toc435109094"/>
      <w:bookmarkStart w:id="636" w:name="_Toc524884436"/>
      <w:bookmarkStart w:id="637" w:name="_Toc524885426"/>
      <w:bookmarkStart w:id="638" w:name="_Toc524885598"/>
      <w:bookmarkStart w:id="639" w:name="_Toc524885770"/>
      <w:bookmarkStart w:id="640" w:name="_Toc525221126"/>
      <w:bookmarkStart w:id="641" w:name="_Toc525221305"/>
      <w:bookmarkStart w:id="642" w:name="_Toc525254390"/>
      <w:bookmarkStart w:id="643" w:name="_Toc529197806"/>
      <w:bookmarkStart w:id="644" w:name="_Toc12092808"/>
      <w:bookmarkStart w:id="645" w:name="_Toc435109095"/>
      <w:bookmarkStart w:id="646" w:name="_Toc524697259"/>
      <w:bookmarkStart w:id="647" w:name="_Toc529197807"/>
      <w:bookmarkStart w:id="648" w:name="_Toc530035942"/>
      <w:bookmarkStart w:id="649" w:name="_Toc24116200"/>
      <w:bookmarkStart w:id="650" w:name="_Toc24118694"/>
      <w:bookmarkStart w:id="651" w:name="_Toc24126679"/>
      <w:bookmarkStart w:id="652" w:name="_Toc215204533"/>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r>
        <w:t>ARTICLE 38</w:t>
      </w:r>
      <w:r w:rsidRPr="00883803">
        <w:t xml:space="preserve"> —</w:t>
      </w:r>
      <w:r w:rsidRPr="00F735D9">
        <w:t xml:space="preserve"> CALCULATION OF PERIODS AND </w:t>
      </w:r>
      <w:r>
        <w:t>DEADLINES</w:t>
      </w:r>
      <w:bookmarkEnd w:id="645"/>
      <w:bookmarkEnd w:id="646"/>
      <w:bookmarkEnd w:id="647"/>
      <w:bookmarkEnd w:id="648"/>
      <w:bookmarkEnd w:id="649"/>
      <w:bookmarkEnd w:id="650"/>
      <w:bookmarkEnd w:id="651"/>
      <w:bookmarkEnd w:id="652"/>
      <w:r w:rsidRPr="00F735D9">
        <w:t xml:space="preserve"> </w:t>
      </w:r>
    </w:p>
    <w:p w14:paraId="3EF2CC9B" w14:textId="77777777" w:rsidR="00035361" w:rsidRPr="00F65F5B" w:rsidRDefault="7C72C086" w:rsidP="00035361">
      <w:pPr>
        <w:rPr>
          <w:rFonts w:eastAsia="SimSun"/>
          <w:szCs w:val="24"/>
          <w:lang w:eastAsia="zh-CN"/>
        </w:rPr>
      </w:pPr>
      <w:r w:rsidRPr="7D1725D0">
        <w:t>In accordance with Regulation No 1182/71</w:t>
      </w:r>
      <w:r w:rsidR="00035361" w:rsidRPr="7D1725D0">
        <w:rPr>
          <w:vertAlign w:val="superscript"/>
        </w:rPr>
        <w:footnoteReference w:id="15"/>
      </w:r>
      <w:r w:rsidRPr="00F65F5B">
        <w:rPr>
          <w:szCs w:val="24"/>
        </w:rPr>
        <w:t>,</w:t>
      </w:r>
      <w:r w:rsidRPr="7D1725D0">
        <w:rPr>
          <w:b/>
          <w:bCs/>
        </w:rPr>
        <w:t xml:space="preserve"> </w:t>
      </w:r>
      <w:r w:rsidRPr="7D1725D0">
        <w:t>p</w:t>
      </w:r>
      <w:r w:rsidRPr="7D1725D0">
        <w:rPr>
          <w:rFonts w:eastAsia="SimSun"/>
          <w:lang w:eastAsia="zh-CN"/>
        </w:rPr>
        <w:t xml:space="preserve">eriods expressed in days, months or years are calculated from the moment the triggering event occurs. </w:t>
      </w:r>
    </w:p>
    <w:p w14:paraId="03A01913" w14:textId="77777777" w:rsidR="00035361" w:rsidRPr="00F65F5B" w:rsidRDefault="00035361" w:rsidP="00035361">
      <w:pPr>
        <w:rPr>
          <w:rFonts w:eastAsia="SimSun"/>
          <w:szCs w:val="24"/>
          <w:lang w:eastAsia="zh-CN"/>
        </w:rPr>
      </w:pPr>
      <w:r w:rsidRPr="00F65F5B">
        <w:rPr>
          <w:rFonts w:eastAsia="SimSun"/>
          <w:szCs w:val="24"/>
          <w:lang w:eastAsia="zh-CN"/>
        </w:rPr>
        <w:t>The day during which that event occurs is not considered as falling within the period.</w:t>
      </w:r>
    </w:p>
    <w:p w14:paraId="2FEE9B4F" w14:textId="77777777" w:rsidR="00035361" w:rsidRPr="00F65F5B" w:rsidRDefault="00035361" w:rsidP="00035361">
      <w:pPr>
        <w:rPr>
          <w:rFonts w:eastAsia="SimSun"/>
          <w:szCs w:val="24"/>
          <w:lang w:eastAsia="zh-CN"/>
        </w:rPr>
      </w:pPr>
      <w:bookmarkStart w:id="653" w:name="_Toc435109096"/>
      <w:bookmarkStart w:id="654" w:name="_Toc524697260"/>
      <w:bookmarkStart w:id="655" w:name="_Toc529197808"/>
      <w:bookmarkStart w:id="656" w:name="_Toc530035943"/>
      <w:r>
        <w:rPr>
          <w:rFonts w:eastAsia="SimSun"/>
          <w:szCs w:val="24"/>
          <w:lang w:eastAsia="zh-CN"/>
        </w:rPr>
        <w:t>‘Days’ means calendar days, not working days.</w:t>
      </w:r>
    </w:p>
    <w:p w14:paraId="6FC90262" w14:textId="77777777" w:rsidR="00035361" w:rsidRDefault="00035361" w:rsidP="00035361">
      <w:pPr>
        <w:pStyle w:val="Heading4"/>
        <w:rPr>
          <w:rFonts w:eastAsia="Times New Roman"/>
          <w:lang w:eastAsia="en-GB"/>
        </w:rPr>
      </w:pPr>
      <w:bookmarkStart w:id="657" w:name="_Toc24116201"/>
      <w:bookmarkStart w:id="658" w:name="_Toc24118695"/>
      <w:bookmarkStart w:id="659" w:name="_Toc24126680"/>
      <w:bookmarkStart w:id="660" w:name="_Toc215204534"/>
      <w:r>
        <w:rPr>
          <w:lang w:eastAsia="en-GB"/>
        </w:rPr>
        <w:t>ARTICLE 39</w:t>
      </w:r>
      <w:r w:rsidRPr="00F735D9">
        <w:rPr>
          <w:lang w:eastAsia="en-GB"/>
        </w:rPr>
        <w:t xml:space="preserve"> </w:t>
      </w:r>
      <w:r w:rsidRPr="00883803">
        <w:t>—</w:t>
      </w:r>
      <w:r w:rsidRPr="00883803">
        <w:rPr>
          <w:lang w:eastAsia="en-GB"/>
        </w:rPr>
        <w:t xml:space="preserve"> AMEN</w:t>
      </w:r>
      <w:r w:rsidRPr="00F735D9">
        <w:rPr>
          <w:lang w:eastAsia="en-GB"/>
        </w:rPr>
        <w:t>DMENTS</w:t>
      </w:r>
      <w:bookmarkEnd w:id="657"/>
      <w:bookmarkEnd w:id="658"/>
      <w:bookmarkEnd w:id="659"/>
      <w:bookmarkEnd w:id="660"/>
      <w:r w:rsidRPr="00F735D9">
        <w:rPr>
          <w:lang w:eastAsia="en-GB"/>
        </w:rPr>
        <w:t xml:space="preserve"> </w:t>
      </w:r>
      <w:bookmarkEnd w:id="653"/>
      <w:bookmarkEnd w:id="654"/>
      <w:bookmarkEnd w:id="655"/>
      <w:bookmarkEnd w:id="656"/>
    </w:p>
    <w:p w14:paraId="0D6D5DE5" w14:textId="77777777" w:rsidR="00035361" w:rsidRPr="00F735D9" w:rsidRDefault="00035361" w:rsidP="00035361">
      <w:pPr>
        <w:pStyle w:val="Heading5"/>
      </w:pPr>
      <w:bookmarkStart w:id="661" w:name="_Toc435109097"/>
      <w:bookmarkStart w:id="662" w:name="_Toc529197809"/>
      <w:bookmarkStart w:id="663" w:name="_Toc24116202"/>
      <w:bookmarkStart w:id="664" w:name="_Toc24118696"/>
      <w:bookmarkStart w:id="665" w:name="_Toc24126681"/>
      <w:bookmarkStart w:id="666" w:name="_Toc215204535"/>
      <w:r>
        <w:t>39</w:t>
      </w:r>
      <w:r w:rsidRPr="00F6377D">
        <w:t>.</w:t>
      </w:r>
      <w:r>
        <w:t>1</w:t>
      </w:r>
      <w:r>
        <w:tab/>
      </w:r>
      <w:r w:rsidRPr="00F735D9">
        <w:t>Conditions</w:t>
      </w:r>
      <w:bookmarkEnd w:id="661"/>
      <w:bookmarkEnd w:id="662"/>
      <w:bookmarkEnd w:id="663"/>
      <w:bookmarkEnd w:id="664"/>
      <w:bookmarkEnd w:id="665"/>
      <w:bookmarkEnd w:id="666"/>
    </w:p>
    <w:p w14:paraId="37B7CA12" w14:textId="77777777" w:rsidR="00035361" w:rsidRDefault="00035361" w:rsidP="00035361">
      <w:pPr>
        <w:rPr>
          <w:rFonts w:eastAsia="Times New Roman"/>
          <w:szCs w:val="24"/>
          <w:lang w:eastAsia="en-GB"/>
        </w:rPr>
      </w:pPr>
      <w:r w:rsidRPr="002920B5">
        <w:rPr>
          <w:rFonts w:eastAsia="Times New Roman"/>
          <w:szCs w:val="24"/>
          <w:lang w:eastAsia="en-GB"/>
        </w:rPr>
        <w:t>The Agreement may be amended, unless the amendment entails changes to the Agreement which would call into question the decision awarding the grant or breach the principle of equal treatment of applicants.</w:t>
      </w:r>
      <w:r w:rsidRPr="002920B5">
        <w:rPr>
          <w:szCs w:val="24"/>
        </w:rPr>
        <w:t xml:space="preserve"> </w:t>
      </w:r>
    </w:p>
    <w:p w14:paraId="20CFF101" w14:textId="77777777" w:rsidR="00035361" w:rsidRDefault="00035361" w:rsidP="00035361">
      <w:pPr>
        <w:ind w:left="851" w:hanging="851"/>
        <w:rPr>
          <w:rFonts w:eastAsia="Times New Roman"/>
          <w:szCs w:val="24"/>
          <w:lang w:eastAsia="en-GB"/>
        </w:rPr>
      </w:pPr>
      <w:r w:rsidRPr="00AC6FB1">
        <w:rPr>
          <w:rFonts w:eastAsia="Times New Roman"/>
          <w:szCs w:val="24"/>
          <w:lang w:eastAsia="en-GB"/>
        </w:rPr>
        <w:t>Amendments may be requested by any of the parties.</w:t>
      </w:r>
    </w:p>
    <w:p w14:paraId="645D6C62" w14:textId="77777777" w:rsidR="00035361" w:rsidRPr="00F735D9" w:rsidRDefault="00035361" w:rsidP="00035361">
      <w:pPr>
        <w:pStyle w:val="Heading5"/>
      </w:pPr>
      <w:bookmarkStart w:id="667" w:name="_Toc435109098"/>
      <w:bookmarkStart w:id="668" w:name="_Toc529197810"/>
      <w:bookmarkStart w:id="669" w:name="_Toc24116203"/>
      <w:bookmarkStart w:id="670" w:name="_Toc24118697"/>
      <w:bookmarkStart w:id="671" w:name="_Toc24126682"/>
      <w:bookmarkStart w:id="672" w:name="_Toc215204536"/>
      <w:r>
        <w:t>39</w:t>
      </w:r>
      <w:r w:rsidRPr="00F6377D">
        <w:t>.</w:t>
      </w:r>
      <w:r>
        <w:t>2</w:t>
      </w:r>
      <w:r>
        <w:tab/>
      </w:r>
      <w:r w:rsidRPr="00F735D9">
        <w:t>Procedure</w:t>
      </w:r>
      <w:bookmarkEnd w:id="667"/>
      <w:bookmarkEnd w:id="668"/>
      <w:bookmarkEnd w:id="669"/>
      <w:bookmarkEnd w:id="670"/>
      <w:bookmarkEnd w:id="671"/>
      <w:bookmarkEnd w:id="672"/>
    </w:p>
    <w:p w14:paraId="65DAA297" w14:textId="2778F25A" w:rsidR="00035361" w:rsidRDefault="00035361" w:rsidP="7D1725D0">
      <w:pPr>
        <w:rPr>
          <w:rFonts w:eastAsia="Times New Roman"/>
          <w:lang w:eastAsia="en-GB"/>
        </w:rPr>
      </w:pPr>
      <w:r w:rsidRPr="2022BB19">
        <w:rPr>
          <w:rFonts w:eastAsia="Times New Roman"/>
          <w:lang w:eastAsia="en-GB"/>
        </w:rPr>
        <w:t>The party requesting an amendment must</w:t>
      </w:r>
      <w:r w:rsidRPr="2022BB19">
        <w:rPr>
          <w:rFonts w:eastAsia="Times New Roman"/>
          <w:b/>
          <w:bCs/>
          <w:lang w:eastAsia="en-GB"/>
        </w:rPr>
        <w:t xml:space="preserve"> </w:t>
      </w:r>
      <w:r w:rsidRPr="2022BB19">
        <w:rPr>
          <w:rFonts w:eastAsia="Times New Roman"/>
          <w:lang w:eastAsia="en-GB"/>
        </w:rPr>
        <w:t>submit</w:t>
      </w:r>
      <w:r w:rsidRPr="2022BB19">
        <w:rPr>
          <w:rFonts w:eastAsia="Times New Roman"/>
          <w:b/>
          <w:bCs/>
          <w:lang w:eastAsia="en-GB"/>
        </w:rPr>
        <w:t xml:space="preserve"> </w:t>
      </w:r>
      <w:r w:rsidRPr="2022BB19">
        <w:rPr>
          <w:rFonts w:eastAsia="Times New Roman"/>
          <w:lang w:eastAsia="en-GB"/>
        </w:rPr>
        <w:t>a request for amendment</w:t>
      </w:r>
      <w:r w:rsidR="0091770D" w:rsidRPr="2022BB19">
        <w:rPr>
          <w:rFonts w:eastAsia="Times New Roman"/>
          <w:lang w:eastAsia="en-GB"/>
        </w:rPr>
        <w:t>.</w:t>
      </w:r>
    </w:p>
    <w:p w14:paraId="0F9C64E2" w14:textId="77777777" w:rsidR="00035361" w:rsidRPr="005E41F4" w:rsidRDefault="00035361" w:rsidP="00035361">
      <w:pPr>
        <w:rPr>
          <w:rFonts w:eastAsia="Times New Roman"/>
          <w:szCs w:val="24"/>
          <w:lang w:eastAsia="en-GB"/>
        </w:rPr>
      </w:pPr>
      <w:r w:rsidRPr="005E41F4">
        <w:rPr>
          <w:rFonts w:eastAsia="Times New Roman"/>
          <w:szCs w:val="24"/>
          <w:lang w:eastAsia="en-GB"/>
        </w:rPr>
        <w:t>The request for amendment must include:</w:t>
      </w:r>
    </w:p>
    <w:p w14:paraId="7DD6E666" w14:textId="77777777" w:rsidR="00035361" w:rsidRPr="005E41F4" w:rsidRDefault="00035361" w:rsidP="00035361">
      <w:pPr>
        <w:numPr>
          <w:ilvl w:val="0"/>
          <w:numId w:val="19"/>
        </w:numPr>
        <w:rPr>
          <w:rFonts w:eastAsia="Times New Roman"/>
          <w:szCs w:val="24"/>
          <w:lang w:eastAsia="en-GB"/>
        </w:rPr>
      </w:pPr>
      <w:r w:rsidRPr="005E41F4">
        <w:rPr>
          <w:rFonts w:eastAsia="Times New Roman"/>
          <w:szCs w:val="24"/>
          <w:lang w:eastAsia="en-GB"/>
        </w:rPr>
        <w:t>the reasons why</w:t>
      </w:r>
    </w:p>
    <w:p w14:paraId="357F9EF3" w14:textId="2068675F" w:rsidR="00035361" w:rsidRPr="005E41F4" w:rsidRDefault="00035361" w:rsidP="7D1725D0">
      <w:pPr>
        <w:numPr>
          <w:ilvl w:val="0"/>
          <w:numId w:val="19"/>
        </w:numPr>
        <w:rPr>
          <w:rFonts w:eastAsia="Times New Roman"/>
          <w:lang w:eastAsia="en-GB"/>
        </w:rPr>
      </w:pPr>
      <w:r w:rsidRPr="0B752FFF">
        <w:rPr>
          <w:rFonts w:eastAsia="Times New Roman"/>
          <w:lang w:eastAsia="en-GB"/>
        </w:rPr>
        <w:t>the appropriate supporting documents and</w:t>
      </w:r>
    </w:p>
    <w:p w14:paraId="7C01A997" w14:textId="77777777" w:rsidR="00035361" w:rsidRPr="005E41F4" w:rsidRDefault="00035361" w:rsidP="00035361">
      <w:pPr>
        <w:rPr>
          <w:rFonts w:eastAsia="Times New Roman"/>
          <w:szCs w:val="24"/>
          <w:lang w:eastAsia="en-GB"/>
        </w:rPr>
      </w:pPr>
      <w:r w:rsidRPr="005E41F4">
        <w:rPr>
          <w:rFonts w:eastAsia="Times New Roman"/>
          <w:szCs w:val="24"/>
          <w:lang w:eastAsia="en-GB"/>
        </w:rPr>
        <w:t xml:space="preserve">The </w:t>
      </w:r>
      <w:r>
        <w:rPr>
          <w:rFonts w:eastAsia="Times New Roman"/>
          <w:szCs w:val="24"/>
          <w:lang w:eastAsia="en-GB"/>
        </w:rPr>
        <w:t>granting authority</w:t>
      </w:r>
      <w:r w:rsidRPr="00A043BC">
        <w:rPr>
          <w:szCs w:val="24"/>
        </w:rPr>
        <w:t xml:space="preserve"> </w:t>
      </w:r>
      <w:r w:rsidRPr="005E41F4">
        <w:rPr>
          <w:rFonts w:eastAsia="Times New Roman"/>
          <w:szCs w:val="24"/>
          <w:lang w:eastAsia="en-GB"/>
        </w:rPr>
        <w:t>may request additional information.</w:t>
      </w:r>
    </w:p>
    <w:p w14:paraId="66D3F379" w14:textId="271FAC41" w:rsidR="00035361" w:rsidRPr="005E41F4" w:rsidRDefault="00035361" w:rsidP="00035361">
      <w:pPr>
        <w:rPr>
          <w:rFonts w:eastAsia="Times New Roman"/>
          <w:lang w:eastAsia="en-GB"/>
        </w:rPr>
      </w:pPr>
      <w:r w:rsidRPr="0B752FFF">
        <w:rPr>
          <w:rFonts w:eastAsia="Times New Roman"/>
          <w:lang w:eastAsia="en-GB"/>
        </w:rPr>
        <w:t xml:space="preserve">If the party receiving the request agrees, it must sign the amendment within 45 days of receiving notification </w:t>
      </w:r>
      <w:r w:rsidRPr="005E41F4">
        <w:t>(</w:t>
      </w:r>
      <w:r>
        <w:t xml:space="preserve">or any additional information the </w:t>
      </w:r>
      <w:r w:rsidRPr="0B752FFF">
        <w:rPr>
          <w:rFonts w:eastAsia="Times New Roman"/>
          <w:lang w:eastAsia="en-GB"/>
        </w:rPr>
        <w:t>granting authority</w:t>
      </w:r>
      <w:r>
        <w:t xml:space="preserve"> has requested)</w:t>
      </w:r>
      <w:r w:rsidRPr="0B752FFF">
        <w:rPr>
          <w:rFonts w:eastAsia="Times New Roman"/>
          <w:lang w:eastAsia="en-GB"/>
        </w:rPr>
        <w:t>. If it does not agree, it must formally notify its disagreement within the same deadline. The deadline may be extended, if necessary for the assessment of the request.</w:t>
      </w:r>
      <w:r w:rsidRPr="005E41F4">
        <w:t xml:space="preserve"> </w:t>
      </w:r>
      <w:r w:rsidRPr="0B752FFF">
        <w:rPr>
          <w:rFonts w:eastAsia="Times New Roman"/>
          <w:lang w:eastAsia="en-GB"/>
        </w:rPr>
        <w:t xml:space="preserve">If no notification is received within the deadline, the request is considered to have been rejected. </w:t>
      </w:r>
    </w:p>
    <w:p w14:paraId="6C305F44" w14:textId="77777777" w:rsidR="00035361" w:rsidRPr="005E41F4" w:rsidRDefault="00035361" w:rsidP="00035361">
      <w:pPr>
        <w:rPr>
          <w:rFonts w:eastAsia="Times New Roman"/>
          <w:szCs w:val="24"/>
          <w:lang w:eastAsia="en-GB"/>
        </w:rPr>
      </w:pPr>
      <w:r w:rsidRPr="005E41F4">
        <w:rPr>
          <w:szCs w:val="24"/>
        </w:rPr>
        <w:t xml:space="preserve">An amendment </w:t>
      </w:r>
      <w:r w:rsidRPr="005E41F4">
        <w:rPr>
          <w:b/>
          <w:szCs w:val="24"/>
        </w:rPr>
        <w:t>enters into force</w:t>
      </w:r>
      <w:r w:rsidRPr="005E41F4">
        <w:rPr>
          <w:szCs w:val="24"/>
        </w:rPr>
        <w:t xml:space="preserve"> on </w:t>
      </w:r>
      <w:r w:rsidRPr="00441F27">
        <w:rPr>
          <w:szCs w:val="24"/>
        </w:rPr>
        <w:t>the day of the signature</w:t>
      </w:r>
      <w:r w:rsidRPr="005E41F4">
        <w:rPr>
          <w:szCs w:val="24"/>
        </w:rPr>
        <w:t xml:space="preserve"> of the receiving party.</w:t>
      </w:r>
      <w:r w:rsidRPr="005E41F4" w:rsidDel="006541B7">
        <w:rPr>
          <w:rFonts w:eastAsia="Times New Roman"/>
          <w:szCs w:val="24"/>
          <w:lang w:eastAsia="en-GB"/>
        </w:rPr>
        <w:t xml:space="preserve"> </w:t>
      </w:r>
    </w:p>
    <w:p w14:paraId="16C3ACA4" w14:textId="77777777" w:rsidR="00035361" w:rsidRPr="005E41F4" w:rsidRDefault="00035361" w:rsidP="00035361">
      <w:pPr>
        <w:rPr>
          <w:szCs w:val="24"/>
        </w:rPr>
      </w:pPr>
      <w:r w:rsidRPr="005E41F4">
        <w:rPr>
          <w:rFonts w:eastAsia="Times New Roman"/>
          <w:szCs w:val="24"/>
          <w:lang w:eastAsia="en-GB"/>
        </w:rPr>
        <w:t xml:space="preserve">An amendment </w:t>
      </w:r>
      <w:r w:rsidRPr="005E41F4">
        <w:rPr>
          <w:rFonts w:eastAsia="Times New Roman"/>
          <w:b/>
          <w:szCs w:val="24"/>
          <w:lang w:eastAsia="en-GB"/>
        </w:rPr>
        <w:t>takes effect</w:t>
      </w:r>
      <w:r w:rsidRPr="005E41F4">
        <w:rPr>
          <w:rFonts w:eastAsia="Times New Roman"/>
          <w:szCs w:val="24"/>
          <w:lang w:eastAsia="en-GB"/>
        </w:rPr>
        <w:t xml:space="preserve"> on the date </w:t>
      </w:r>
      <w:r>
        <w:rPr>
          <w:rFonts w:eastAsia="Times New Roman"/>
          <w:szCs w:val="24"/>
          <w:lang w:eastAsia="en-GB"/>
        </w:rPr>
        <w:t>of entry into force or other date specified in the amendment</w:t>
      </w:r>
      <w:r w:rsidRPr="005E41F4">
        <w:rPr>
          <w:rFonts w:eastAsia="Times New Roman"/>
          <w:szCs w:val="24"/>
          <w:lang w:eastAsia="en-GB"/>
        </w:rPr>
        <w:t>.</w:t>
      </w:r>
      <w:r w:rsidRPr="005E41F4">
        <w:rPr>
          <w:szCs w:val="24"/>
        </w:rPr>
        <w:t xml:space="preserve"> </w:t>
      </w:r>
    </w:p>
    <w:p w14:paraId="7C72731A" w14:textId="7F1772C6" w:rsidR="00035361" w:rsidRPr="005E41F4" w:rsidRDefault="7C72C086" w:rsidP="00035361">
      <w:pPr>
        <w:pStyle w:val="Heading4"/>
      </w:pPr>
      <w:bookmarkStart w:id="673" w:name="_Toc435109099"/>
      <w:bookmarkStart w:id="674" w:name="_Toc524697261"/>
      <w:bookmarkStart w:id="675" w:name="_Toc529197811"/>
      <w:bookmarkStart w:id="676" w:name="_Toc530035944"/>
      <w:bookmarkStart w:id="677" w:name="_Toc215204537"/>
      <w:bookmarkStart w:id="678" w:name="_Toc24116204"/>
      <w:bookmarkStart w:id="679" w:name="_Toc24118698"/>
      <w:bookmarkStart w:id="680" w:name="_Toc24126683"/>
      <w:r w:rsidRPr="7D1725D0">
        <w:rPr>
          <w:rFonts w:eastAsia="Times New Roman"/>
          <w:lang w:eastAsia="en-GB"/>
        </w:rPr>
        <w:t xml:space="preserve">ARTICLE 40 </w:t>
      </w:r>
      <w:r>
        <w:t>— ACCESSION</w:t>
      </w:r>
      <w:bookmarkEnd w:id="673"/>
      <w:bookmarkEnd w:id="674"/>
      <w:bookmarkEnd w:id="675"/>
      <w:bookmarkEnd w:id="676"/>
      <w:r>
        <w:t xml:space="preserve"> AND ADDITION OF NEW BENEFICIARIES</w:t>
      </w:r>
      <w:bookmarkEnd w:id="677"/>
      <w:r w:rsidR="7A46E393">
        <w:t xml:space="preserve"> </w:t>
      </w:r>
    </w:p>
    <w:p w14:paraId="349C0C15" w14:textId="62C6430B" w:rsidR="00035361" w:rsidRDefault="7A46E393" w:rsidP="38B7EDCE">
      <w:pPr>
        <w:rPr>
          <w:i/>
        </w:rPr>
      </w:pPr>
      <w:r>
        <w:t>N/A</w:t>
      </w:r>
      <w:bookmarkEnd w:id="678"/>
      <w:bookmarkEnd w:id="679"/>
      <w:bookmarkEnd w:id="680"/>
    </w:p>
    <w:p w14:paraId="4413D18A" w14:textId="1F4CEC3A" w:rsidR="00035361" w:rsidRPr="00821D98" w:rsidRDefault="7C72C086" w:rsidP="7D1725D0">
      <w:pPr>
        <w:pStyle w:val="Heading4"/>
        <w:rPr>
          <w:rFonts w:eastAsia="Times New Roman"/>
          <w:lang w:eastAsia="en-GB"/>
        </w:rPr>
      </w:pPr>
      <w:bookmarkStart w:id="681" w:name="_Toc24116207"/>
      <w:bookmarkStart w:id="682" w:name="_Toc24118701"/>
      <w:bookmarkStart w:id="683" w:name="_Toc24126686"/>
      <w:bookmarkStart w:id="684" w:name="_Toc215204538"/>
      <w:bookmarkStart w:id="685" w:name="_Toc529197814"/>
      <w:r>
        <w:t>ARTICLE 41 —</w:t>
      </w:r>
      <w:r w:rsidRPr="2022BB19">
        <w:rPr>
          <w:rFonts w:eastAsia="Times New Roman"/>
          <w:lang w:eastAsia="en-GB"/>
        </w:rPr>
        <w:t xml:space="preserve"> TRANSFER OF THE AGREEMENT</w:t>
      </w:r>
      <w:bookmarkEnd w:id="681"/>
      <w:bookmarkEnd w:id="682"/>
      <w:bookmarkEnd w:id="683"/>
      <w:bookmarkEnd w:id="684"/>
      <w:r w:rsidRPr="2022BB19">
        <w:rPr>
          <w:rFonts w:eastAsia="Times New Roman"/>
          <w:lang w:eastAsia="en-GB"/>
        </w:rPr>
        <w:t xml:space="preserve"> </w:t>
      </w:r>
      <w:r w:rsidR="78CE94A1" w:rsidRPr="2022BB19">
        <w:rPr>
          <w:rFonts w:eastAsia="Times New Roman"/>
          <w:lang w:eastAsia="en-GB"/>
        </w:rPr>
        <w:t xml:space="preserve"> </w:t>
      </w:r>
    </w:p>
    <w:p w14:paraId="618859F8" w14:textId="47BBF47D" w:rsidR="00035361" w:rsidRPr="00821D98" w:rsidRDefault="78CE94A1" w:rsidP="337E8189">
      <w:pPr>
        <w:rPr>
          <w:rFonts w:eastAsia="Times New Roman"/>
          <w:i/>
          <w:iCs/>
          <w:lang w:eastAsia="en-GB"/>
        </w:rPr>
      </w:pPr>
      <w:r>
        <w:t>N/A</w:t>
      </w:r>
    </w:p>
    <w:p w14:paraId="052033CB" w14:textId="57DAD77F" w:rsidR="00035361" w:rsidRPr="00640F57" w:rsidRDefault="7C72C086" w:rsidP="38B7EDCE">
      <w:pPr>
        <w:pStyle w:val="Heading4"/>
        <w:rPr>
          <w:rFonts w:eastAsia="Times New Roman"/>
          <w:lang w:eastAsia="en-GB"/>
        </w:rPr>
      </w:pPr>
      <w:bookmarkStart w:id="686" w:name="_Toc435109048"/>
      <w:bookmarkStart w:id="687" w:name="_Toc524697262"/>
      <w:bookmarkStart w:id="688" w:name="_Toc529197815"/>
      <w:bookmarkStart w:id="689" w:name="_Toc530035945"/>
      <w:bookmarkStart w:id="690" w:name="_Toc24116208"/>
      <w:bookmarkStart w:id="691" w:name="_Toc24118702"/>
      <w:bookmarkStart w:id="692" w:name="_Toc24126687"/>
      <w:bookmarkStart w:id="693" w:name="_Toc215204539"/>
      <w:bookmarkEnd w:id="685"/>
      <w:r>
        <w:t>ARTICLE 42 —</w:t>
      </w:r>
      <w:r w:rsidRPr="7D1725D0">
        <w:rPr>
          <w:rFonts w:eastAsia="Times New Roman"/>
          <w:lang w:eastAsia="en-GB"/>
        </w:rPr>
        <w:t xml:space="preserve"> </w:t>
      </w:r>
      <w:r>
        <w:t xml:space="preserve">ASSIGNMENTS OF CLAIMS FOR PAYMENT AGAINST THE </w:t>
      </w:r>
      <w:bookmarkEnd w:id="686"/>
      <w:r>
        <w:t>GRANTING AUTHORITY</w:t>
      </w:r>
      <w:bookmarkEnd w:id="687"/>
      <w:bookmarkEnd w:id="688"/>
      <w:bookmarkEnd w:id="689"/>
      <w:bookmarkEnd w:id="690"/>
      <w:bookmarkEnd w:id="691"/>
      <w:bookmarkEnd w:id="692"/>
      <w:bookmarkEnd w:id="693"/>
      <w:r>
        <w:t xml:space="preserve"> </w:t>
      </w:r>
    </w:p>
    <w:p w14:paraId="3F6F96F0" w14:textId="13290662" w:rsidR="00035361" w:rsidRDefault="7C72C086" w:rsidP="7D1725D0">
      <w:pPr>
        <w:rPr>
          <w:rFonts w:eastAsia="Times New Roman"/>
          <w:lang w:eastAsia="en-GB"/>
        </w:rPr>
      </w:pPr>
      <w:r w:rsidRPr="579C0C8D">
        <w:rPr>
          <w:rFonts w:eastAsia="Times New Roman"/>
          <w:lang w:eastAsia="en-GB"/>
        </w:rPr>
        <w:t>The beneficiaries may not assign any of their claims for payment against the granting authority</w:t>
      </w:r>
      <w:r>
        <w:t xml:space="preserve"> </w:t>
      </w:r>
      <w:r w:rsidRPr="579C0C8D">
        <w:rPr>
          <w:rFonts w:eastAsia="Times New Roman"/>
          <w:lang w:eastAsia="en-GB"/>
        </w:rPr>
        <w:t>to any third party, except if expressly approved in writing by the granting authority</w:t>
      </w:r>
      <w:r w:rsidRPr="579C0C8D">
        <w:rPr>
          <w:i/>
          <w:iCs/>
        </w:rPr>
        <w:t xml:space="preserve"> </w:t>
      </w:r>
      <w:r w:rsidRPr="579C0C8D">
        <w:rPr>
          <w:rFonts w:eastAsia="Times New Roman"/>
          <w:lang w:eastAsia="en-GB"/>
        </w:rPr>
        <w:t xml:space="preserve">on the basis of </w:t>
      </w:r>
      <w:r w:rsidRPr="579C0C8D">
        <w:rPr>
          <w:rFonts w:eastAsia="Times New Roman"/>
          <w:color w:val="000000" w:themeColor="text1"/>
          <w:lang w:eastAsia="en-GB"/>
        </w:rPr>
        <w:t xml:space="preserve">a reasoned, written </w:t>
      </w:r>
      <w:r w:rsidRPr="579C0C8D">
        <w:rPr>
          <w:rFonts w:eastAsia="Times New Roman"/>
          <w:lang w:eastAsia="en-GB"/>
        </w:rPr>
        <w:t xml:space="preserve">request by the </w:t>
      </w:r>
      <w:r w:rsidR="13443670" w:rsidRPr="579C0C8D">
        <w:rPr>
          <w:rFonts w:eastAsia="Times New Roman"/>
          <w:lang w:eastAsia="en-GB"/>
        </w:rPr>
        <w:t>beneficiary</w:t>
      </w:r>
      <w:r w:rsidR="00BE34D1" w:rsidRPr="579C0C8D">
        <w:rPr>
          <w:rFonts w:eastAsia="Times New Roman"/>
          <w:lang w:eastAsia="en-GB"/>
        </w:rPr>
        <w:t xml:space="preserve"> concerned</w:t>
      </w:r>
      <w:r w:rsidRPr="579C0C8D">
        <w:rPr>
          <w:rFonts w:eastAsia="Times New Roman"/>
          <w:lang w:eastAsia="en-GB"/>
        </w:rPr>
        <w:t xml:space="preserve">. </w:t>
      </w:r>
    </w:p>
    <w:p w14:paraId="36FE44C3" w14:textId="77777777" w:rsidR="00035361" w:rsidRPr="00F735D9" w:rsidRDefault="00035361" w:rsidP="00035361">
      <w:pPr>
        <w:rPr>
          <w:rFonts w:eastAsia="Times New Roman"/>
          <w:szCs w:val="24"/>
          <w:lang w:eastAsia="en-GB"/>
        </w:rPr>
      </w:pPr>
      <w:r w:rsidRPr="00F735D9">
        <w:rPr>
          <w:rFonts w:eastAsia="Times New Roman"/>
          <w:szCs w:val="24"/>
          <w:lang w:eastAsia="en-GB"/>
        </w:rPr>
        <w:t>I</w:t>
      </w:r>
      <w:r>
        <w:rPr>
          <w:rFonts w:eastAsia="Times New Roman"/>
          <w:szCs w:val="24"/>
          <w:lang w:eastAsia="en-GB"/>
        </w:rPr>
        <w:t>f the granting authority has not</w:t>
      </w:r>
      <w:r w:rsidRPr="00F735D9">
        <w:rPr>
          <w:rFonts w:eastAsia="Times New Roman"/>
          <w:szCs w:val="24"/>
          <w:lang w:eastAsia="en-GB"/>
        </w:rPr>
        <w:t xml:space="preserve"> accept</w:t>
      </w:r>
      <w:r>
        <w:rPr>
          <w:rFonts w:eastAsia="Times New Roman"/>
          <w:szCs w:val="24"/>
          <w:lang w:eastAsia="en-GB"/>
        </w:rPr>
        <w:t>ed</w:t>
      </w:r>
      <w:r w:rsidRPr="00F735D9">
        <w:rPr>
          <w:rFonts w:eastAsia="Times New Roman"/>
          <w:szCs w:val="24"/>
          <w:lang w:eastAsia="en-GB"/>
        </w:rPr>
        <w:t xml:space="preserve"> the assignment or </w:t>
      </w:r>
      <w:r>
        <w:rPr>
          <w:rFonts w:eastAsia="Times New Roman"/>
          <w:szCs w:val="24"/>
          <w:lang w:eastAsia="en-GB"/>
        </w:rPr>
        <w:t xml:space="preserve">if </w:t>
      </w:r>
      <w:r w:rsidRPr="00F735D9">
        <w:rPr>
          <w:rFonts w:eastAsia="Times New Roman"/>
          <w:szCs w:val="24"/>
          <w:lang w:eastAsia="en-GB"/>
        </w:rPr>
        <w:t xml:space="preserve">the terms </w:t>
      </w:r>
      <w:r>
        <w:rPr>
          <w:rFonts w:eastAsia="Times New Roman"/>
          <w:szCs w:val="24"/>
          <w:lang w:eastAsia="en-GB"/>
        </w:rPr>
        <w:t xml:space="preserve">of it are not observed, </w:t>
      </w:r>
      <w:r w:rsidRPr="00F735D9">
        <w:rPr>
          <w:rFonts w:eastAsia="Times New Roman"/>
          <w:szCs w:val="24"/>
          <w:lang w:eastAsia="en-GB"/>
        </w:rPr>
        <w:t xml:space="preserve">the assignment </w:t>
      </w:r>
      <w:r>
        <w:rPr>
          <w:rFonts w:eastAsia="Times New Roman"/>
          <w:szCs w:val="24"/>
          <w:lang w:eastAsia="en-GB"/>
        </w:rPr>
        <w:t>will</w:t>
      </w:r>
      <w:r w:rsidRPr="00F735D9">
        <w:rPr>
          <w:rFonts w:eastAsia="Times New Roman"/>
          <w:szCs w:val="24"/>
          <w:lang w:eastAsia="en-GB"/>
        </w:rPr>
        <w:t xml:space="preserve"> have no effect on </w:t>
      </w:r>
      <w:r>
        <w:rPr>
          <w:rFonts w:eastAsia="Times New Roman"/>
          <w:szCs w:val="24"/>
          <w:lang w:eastAsia="en-GB"/>
        </w:rPr>
        <w:t>it</w:t>
      </w:r>
      <w:r w:rsidRPr="00F735D9">
        <w:rPr>
          <w:rFonts w:eastAsia="Times New Roman"/>
          <w:szCs w:val="24"/>
          <w:lang w:eastAsia="en-GB"/>
        </w:rPr>
        <w:t>.</w:t>
      </w:r>
    </w:p>
    <w:p w14:paraId="53A0C2EE" w14:textId="77777777" w:rsidR="00035361" w:rsidRDefault="00035361" w:rsidP="00035361">
      <w:pPr>
        <w:contextualSpacing/>
        <w:rPr>
          <w:rFonts w:eastAsia="Times New Roman"/>
          <w:szCs w:val="24"/>
          <w:lang w:eastAsia="en-GB"/>
        </w:rPr>
      </w:pPr>
      <w:r w:rsidRPr="00F735D9">
        <w:rPr>
          <w:rFonts w:eastAsia="Times New Roman"/>
          <w:szCs w:val="24"/>
          <w:lang w:eastAsia="en-GB"/>
        </w:rPr>
        <w:t xml:space="preserve">In no circumstances </w:t>
      </w:r>
      <w:r>
        <w:rPr>
          <w:rFonts w:eastAsia="Times New Roman"/>
          <w:szCs w:val="24"/>
          <w:lang w:eastAsia="en-GB"/>
        </w:rPr>
        <w:t>will an</w:t>
      </w:r>
      <w:r w:rsidRPr="00F735D9">
        <w:rPr>
          <w:rFonts w:eastAsia="Times New Roman"/>
          <w:szCs w:val="24"/>
          <w:lang w:eastAsia="en-GB"/>
        </w:rPr>
        <w:t xml:space="preserve"> assignment release the beneficiaries from their obligations towards the </w:t>
      </w:r>
      <w:r>
        <w:rPr>
          <w:rFonts w:eastAsia="Times New Roman"/>
          <w:szCs w:val="24"/>
          <w:lang w:eastAsia="en-GB"/>
        </w:rPr>
        <w:t>granting authority</w:t>
      </w:r>
      <w:r w:rsidRPr="00170B0B">
        <w:rPr>
          <w:rFonts w:eastAsia="Times New Roman"/>
          <w:szCs w:val="24"/>
          <w:lang w:eastAsia="en-GB"/>
        </w:rPr>
        <w:t>.</w:t>
      </w:r>
    </w:p>
    <w:p w14:paraId="59631959" w14:textId="77777777" w:rsidR="00035361" w:rsidRPr="00F735D9" w:rsidRDefault="00035361" w:rsidP="00035361">
      <w:pPr>
        <w:pStyle w:val="Heading4"/>
      </w:pPr>
      <w:bookmarkStart w:id="694" w:name="_Toc435109102"/>
      <w:bookmarkStart w:id="695" w:name="_Toc524697263"/>
      <w:bookmarkStart w:id="696" w:name="_Toc529197816"/>
      <w:bookmarkStart w:id="697" w:name="_Toc530035946"/>
      <w:bookmarkStart w:id="698" w:name="_Toc24116209"/>
      <w:bookmarkStart w:id="699" w:name="_Toc24118703"/>
      <w:bookmarkStart w:id="700" w:name="_Toc24126688"/>
      <w:bookmarkStart w:id="701" w:name="_Toc215204540"/>
      <w:r>
        <w:t>ARTICLE 43</w:t>
      </w:r>
      <w:r w:rsidRPr="00883803">
        <w:t xml:space="preserve"> — </w:t>
      </w:r>
      <w:r w:rsidRPr="008F0936">
        <w:t>APPLICABLE LAW AND SETTLEMENT OF DISPUTES</w:t>
      </w:r>
      <w:bookmarkEnd w:id="694"/>
      <w:bookmarkEnd w:id="695"/>
      <w:bookmarkEnd w:id="696"/>
      <w:bookmarkEnd w:id="697"/>
      <w:bookmarkEnd w:id="698"/>
      <w:bookmarkEnd w:id="699"/>
      <w:bookmarkEnd w:id="700"/>
      <w:bookmarkEnd w:id="701"/>
      <w:r w:rsidRPr="00F735D9">
        <w:t xml:space="preserve"> </w:t>
      </w:r>
    </w:p>
    <w:p w14:paraId="49D052F5" w14:textId="77777777" w:rsidR="00035361" w:rsidRDefault="00035361" w:rsidP="00035361">
      <w:pPr>
        <w:pStyle w:val="Heading5"/>
      </w:pPr>
      <w:bookmarkStart w:id="702" w:name="_Toc435109103"/>
      <w:bookmarkStart w:id="703" w:name="_Toc529197817"/>
      <w:bookmarkStart w:id="704" w:name="_Toc24116210"/>
      <w:bookmarkStart w:id="705" w:name="_Toc24118704"/>
      <w:bookmarkStart w:id="706" w:name="_Toc24126689"/>
      <w:bookmarkStart w:id="707" w:name="_Toc215204541"/>
      <w:r w:rsidRPr="00667FF8">
        <w:t>4</w:t>
      </w:r>
      <w:r>
        <w:t>3</w:t>
      </w:r>
      <w:r w:rsidRPr="00667FF8">
        <w:t>.1</w:t>
      </w:r>
      <w:r w:rsidRPr="00667FF8">
        <w:tab/>
        <w:t>Applicable law</w:t>
      </w:r>
      <w:bookmarkEnd w:id="702"/>
      <w:bookmarkEnd w:id="703"/>
      <w:bookmarkEnd w:id="704"/>
      <w:bookmarkEnd w:id="705"/>
      <w:bookmarkEnd w:id="706"/>
      <w:bookmarkEnd w:id="707"/>
    </w:p>
    <w:p w14:paraId="580B62DC" w14:textId="77777777" w:rsidR="00035361" w:rsidRDefault="00035361" w:rsidP="00035361">
      <w:pPr>
        <w:adjustRightInd w:val="0"/>
        <w:rPr>
          <w:szCs w:val="24"/>
        </w:rPr>
      </w:pPr>
      <w:r w:rsidRPr="00A22D42">
        <w:rPr>
          <w:szCs w:val="24"/>
        </w:rPr>
        <w:t xml:space="preserve">The Agreement is governed by the applicable EU law, </w:t>
      </w:r>
      <w:r w:rsidRPr="009640E7">
        <w:rPr>
          <w:szCs w:val="24"/>
        </w:rPr>
        <w:t>supplemented</w:t>
      </w:r>
      <w:r w:rsidRPr="009640E7">
        <w:rPr>
          <w:bCs/>
          <w:szCs w:val="24"/>
        </w:rPr>
        <w:t xml:space="preserve"> </w:t>
      </w:r>
      <w:r w:rsidRPr="009640E7">
        <w:rPr>
          <w:szCs w:val="24"/>
        </w:rPr>
        <w:t>if necessary</w:t>
      </w:r>
      <w:r w:rsidRPr="00A22D42">
        <w:rPr>
          <w:szCs w:val="24"/>
        </w:rPr>
        <w:t xml:space="preserve"> by the law of Belgium.</w:t>
      </w:r>
    </w:p>
    <w:p w14:paraId="47DC744D" w14:textId="7AEDDBFA" w:rsidR="00035361" w:rsidRPr="00EE5DBD" w:rsidRDefault="00035361" w:rsidP="00035361">
      <w:pPr>
        <w:adjustRightInd w:val="0"/>
      </w:pPr>
      <w:r>
        <w:t>Special rules may apply for beneficiaries which are international organisations (if any</w:t>
      </w:r>
      <w:r w:rsidR="627A645C">
        <w:t>)</w:t>
      </w:r>
      <w:r>
        <w:t xml:space="preserve">. </w:t>
      </w:r>
    </w:p>
    <w:p w14:paraId="6F669AC4" w14:textId="77777777" w:rsidR="00035361" w:rsidRDefault="00035361" w:rsidP="00035361">
      <w:pPr>
        <w:pStyle w:val="Heading5"/>
      </w:pPr>
      <w:bookmarkStart w:id="708" w:name="_Toc435109104"/>
      <w:bookmarkStart w:id="709" w:name="_Toc529197818"/>
      <w:bookmarkStart w:id="710" w:name="_Toc24116211"/>
      <w:bookmarkStart w:id="711" w:name="_Toc24118705"/>
      <w:bookmarkStart w:id="712" w:name="_Toc24126690"/>
      <w:bookmarkStart w:id="713" w:name="_Toc215204542"/>
      <w:r w:rsidRPr="00667FF8">
        <w:t>4</w:t>
      </w:r>
      <w:r>
        <w:t>3</w:t>
      </w:r>
      <w:r w:rsidRPr="00667FF8">
        <w:t>.2</w:t>
      </w:r>
      <w:r w:rsidRPr="00667FF8">
        <w:tab/>
        <w:t>Dispute settlement</w:t>
      </w:r>
      <w:bookmarkEnd w:id="708"/>
      <w:bookmarkEnd w:id="709"/>
      <w:bookmarkEnd w:id="710"/>
      <w:bookmarkEnd w:id="711"/>
      <w:bookmarkEnd w:id="712"/>
      <w:bookmarkEnd w:id="713"/>
    </w:p>
    <w:p w14:paraId="4E4C4784" w14:textId="77777777" w:rsidR="00035361" w:rsidRPr="007403E5" w:rsidRDefault="00035361" w:rsidP="00035361">
      <w:pPr>
        <w:adjustRightInd w:val="0"/>
        <w:rPr>
          <w:szCs w:val="24"/>
        </w:rPr>
      </w:pPr>
      <w:r>
        <w:rPr>
          <w:szCs w:val="24"/>
        </w:rPr>
        <w:t xml:space="preserve">If </w:t>
      </w:r>
      <w:r w:rsidRPr="007403E5">
        <w:rPr>
          <w:szCs w:val="24"/>
        </w:rPr>
        <w:t xml:space="preserve">a dispute concerns the interpretation, application or validity of the Agreement, the parties must bring action before the EU General Court </w:t>
      </w:r>
      <w:r w:rsidRPr="007403E5">
        <w:rPr>
          <w:bCs/>
          <w:i/>
          <w:szCs w:val="24"/>
        </w:rPr>
        <w:t xml:space="preserve">— </w:t>
      </w:r>
      <w:r w:rsidRPr="007403E5">
        <w:rPr>
          <w:szCs w:val="24"/>
        </w:rPr>
        <w:t xml:space="preserve">or, on appeal, the EU Court of Justice </w:t>
      </w:r>
      <w:r w:rsidRPr="007403E5">
        <w:rPr>
          <w:bCs/>
          <w:i/>
          <w:szCs w:val="24"/>
        </w:rPr>
        <w:t>—</w:t>
      </w:r>
      <w:r w:rsidRPr="007403E5">
        <w:rPr>
          <w:bCs/>
          <w:szCs w:val="24"/>
        </w:rPr>
        <w:t xml:space="preserve"> </w:t>
      </w:r>
      <w:r w:rsidRPr="007403E5">
        <w:rPr>
          <w:szCs w:val="24"/>
        </w:rPr>
        <w:t>under Article 272 of the Treaty on the Functioning of the EU (TFEU).</w:t>
      </w:r>
    </w:p>
    <w:p w14:paraId="5F606599" w14:textId="77777777" w:rsidR="00035361" w:rsidRPr="007403E5" w:rsidRDefault="00035361" w:rsidP="00035361">
      <w:r>
        <w:rPr>
          <w:iCs/>
          <w:szCs w:val="24"/>
        </w:rPr>
        <w:t>For non-EU beneficiaries (if any),</w:t>
      </w:r>
      <w:r>
        <w:rPr>
          <w:szCs w:val="24"/>
        </w:rPr>
        <w:t xml:space="preserve"> such disputes </w:t>
      </w:r>
      <w:r>
        <w:rPr>
          <w:iCs/>
          <w:szCs w:val="24"/>
          <w:lang w:val="en-US"/>
        </w:rPr>
        <w:t xml:space="preserve">must be brought before the courts of Brussels, Belgium </w:t>
      </w:r>
      <w:r>
        <w:rPr>
          <w:bCs/>
          <w:i/>
          <w:szCs w:val="24"/>
        </w:rPr>
        <w:t>—</w:t>
      </w:r>
      <w:r>
        <w:rPr>
          <w:bCs/>
          <w:szCs w:val="24"/>
        </w:rPr>
        <w:t xml:space="preserve"> </w:t>
      </w:r>
      <w:r>
        <w:rPr>
          <w:rFonts w:eastAsia="Times New Roman"/>
          <w:szCs w:val="24"/>
          <w:lang w:val="en-US"/>
        </w:rPr>
        <w:t>unless an international agreement provides for the enforceability of EU court judgements</w:t>
      </w:r>
      <w:r w:rsidRPr="007403E5">
        <w:rPr>
          <w:iCs/>
          <w:szCs w:val="24"/>
          <w:lang w:val="en-US"/>
        </w:rPr>
        <w:t>.</w:t>
      </w:r>
    </w:p>
    <w:p w14:paraId="30E921C2" w14:textId="2FDC60FF" w:rsidR="00035361" w:rsidRDefault="00035361" w:rsidP="051BC1AF">
      <w:pPr>
        <w:rPr>
          <w:rFonts w:cs="Times New Roman"/>
          <w:lang w:eastAsia="en-GB"/>
        </w:rPr>
      </w:pPr>
      <w:r>
        <w:t xml:space="preserve">If a dispute concerns administrative sanctions, offsetting or an enforceable decision under Article 299 TFEU (see Articles 22 and 34), the beneficiaries must bring action before the General Court </w:t>
      </w:r>
      <w:r w:rsidRPr="051BC1AF">
        <w:rPr>
          <w:i/>
          <w:iCs/>
        </w:rPr>
        <w:t xml:space="preserve">— </w:t>
      </w:r>
      <w:r>
        <w:t xml:space="preserve">or, on appeal, the Court of Justice </w:t>
      </w:r>
      <w:r w:rsidRPr="051BC1AF">
        <w:rPr>
          <w:i/>
          <w:iCs/>
        </w:rPr>
        <w:t xml:space="preserve">— </w:t>
      </w:r>
      <w:r>
        <w:t xml:space="preserve">under Article 263 TFEU. </w:t>
      </w:r>
    </w:p>
    <w:p w14:paraId="7AC0E019" w14:textId="77777777" w:rsidR="00035361" w:rsidRPr="004C10E5" w:rsidRDefault="00035361" w:rsidP="00035361">
      <w:r w:rsidRPr="00600B20">
        <w:rPr>
          <w:color w:val="000000"/>
          <w:szCs w:val="24"/>
        </w:rPr>
        <w:t xml:space="preserve">For </w:t>
      </w:r>
      <w:r w:rsidRPr="00600B20">
        <w:rPr>
          <w:szCs w:val="24"/>
        </w:rPr>
        <w:t>grants</w:t>
      </w:r>
      <w:r w:rsidRPr="00600B20">
        <w:t xml:space="preserve"> where the granting authority is an EU executive agency</w:t>
      </w:r>
      <w:r>
        <w:t xml:space="preserve"> (see Preamble),</w:t>
      </w:r>
      <w:r w:rsidRPr="00600B20" w:rsidDel="00F46092">
        <w:t xml:space="preserve"> </w:t>
      </w:r>
      <w:r w:rsidRPr="00600B20">
        <w:t xml:space="preserve">actions against offsetting and enforceable decisions must be brought against the </w:t>
      </w:r>
      <w:r>
        <w:t xml:space="preserve">European </w:t>
      </w:r>
      <w:r w:rsidRPr="00600B20">
        <w:t xml:space="preserve">Commission (not against the </w:t>
      </w:r>
      <w:r>
        <w:t>granting authority; see also Article 22</w:t>
      </w:r>
      <w:r w:rsidRPr="00600B20">
        <w:t>).</w:t>
      </w:r>
    </w:p>
    <w:p w14:paraId="54620A01" w14:textId="77777777" w:rsidR="00035361" w:rsidRPr="00F735D9" w:rsidRDefault="00035361" w:rsidP="00035361">
      <w:pPr>
        <w:pStyle w:val="Heading4"/>
      </w:pPr>
      <w:bookmarkStart w:id="714" w:name="_Toc435109105"/>
      <w:bookmarkStart w:id="715" w:name="_Toc524697264"/>
      <w:bookmarkStart w:id="716" w:name="_Toc529197819"/>
      <w:bookmarkStart w:id="717" w:name="_Toc530035947"/>
      <w:bookmarkStart w:id="718" w:name="_Toc24116212"/>
      <w:bookmarkStart w:id="719" w:name="_Toc24118706"/>
      <w:bookmarkStart w:id="720" w:name="_Toc24126691"/>
      <w:bookmarkStart w:id="721" w:name="_Toc215204543"/>
      <w:r>
        <w:t>ARTICLE 44</w:t>
      </w:r>
      <w:r w:rsidRPr="00883803">
        <w:t xml:space="preserve"> —</w:t>
      </w:r>
      <w:r w:rsidRPr="00F735D9">
        <w:t xml:space="preserve"> ENTRY INTO FORCE</w:t>
      </w:r>
      <w:bookmarkEnd w:id="714"/>
      <w:bookmarkEnd w:id="715"/>
      <w:bookmarkEnd w:id="716"/>
      <w:bookmarkEnd w:id="717"/>
      <w:bookmarkEnd w:id="718"/>
      <w:bookmarkEnd w:id="719"/>
      <w:bookmarkEnd w:id="720"/>
      <w:bookmarkEnd w:id="721"/>
    </w:p>
    <w:p w14:paraId="5026A9FF" w14:textId="3B39C959" w:rsidR="00035361" w:rsidRDefault="00035361" w:rsidP="00035361">
      <w:pPr>
        <w:tabs>
          <w:tab w:val="left" w:pos="851"/>
        </w:tabs>
        <w:rPr>
          <w:rFonts w:eastAsia="Times New Roman"/>
          <w:szCs w:val="24"/>
          <w:lang w:eastAsia="en-GB"/>
        </w:rPr>
      </w:pPr>
      <w:r w:rsidRPr="00F735D9">
        <w:rPr>
          <w:szCs w:val="24"/>
        </w:rPr>
        <w:t xml:space="preserve">The </w:t>
      </w:r>
      <w:r w:rsidRPr="00F735D9">
        <w:rPr>
          <w:rFonts w:eastAsia="Times New Roman"/>
          <w:szCs w:val="24"/>
          <w:lang w:eastAsia="en-GB"/>
        </w:rPr>
        <w:t>Agreement</w:t>
      </w:r>
      <w:r w:rsidRPr="00F735D9">
        <w:rPr>
          <w:szCs w:val="24"/>
        </w:rPr>
        <w:t xml:space="preserve"> </w:t>
      </w:r>
      <w:r>
        <w:rPr>
          <w:szCs w:val="24"/>
        </w:rPr>
        <w:t>wi</w:t>
      </w:r>
      <w:r w:rsidRPr="00F735D9">
        <w:rPr>
          <w:szCs w:val="24"/>
        </w:rPr>
        <w:t xml:space="preserve">ll enter </w:t>
      </w:r>
      <w:r w:rsidRPr="006E05DD">
        <w:rPr>
          <w:szCs w:val="24"/>
        </w:rPr>
        <w:t xml:space="preserve">into force on the </w:t>
      </w:r>
      <w:r w:rsidRPr="00441F27">
        <w:rPr>
          <w:szCs w:val="24"/>
        </w:rPr>
        <w:t>day of signature</w:t>
      </w:r>
      <w:r w:rsidRPr="00F735D9">
        <w:rPr>
          <w:szCs w:val="24"/>
        </w:rPr>
        <w:t xml:space="preserve"> by the </w:t>
      </w:r>
      <w:r>
        <w:rPr>
          <w:rFonts w:eastAsia="Times New Roman"/>
          <w:szCs w:val="24"/>
          <w:lang w:eastAsia="en-GB"/>
        </w:rPr>
        <w:t>granting authority</w:t>
      </w:r>
      <w:r w:rsidRPr="005D4ECE">
        <w:rPr>
          <w:szCs w:val="24"/>
        </w:rPr>
        <w:t xml:space="preserve"> </w:t>
      </w:r>
      <w:r>
        <w:rPr>
          <w:szCs w:val="24"/>
        </w:rPr>
        <w:t>or</w:t>
      </w:r>
      <w:r w:rsidRPr="00F735D9">
        <w:rPr>
          <w:szCs w:val="24"/>
        </w:rPr>
        <w:t xml:space="preserve"> the </w:t>
      </w:r>
      <w:r w:rsidR="00782D6A">
        <w:rPr>
          <w:szCs w:val="24"/>
        </w:rPr>
        <w:t>beneficiary</w:t>
      </w:r>
      <w:r>
        <w:rPr>
          <w:szCs w:val="24"/>
        </w:rPr>
        <w:t>, depending on which is later</w:t>
      </w:r>
      <w:r w:rsidRPr="00F735D9">
        <w:rPr>
          <w:szCs w:val="24"/>
        </w:rPr>
        <w:t>.</w:t>
      </w:r>
      <w:r w:rsidRPr="00AA6971">
        <w:t xml:space="preserve"> </w:t>
      </w:r>
    </w:p>
    <w:p w14:paraId="7654691C" w14:textId="77777777" w:rsidR="00035361" w:rsidRDefault="00035361" w:rsidP="00035361">
      <w:pPr>
        <w:tabs>
          <w:tab w:val="left" w:pos="828"/>
        </w:tabs>
        <w:ind w:left="720"/>
        <w:rPr>
          <w:szCs w:val="24"/>
        </w:rPr>
      </w:pPr>
    </w:p>
    <w:p w14:paraId="1F515055" w14:textId="77777777" w:rsidR="00035361" w:rsidRPr="00F735D9" w:rsidRDefault="00035361" w:rsidP="00035361">
      <w:pPr>
        <w:spacing w:after="0"/>
        <w:rPr>
          <w:rFonts w:eastAsia="Times New Roman"/>
          <w:szCs w:val="20"/>
        </w:rPr>
      </w:pPr>
      <w:r w:rsidRPr="00F735D9">
        <w:rPr>
          <w:rFonts w:eastAsia="Times New Roman"/>
          <w:szCs w:val="20"/>
        </w:rPr>
        <w:t>SIGNATURES</w:t>
      </w:r>
    </w:p>
    <w:p w14:paraId="0D839BC8" w14:textId="77BEA39A" w:rsidR="00035361" w:rsidRPr="00A043BC" w:rsidRDefault="00035361" w:rsidP="00035361">
      <w:pPr>
        <w:spacing w:after="0"/>
        <w:ind w:left="4962" w:hanging="4962"/>
        <w:rPr>
          <w:bCs/>
          <w:szCs w:val="24"/>
        </w:rPr>
      </w:pPr>
      <w:r w:rsidRPr="00F735D9">
        <w:rPr>
          <w:rFonts w:eastAsia="Times New Roman"/>
          <w:szCs w:val="20"/>
        </w:rPr>
        <w:t xml:space="preserve">For the </w:t>
      </w:r>
      <w:r w:rsidR="00782D6A">
        <w:rPr>
          <w:rFonts w:eastAsia="Times New Roman"/>
          <w:szCs w:val="20"/>
        </w:rPr>
        <w:t>beneficiary</w:t>
      </w:r>
      <w:r>
        <w:rPr>
          <w:rFonts w:eastAsia="Times New Roman"/>
          <w:szCs w:val="20"/>
        </w:rPr>
        <w:tab/>
      </w:r>
      <w:r w:rsidRPr="00F735D9">
        <w:rPr>
          <w:rFonts w:eastAsia="Times New Roman"/>
          <w:szCs w:val="20"/>
        </w:rPr>
        <w:t xml:space="preserve">For </w:t>
      </w:r>
      <w:r w:rsidRPr="00601E27">
        <w:rPr>
          <w:rFonts w:eastAsia="Times New Roman"/>
          <w:szCs w:val="20"/>
        </w:rPr>
        <w:t xml:space="preserve">the </w:t>
      </w:r>
      <w:r>
        <w:rPr>
          <w:rFonts w:eastAsia="Times New Roman"/>
          <w:szCs w:val="24"/>
          <w:lang w:eastAsia="en-GB"/>
        </w:rPr>
        <w:t>granting authority</w:t>
      </w:r>
    </w:p>
    <w:p w14:paraId="0CFC0567" w14:textId="77777777" w:rsidR="00035361" w:rsidRPr="00F735D9" w:rsidRDefault="00035361" w:rsidP="00035361">
      <w:pPr>
        <w:spacing w:after="0"/>
        <w:ind w:left="4962" w:hanging="4962"/>
        <w:rPr>
          <w:rFonts w:eastAsia="Times New Roman"/>
          <w:szCs w:val="20"/>
        </w:rPr>
      </w:pPr>
      <w:r w:rsidRPr="00F735D9">
        <w:rPr>
          <w:rFonts w:eastAsia="Times New Roman"/>
          <w:szCs w:val="20"/>
        </w:rPr>
        <w:t>[</w:t>
      </w:r>
      <w:r w:rsidRPr="008949D0">
        <w:rPr>
          <w:rFonts w:eastAsia="Times New Roman"/>
          <w:szCs w:val="20"/>
          <w:highlight w:val="lightGray"/>
        </w:rPr>
        <w:t>function/forename/surname</w:t>
      </w:r>
      <w:r>
        <w:rPr>
          <w:rFonts w:eastAsia="Times New Roman"/>
          <w:szCs w:val="20"/>
        </w:rPr>
        <w:t>]</w:t>
      </w:r>
      <w:r>
        <w:rPr>
          <w:rFonts w:eastAsia="Times New Roman"/>
          <w:szCs w:val="20"/>
        </w:rPr>
        <w:tab/>
      </w:r>
      <w:r w:rsidRPr="00F735D9">
        <w:rPr>
          <w:rFonts w:eastAsia="Times New Roman"/>
          <w:szCs w:val="20"/>
        </w:rPr>
        <w:t>[</w:t>
      </w:r>
      <w:r w:rsidRPr="008949D0">
        <w:rPr>
          <w:rFonts w:eastAsia="Times New Roman"/>
          <w:szCs w:val="20"/>
          <w:highlight w:val="lightGray"/>
        </w:rPr>
        <w:t>forename/surname</w:t>
      </w:r>
      <w:r w:rsidRPr="00F735D9">
        <w:rPr>
          <w:rFonts w:eastAsia="Times New Roman"/>
          <w:szCs w:val="20"/>
        </w:rPr>
        <w:t>]</w:t>
      </w:r>
    </w:p>
    <w:p w14:paraId="3B67E74E" w14:textId="77777777" w:rsidR="00035361" w:rsidRDefault="00035361" w:rsidP="00035361">
      <w:pPr>
        <w:spacing w:after="0"/>
        <w:ind w:left="4962" w:hanging="4962"/>
        <w:rPr>
          <w:rFonts w:eastAsia="Times New Roman"/>
          <w:szCs w:val="20"/>
        </w:rPr>
      </w:pPr>
      <w:r w:rsidRPr="00630CAA">
        <w:rPr>
          <w:rFonts w:eastAsia="Times New Roman"/>
          <w:szCs w:val="20"/>
        </w:rPr>
        <w:t>[</w:t>
      </w:r>
      <w:r w:rsidRPr="009668AC">
        <w:rPr>
          <w:rFonts w:eastAsia="Times New Roman"/>
          <w:szCs w:val="20"/>
          <w:highlight w:val="lightGray"/>
        </w:rPr>
        <w:t xml:space="preserve">electronic </w:t>
      </w:r>
      <w:r w:rsidRPr="008949D0">
        <w:rPr>
          <w:rFonts w:eastAsia="Times New Roman"/>
          <w:szCs w:val="20"/>
          <w:highlight w:val="lightGray"/>
        </w:rPr>
        <w:t>signature</w:t>
      </w:r>
      <w:r>
        <w:rPr>
          <w:rFonts w:eastAsia="Times New Roman"/>
          <w:szCs w:val="20"/>
        </w:rPr>
        <w:t>]</w:t>
      </w:r>
      <w:r>
        <w:rPr>
          <w:rFonts w:eastAsia="Times New Roman"/>
          <w:szCs w:val="20"/>
        </w:rPr>
        <w:tab/>
      </w:r>
      <w:r w:rsidRPr="00630CAA">
        <w:rPr>
          <w:rFonts w:eastAsia="Times New Roman"/>
          <w:szCs w:val="20"/>
        </w:rPr>
        <w:t>[</w:t>
      </w:r>
      <w:r w:rsidRPr="009668AC">
        <w:rPr>
          <w:rFonts w:eastAsia="Times New Roman"/>
          <w:szCs w:val="20"/>
          <w:highlight w:val="lightGray"/>
        </w:rPr>
        <w:t>electronic s</w:t>
      </w:r>
      <w:r w:rsidRPr="008949D0">
        <w:rPr>
          <w:rFonts w:eastAsia="Times New Roman"/>
          <w:szCs w:val="20"/>
          <w:highlight w:val="lightGray"/>
        </w:rPr>
        <w:t>ignature</w:t>
      </w:r>
      <w:r w:rsidRPr="00630CAA">
        <w:rPr>
          <w:rFonts w:eastAsia="Times New Roman"/>
          <w:szCs w:val="20"/>
        </w:rPr>
        <w:t>]</w:t>
      </w:r>
    </w:p>
    <w:p w14:paraId="1C217F98" w14:textId="77777777" w:rsidR="00035361" w:rsidRDefault="00035361" w:rsidP="00035361">
      <w:pPr>
        <w:spacing w:after="0"/>
        <w:ind w:left="4962" w:hanging="4962"/>
        <w:rPr>
          <w:rFonts w:eastAsia="Times New Roman"/>
          <w:szCs w:val="20"/>
        </w:rPr>
      </w:pPr>
      <w:r w:rsidRPr="00F735D9">
        <w:rPr>
          <w:rFonts w:eastAsia="Times New Roman"/>
          <w:szCs w:val="20"/>
        </w:rPr>
        <w:t xml:space="preserve">Done </w:t>
      </w:r>
      <w:r>
        <w:rPr>
          <w:rFonts w:eastAsia="Times New Roman"/>
          <w:szCs w:val="20"/>
        </w:rPr>
        <w:t>i</w:t>
      </w:r>
      <w:r w:rsidRPr="00F735D9">
        <w:rPr>
          <w:rFonts w:eastAsia="Times New Roman"/>
          <w:szCs w:val="20"/>
        </w:rPr>
        <w:t xml:space="preserve">n </w:t>
      </w:r>
      <w:r>
        <w:rPr>
          <w:rFonts w:eastAsia="Times New Roman"/>
          <w:szCs w:val="20"/>
        </w:rPr>
        <w:t>[</w:t>
      </w:r>
      <w:r w:rsidRPr="008949D0">
        <w:rPr>
          <w:rFonts w:eastAsia="Times New Roman"/>
          <w:szCs w:val="20"/>
          <w:highlight w:val="lightGray"/>
        </w:rPr>
        <w:t>English</w:t>
      </w:r>
      <w:r>
        <w:rPr>
          <w:rFonts w:eastAsia="Times New Roman"/>
          <w:szCs w:val="20"/>
        </w:rPr>
        <w:t>]</w:t>
      </w:r>
      <w:r w:rsidRPr="00F735D9">
        <w:rPr>
          <w:rFonts w:eastAsia="Times New Roman"/>
          <w:szCs w:val="20"/>
        </w:rPr>
        <w:tab/>
        <w:t xml:space="preserve">Done </w:t>
      </w:r>
      <w:r>
        <w:rPr>
          <w:rFonts w:eastAsia="Times New Roman"/>
          <w:szCs w:val="20"/>
        </w:rPr>
        <w:t>i</w:t>
      </w:r>
      <w:r w:rsidRPr="00F735D9">
        <w:rPr>
          <w:rFonts w:eastAsia="Times New Roman"/>
          <w:szCs w:val="20"/>
        </w:rPr>
        <w:t xml:space="preserve">n </w:t>
      </w:r>
      <w:r>
        <w:rPr>
          <w:rFonts w:eastAsia="Times New Roman"/>
          <w:szCs w:val="20"/>
        </w:rPr>
        <w:t>[</w:t>
      </w:r>
      <w:r w:rsidRPr="008949D0">
        <w:rPr>
          <w:rFonts w:eastAsia="Times New Roman"/>
          <w:szCs w:val="20"/>
          <w:highlight w:val="lightGray"/>
        </w:rPr>
        <w:t>English</w:t>
      </w:r>
      <w:r>
        <w:rPr>
          <w:rFonts w:eastAsia="Times New Roman"/>
          <w:szCs w:val="20"/>
        </w:rPr>
        <w:t xml:space="preserve">] </w:t>
      </w:r>
    </w:p>
    <w:p w14:paraId="4C289F0B" w14:textId="77777777" w:rsidR="00035361" w:rsidRDefault="00035361" w:rsidP="00035361">
      <w:pPr>
        <w:spacing w:after="0"/>
        <w:ind w:left="4962" w:hanging="4962"/>
        <w:rPr>
          <w:rFonts w:eastAsia="Times New Roman"/>
          <w:szCs w:val="20"/>
        </w:rPr>
      </w:pPr>
      <w:r>
        <w:rPr>
          <w:rFonts w:eastAsia="Times New Roman"/>
          <w:szCs w:val="20"/>
        </w:rPr>
        <w:t>on</w:t>
      </w:r>
      <w:r w:rsidRPr="00F735D9">
        <w:rPr>
          <w:rFonts w:eastAsia="Times New Roman"/>
          <w:szCs w:val="20"/>
        </w:rPr>
        <w:t xml:space="preserve"> </w:t>
      </w:r>
      <w:r w:rsidRPr="009668AC">
        <w:rPr>
          <w:rFonts w:eastAsia="Times New Roman"/>
          <w:szCs w:val="20"/>
        </w:rPr>
        <w:t>[</w:t>
      </w:r>
      <w:r w:rsidRPr="009668AC">
        <w:rPr>
          <w:rFonts w:eastAsia="Times New Roman"/>
          <w:szCs w:val="20"/>
          <w:highlight w:val="lightGray"/>
        </w:rPr>
        <w:t xml:space="preserve">electronic time </w:t>
      </w:r>
      <w:r w:rsidRPr="008949D0">
        <w:rPr>
          <w:rFonts w:eastAsia="Times New Roman"/>
          <w:szCs w:val="20"/>
          <w:highlight w:val="lightGray"/>
        </w:rPr>
        <w:t>stamp</w:t>
      </w:r>
      <w:r>
        <w:rPr>
          <w:rFonts w:eastAsia="Times New Roman"/>
          <w:szCs w:val="20"/>
        </w:rPr>
        <w:t>]</w:t>
      </w:r>
      <w:r>
        <w:rPr>
          <w:rFonts w:eastAsia="Times New Roman"/>
          <w:szCs w:val="20"/>
        </w:rPr>
        <w:tab/>
        <w:t xml:space="preserve">on </w:t>
      </w:r>
      <w:r w:rsidRPr="00630CAA">
        <w:rPr>
          <w:rFonts w:eastAsia="Times New Roman"/>
          <w:szCs w:val="20"/>
        </w:rPr>
        <w:t>[</w:t>
      </w:r>
      <w:r w:rsidRPr="009668AC">
        <w:rPr>
          <w:rFonts w:eastAsia="Times New Roman"/>
          <w:szCs w:val="20"/>
          <w:highlight w:val="lightGray"/>
        </w:rPr>
        <w:t>electronic t</w:t>
      </w:r>
      <w:r w:rsidRPr="008949D0">
        <w:rPr>
          <w:rFonts w:eastAsia="Times New Roman"/>
          <w:szCs w:val="20"/>
          <w:highlight w:val="lightGray"/>
        </w:rPr>
        <w:t>ime stamp</w:t>
      </w:r>
      <w:r w:rsidRPr="00630CAA">
        <w:rPr>
          <w:rFonts w:eastAsia="Times New Roman"/>
          <w:szCs w:val="20"/>
        </w:rPr>
        <w:t>]</w:t>
      </w:r>
      <w:r>
        <w:rPr>
          <w:rFonts w:eastAsia="Times New Roman"/>
          <w:szCs w:val="20"/>
        </w:rPr>
        <w:t xml:space="preserve"> </w:t>
      </w:r>
    </w:p>
    <w:p w14:paraId="4D6A4502" w14:textId="77777777" w:rsidR="00035361" w:rsidRDefault="00035361" w:rsidP="00035361">
      <w:pPr>
        <w:pStyle w:val="Corpsdutexte30"/>
        <w:shd w:val="clear" w:color="auto" w:fill="auto"/>
        <w:spacing w:before="0" w:after="0" w:line="230" w:lineRule="exact"/>
        <w:ind w:right="140"/>
        <w:rPr>
          <w:rFonts w:eastAsia="Times New Roman"/>
          <w:szCs w:val="20"/>
        </w:rPr>
        <w:sectPr w:rsidR="00035361" w:rsidSect="00035361">
          <w:pgSz w:w="11906" w:h="16838"/>
          <w:pgMar w:top="1722" w:right="1418" w:bottom="1418" w:left="1418" w:header="709" w:footer="709" w:gutter="0"/>
          <w:cols w:space="708"/>
          <w:docGrid w:linePitch="360"/>
        </w:sectPr>
      </w:pPr>
    </w:p>
    <w:p w14:paraId="00E639AB" w14:textId="77777777" w:rsidR="00035361" w:rsidRPr="00C93AB2" w:rsidRDefault="00035361" w:rsidP="00035361">
      <w:pPr>
        <w:pStyle w:val="Annex"/>
      </w:pPr>
      <w:r w:rsidRPr="00C93AB2">
        <w:t>ANNEX 1</w:t>
      </w:r>
    </w:p>
    <w:p w14:paraId="1B3F03BB" w14:textId="77777777" w:rsidR="00035361" w:rsidRDefault="00035361" w:rsidP="00035361">
      <w:pPr>
        <w:rPr>
          <w:lang w:val="en-US"/>
        </w:rPr>
      </w:pPr>
    </w:p>
    <w:p w14:paraId="5B7ECFA9" w14:textId="77777777" w:rsidR="00035361" w:rsidRPr="00131E95" w:rsidRDefault="00035361" w:rsidP="00035361">
      <w:pPr>
        <w:widowControl w:val="0"/>
        <w:spacing w:line="230" w:lineRule="exact"/>
        <w:jc w:val="center"/>
        <w:rPr>
          <w:rFonts w:eastAsia="Times New Roman"/>
          <w:b/>
          <w:bCs/>
          <w:szCs w:val="23"/>
          <w:lang w:val="en-US" w:eastAsia="en-GB"/>
        </w:rPr>
      </w:pPr>
      <w:r w:rsidRPr="00131E95">
        <w:rPr>
          <w:rFonts w:eastAsia="Times New Roman"/>
          <w:b/>
          <w:bCs/>
          <w:color w:val="000000"/>
          <w:szCs w:val="23"/>
          <w:lang w:val="en-US"/>
        </w:rPr>
        <w:t>DESCRIPTION OF THE ACTION</w:t>
      </w:r>
    </w:p>
    <w:p w14:paraId="2AF16A9D" w14:textId="77777777" w:rsidR="00035361" w:rsidRDefault="00035361" w:rsidP="00035361"/>
    <w:p w14:paraId="0A93CD86" w14:textId="77777777" w:rsidR="00035361" w:rsidRPr="00381C03" w:rsidRDefault="00035361" w:rsidP="00035361"/>
    <w:p w14:paraId="1AA166B3" w14:textId="77777777" w:rsidR="00035361" w:rsidRPr="00381C03" w:rsidRDefault="00035361" w:rsidP="00035361">
      <w:pPr>
        <w:sectPr w:rsidR="00035361" w:rsidRPr="00381C03" w:rsidSect="00035361">
          <w:pgSz w:w="11906" w:h="16838"/>
          <w:pgMar w:top="1701" w:right="1418" w:bottom="1418" w:left="1418" w:header="709" w:footer="709" w:gutter="0"/>
          <w:cols w:space="708"/>
          <w:docGrid w:linePitch="360"/>
        </w:sectPr>
      </w:pPr>
    </w:p>
    <w:p w14:paraId="76FF7A4E" w14:textId="354770BE" w:rsidR="00035361" w:rsidRPr="009F52FA" w:rsidRDefault="00035361" w:rsidP="38B7EDCE">
      <w:pPr>
        <w:sectPr w:rsidR="00035361" w:rsidRPr="009F52FA" w:rsidSect="00035361">
          <w:pgSz w:w="16838" w:h="11906" w:orient="landscape"/>
          <w:pgMar w:top="1417" w:right="1920" w:bottom="1417" w:left="1417" w:header="708" w:footer="708" w:gutter="0"/>
          <w:cols w:space="708"/>
          <w:docGrid w:linePitch="360"/>
        </w:sectPr>
      </w:pPr>
    </w:p>
    <w:p w14:paraId="2D69AABF" w14:textId="2DFD0110" w:rsidR="00035361" w:rsidRPr="00D1398D" w:rsidRDefault="00035361" w:rsidP="38B7EDCE">
      <w:pPr>
        <w:pStyle w:val="Annex"/>
      </w:pPr>
    </w:p>
    <w:p w14:paraId="4491B206" w14:textId="0362108E" w:rsidR="00035361" w:rsidRDefault="00035361" w:rsidP="38B7EDCE">
      <w:pPr>
        <w:widowControl w:val="0"/>
        <w:spacing w:after="504" w:line="230" w:lineRule="exact"/>
        <w:jc w:val="center"/>
        <w:rPr>
          <w:rFonts w:eastAsia="Times New Roman"/>
          <w:b/>
          <w:color w:val="000000"/>
          <w:lang w:val="en-US"/>
        </w:rPr>
        <w:sectPr w:rsidR="00035361" w:rsidSect="00035361">
          <w:pgSz w:w="11906" w:h="16838"/>
          <w:pgMar w:top="1670" w:right="1417" w:bottom="1417" w:left="1417" w:header="708" w:footer="708" w:gutter="0"/>
          <w:cols w:space="708"/>
          <w:docGrid w:linePitch="360"/>
        </w:sectPr>
      </w:pPr>
    </w:p>
    <w:p w14:paraId="77077BCC" w14:textId="140671BB" w:rsidR="00035361" w:rsidRPr="004C5237" w:rsidRDefault="00035361" w:rsidP="38B7EDCE">
      <w:pPr>
        <w:tabs>
          <w:tab w:val="left" w:pos="1276"/>
        </w:tabs>
        <w:jc w:val="left"/>
        <w:rPr>
          <w:i/>
          <w:color w:val="4AA55B"/>
          <w:lang w:eastAsia="en-GB"/>
        </w:rPr>
      </w:pPr>
    </w:p>
    <w:p w14:paraId="575AC7B5" w14:textId="623A253B" w:rsidR="00035361" w:rsidRDefault="00035361" w:rsidP="38B7EDCE">
      <w:pPr>
        <w:spacing w:line="276" w:lineRule="auto"/>
        <w:jc w:val="center"/>
        <w:rPr>
          <w:rFonts w:eastAsia="Times New Roman" w:cs="Times New Roman"/>
          <w:i/>
          <w:color w:val="4AA55B"/>
        </w:rPr>
        <w:sectPr w:rsidR="00035361" w:rsidSect="00035361">
          <w:headerReference w:type="even" r:id="rId30"/>
          <w:footerReference w:type="even" r:id="rId31"/>
          <w:footerReference w:type="default" r:id="rId32"/>
          <w:headerReference w:type="first" r:id="rId33"/>
          <w:footerReference w:type="first" r:id="rId34"/>
          <w:pgSz w:w="11906" w:h="16838" w:code="9"/>
          <w:pgMar w:top="1797" w:right="1418" w:bottom="1418" w:left="1418" w:header="709" w:footer="709" w:gutter="0"/>
          <w:cols w:space="708"/>
          <w:docGrid w:linePitch="360"/>
        </w:sectPr>
      </w:pPr>
    </w:p>
    <w:p w14:paraId="430EC8CB" w14:textId="4178F7D0" w:rsidR="00035361" w:rsidRDefault="00035361" w:rsidP="38B7EDCE">
      <w:pPr>
        <w:pStyle w:val="Annex"/>
        <w:spacing w:line="276" w:lineRule="auto"/>
        <w:ind w:left="0" w:firstLine="0"/>
        <w:sectPr w:rsidR="00035361" w:rsidSect="00035361">
          <w:pgSz w:w="16838" w:h="11906" w:orient="landscape" w:code="9"/>
          <w:pgMar w:top="1418" w:right="1797" w:bottom="1418" w:left="1418" w:header="709" w:footer="709" w:gutter="0"/>
          <w:cols w:space="708"/>
          <w:docGrid w:linePitch="360"/>
        </w:sectPr>
      </w:pPr>
    </w:p>
    <w:p w14:paraId="70831CFF" w14:textId="10B92650" w:rsidR="006877B7" w:rsidRDefault="006877B7"/>
    <w:sectPr w:rsidR="006877B7" w:rsidSect="00035361">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BFCBC" w14:textId="77777777" w:rsidR="003374BB" w:rsidRDefault="003374BB" w:rsidP="00035361">
      <w:pPr>
        <w:spacing w:after="0"/>
      </w:pPr>
      <w:r>
        <w:separator/>
      </w:r>
    </w:p>
  </w:endnote>
  <w:endnote w:type="continuationSeparator" w:id="0">
    <w:p w14:paraId="509AE9D6" w14:textId="77777777" w:rsidR="003374BB" w:rsidRDefault="003374BB" w:rsidP="00035361">
      <w:pPr>
        <w:spacing w:after="0"/>
      </w:pPr>
      <w:r>
        <w:continuationSeparator/>
      </w:r>
    </w:p>
  </w:endnote>
  <w:endnote w:type="continuationNotice" w:id="1">
    <w:p w14:paraId="22B7A46B" w14:textId="77777777" w:rsidR="003374BB" w:rsidRDefault="003374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EC Square Sans Pro Light">
    <w:charset w:val="00"/>
    <w:family w:val="swiss"/>
    <w:pitch w:val="variable"/>
    <w:sig w:usb0="20000287" w:usb1="00000001" w:usb2="00000000" w:usb3="00000000" w:csb0="0000019F" w:csb1="00000000"/>
  </w:font>
  <w:font w:name="EC Square Sans Pro Medium">
    <w:charset w:val="00"/>
    <w:family w:val="swiss"/>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C0BD" w14:textId="77777777" w:rsidR="00035361" w:rsidRDefault="00035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3551" w14:textId="2A348A7A" w:rsidR="00035361" w:rsidRPr="006031E8" w:rsidRDefault="00035361" w:rsidP="38B7EDCE">
    <w:pPr>
      <w:spacing w:after="0"/>
      <w:rPr>
        <w:rFonts w:ascii="EC Square Sans Pro Light" w:eastAsia="Calibri" w:hAnsi="EC Square Sans Pro Light" w:cs="Times New Roman"/>
        <w:sz w:val="20"/>
        <w:szCs w:val="20"/>
      </w:rPr>
    </w:pPr>
    <w:r w:rsidRPr="00FF357A">
      <w:rPr>
        <w:rFonts w:eastAsia="Calibri" w:cs="Times New Roman"/>
        <w:noProof/>
        <w:lang w:val="en-IE" w:eastAsia="en-IE"/>
      </w:rPr>
      <mc:AlternateContent>
        <mc:Choice Requires="wps">
          <w:drawing>
            <wp:anchor distT="0" distB="0" distL="114300" distR="114300" simplePos="0" relativeHeight="251658240" behindDoc="1" locked="0" layoutInCell="1" allowOverlap="1" wp14:anchorId="19E43FD7" wp14:editId="6471E7AE">
              <wp:simplePos x="0" y="0"/>
              <wp:positionH relativeFrom="column">
                <wp:posOffset>2208386</wp:posOffset>
              </wp:positionH>
              <wp:positionV relativeFrom="page">
                <wp:posOffset>10403840</wp:posOffset>
              </wp:positionV>
              <wp:extent cx="842645" cy="288290"/>
              <wp:effectExtent l="0" t="0" r="0" b="0"/>
              <wp:wrapThrough wrapText="bothSides">
                <wp:wrapPolygon edited="0">
                  <wp:start x="0" y="0"/>
                  <wp:lineTo x="0" y="19982"/>
                  <wp:lineTo x="20998" y="19982"/>
                  <wp:lineTo x="20998" y="0"/>
                  <wp:lineTo x="0" y="0"/>
                </wp:wrapPolygon>
              </wp:wrapThrough>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2645" cy="288290"/>
                      </a:xfrm>
                      <a:prstGeom prst="rect">
                        <a:avLst/>
                      </a:prstGeom>
                      <a:solidFill>
                        <a:srgbClr val="00449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01534681">
            <v:rect id="Rectangle 5" style="position:absolute;margin-left:173.9pt;margin-top:819.2pt;width:66.3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004494" stroked="f" w14:anchorId="3A37A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">
              <w10:wrap type="through"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C697" w14:textId="77777777" w:rsidR="00035361" w:rsidRPr="00856BBB" w:rsidRDefault="00035361">
    <w:pPr>
      <w:pStyle w:val="Footer"/>
      <w:jc w:val="right"/>
      <w:rPr>
        <w:szCs w:val="16"/>
      </w:rPr>
    </w:pPr>
    <w:r w:rsidRPr="00856BBB">
      <w:rPr>
        <w:szCs w:val="16"/>
      </w:rPr>
      <w:fldChar w:fldCharType="begin"/>
    </w:r>
    <w:r w:rsidRPr="00856BBB">
      <w:rPr>
        <w:szCs w:val="16"/>
      </w:rPr>
      <w:instrText xml:space="preserve"> </w:instrText>
    </w:r>
    <w:r>
      <w:rPr>
        <w:szCs w:val="16"/>
      </w:rPr>
      <w:instrText>PAGE</w:instrText>
    </w:r>
    <w:r w:rsidRPr="00856BBB">
      <w:rPr>
        <w:szCs w:val="16"/>
      </w:rPr>
      <w:instrText xml:space="preserve">   \* MERGEFORMAT </w:instrText>
    </w:r>
    <w:r w:rsidRPr="00856BBB">
      <w:rPr>
        <w:szCs w:val="16"/>
      </w:rPr>
      <w:fldChar w:fldCharType="separate"/>
    </w:r>
    <w:r>
      <w:rPr>
        <w:noProof/>
        <w:szCs w:val="16"/>
      </w:rPr>
      <w:t>1</w:t>
    </w:r>
    <w:r w:rsidRPr="00856BBB">
      <w:rPr>
        <w:noProof/>
        <w:szCs w:val="16"/>
      </w:rPr>
      <w:fldChar w:fldCharType="end"/>
    </w:r>
  </w:p>
  <w:p w14:paraId="42107D60" w14:textId="77777777" w:rsidR="00035361" w:rsidRDefault="00035361">
    <w:pPr>
      <w:pStyle w:val="Footer"/>
    </w:pPr>
  </w:p>
  <w:p w14:paraId="0DA6A2B8" w14:textId="77777777" w:rsidR="00035361" w:rsidRDefault="0003536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141730"/>
      <w:docPartObj>
        <w:docPartGallery w:val="Page Numbers (Bottom of Page)"/>
        <w:docPartUnique/>
      </w:docPartObj>
    </w:sdtPr>
    <w:sdtEndPr>
      <w:rPr>
        <w:noProof/>
      </w:rPr>
    </w:sdtEndPr>
    <w:sdtContent>
      <w:p w14:paraId="4412BA63" w14:textId="77777777" w:rsidR="00035361" w:rsidRDefault="000353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3D8B" w14:textId="77777777" w:rsidR="00035361" w:rsidRPr="00856BBB" w:rsidRDefault="00035361">
    <w:pPr>
      <w:pStyle w:val="Footer"/>
      <w:jc w:val="right"/>
      <w:rPr>
        <w:szCs w:val="16"/>
      </w:rPr>
    </w:pPr>
    <w:r w:rsidRPr="00856BBB">
      <w:rPr>
        <w:szCs w:val="16"/>
      </w:rPr>
      <w:fldChar w:fldCharType="begin"/>
    </w:r>
    <w:r w:rsidRPr="00856BBB">
      <w:rPr>
        <w:szCs w:val="16"/>
      </w:rPr>
      <w:instrText xml:space="preserve"> </w:instrText>
    </w:r>
    <w:r>
      <w:rPr>
        <w:szCs w:val="16"/>
      </w:rPr>
      <w:instrText>PAGE</w:instrText>
    </w:r>
    <w:r w:rsidRPr="00856BBB">
      <w:rPr>
        <w:szCs w:val="16"/>
      </w:rPr>
      <w:instrText xml:space="preserve">   \* MERGEFORMAT </w:instrText>
    </w:r>
    <w:r w:rsidRPr="00856BBB">
      <w:rPr>
        <w:szCs w:val="16"/>
      </w:rPr>
      <w:fldChar w:fldCharType="separate"/>
    </w:r>
    <w:r>
      <w:rPr>
        <w:noProof/>
        <w:szCs w:val="16"/>
      </w:rPr>
      <w:t>3</w:t>
    </w:r>
    <w:r w:rsidRPr="00856BBB">
      <w:rPr>
        <w:noProof/>
        <w:szCs w:val="16"/>
      </w:rPr>
      <w:fldChar w:fldCharType="end"/>
    </w:r>
  </w:p>
  <w:p w14:paraId="6BFDEE1C" w14:textId="77777777" w:rsidR="00035361" w:rsidRDefault="000353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302D" w14:textId="77777777" w:rsidR="00035361" w:rsidRDefault="0003536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1716282"/>
      <w:docPartObj>
        <w:docPartGallery w:val="Page Numbers (Bottom of Page)"/>
        <w:docPartUnique/>
      </w:docPartObj>
    </w:sdtPr>
    <w:sdtEndPr>
      <w:rPr>
        <w:noProof/>
      </w:rPr>
    </w:sdtEndPr>
    <w:sdtContent>
      <w:p w14:paraId="55EC38E0" w14:textId="77777777" w:rsidR="00035361" w:rsidRDefault="00035361">
        <w:pPr>
          <w:pStyle w:val="Footer"/>
          <w:jc w:val="right"/>
        </w:pPr>
        <w:r>
          <w:fldChar w:fldCharType="begin"/>
        </w:r>
        <w:r>
          <w:instrText xml:space="preserve"> PAGE   \* MERGEFORMAT </w:instrText>
        </w:r>
        <w:r>
          <w:fldChar w:fldCharType="separate"/>
        </w:r>
        <w:r>
          <w:rPr>
            <w:noProof/>
          </w:rPr>
          <w:t>75</w:t>
        </w:r>
        <w:r>
          <w:rPr>
            <w:noProof/>
          </w:rPr>
          <w:fldChar w:fldCharType="end"/>
        </w:r>
      </w:p>
    </w:sdtContent>
  </w:sdt>
  <w:p w14:paraId="624EBD38" w14:textId="77777777" w:rsidR="00035361" w:rsidRDefault="0003536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99929" w14:textId="77777777" w:rsidR="00035361" w:rsidRDefault="00035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6292D" w14:textId="77777777" w:rsidR="003374BB" w:rsidRDefault="003374BB" w:rsidP="00035361">
      <w:pPr>
        <w:spacing w:after="0"/>
      </w:pPr>
      <w:r>
        <w:separator/>
      </w:r>
    </w:p>
  </w:footnote>
  <w:footnote w:type="continuationSeparator" w:id="0">
    <w:p w14:paraId="64FFC986" w14:textId="77777777" w:rsidR="003374BB" w:rsidRDefault="003374BB" w:rsidP="00035361">
      <w:pPr>
        <w:spacing w:after="0"/>
      </w:pPr>
      <w:r>
        <w:continuationSeparator/>
      </w:r>
    </w:p>
  </w:footnote>
  <w:footnote w:type="continuationNotice" w:id="1">
    <w:p w14:paraId="76D58DC4" w14:textId="77777777" w:rsidR="003374BB" w:rsidRDefault="003374BB">
      <w:pPr>
        <w:spacing w:after="0"/>
      </w:pPr>
    </w:p>
  </w:footnote>
  <w:footnote w:id="2">
    <w:p w14:paraId="4E8BD56A" w14:textId="79BCFB48" w:rsidR="004F31D2" w:rsidRPr="004F31D2" w:rsidRDefault="004F31D2">
      <w:pPr>
        <w:pStyle w:val="FootnoteText"/>
        <w:rPr>
          <w:lang w:val="en-IE"/>
        </w:rPr>
      </w:pPr>
      <w:r>
        <w:rPr>
          <w:rStyle w:val="FootnoteReference"/>
        </w:rPr>
        <w:footnoteRef/>
      </w:r>
      <w:r w:rsidRPr="004F31D2">
        <w:rPr>
          <w:lang w:val="en-IE"/>
        </w:rPr>
        <w:t xml:space="preserve"> </w:t>
      </w:r>
      <w:r w:rsidRPr="004F31D2">
        <w:rPr>
          <w:rStyle w:val="normaltextrun"/>
          <w:rFonts w:eastAsia="Aptos" w:cs="Aptos"/>
          <w:color w:val="000000" w:themeColor="text1"/>
          <w:lang w:val="en-IE"/>
        </w:rPr>
        <w:t>The Greek/Romanian/Bulgarian version is a translation of the original in English for information purposes only. In case of a discrepancy, the English original will prevail.</w:t>
      </w:r>
    </w:p>
  </w:footnote>
  <w:footnote w:id="3">
    <w:p w14:paraId="53D0EA7F" w14:textId="77777777" w:rsidR="00035361" w:rsidRDefault="00035361" w:rsidP="00035361">
      <w:pPr>
        <w:pStyle w:val="FootnoteText"/>
        <w:ind w:left="360" w:hanging="360"/>
        <w:rPr>
          <w:lang w:val="en-GB"/>
        </w:rPr>
      </w:pPr>
      <w:r>
        <w:rPr>
          <w:rStyle w:val="FootnoteReference"/>
        </w:rPr>
        <w:footnoteRef/>
      </w:r>
      <w:r>
        <w:rPr>
          <w:lang w:val="en-GB"/>
        </w:rPr>
        <w:t xml:space="preserve"> </w:t>
      </w:r>
      <w:r>
        <w:rPr>
          <w:lang w:val="en-GB"/>
        </w:rPr>
        <w:tab/>
        <w:t xml:space="preserve">Template published on </w:t>
      </w:r>
      <w:hyperlink r:id="rId1" w:history="1">
        <w:r>
          <w:rPr>
            <w:rStyle w:val="Hyperlink"/>
            <w:rFonts w:eastAsiaTheme="majorEastAsia"/>
            <w:lang w:val="en-GB"/>
          </w:rPr>
          <w:t>Portal Reference Documents</w:t>
        </w:r>
      </w:hyperlink>
      <w:r>
        <w:rPr>
          <w:lang w:val="en-GB"/>
        </w:rPr>
        <w:t>.</w:t>
      </w:r>
    </w:p>
  </w:footnote>
  <w:footnote w:id="4">
    <w:p w14:paraId="79841E56" w14:textId="77777777" w:rsidR="00035361" w:rsidRPr="007C3E84" w:rsidRDefault="00035361" w:rsidP="00035361">
      <w:pPr>
        <w:pStyle w:val="FootnoteText"/>
        <w:ind w:left="360" w:hanging="360"/>
        <w:rPr>
          <w:b/>
          <w:lang w:val="en-GB"/>
        </w:rPr>
      </w:pPr>
      <w:r w:rsidRPr="003676B2">
        <w:rPr>
          <w:vertAlign w:val="superscript"/>
        </w:rPr>
        <w:footnoteRef/>
      </w:r>
      <w:r w:rsidRPr="003676B2">
        <w:rPr>
          <w:vertAlign w:val="superscript"/>
          <w:lang w:val="en-GB"/>
        </w:rPr>
        <w:t xml:space="preserve"> </w:t>
      </w:r>
      <w:r w:rsidRPr="003676B2">
        <w:rPr>
          <w:lang w:val="en-GB"/>
        </w:rPr>
        <w:tab/>
      </w:r>
      <w:r w:rsidRPr="00014968">
        <w:rPr>
          <w:lang w:val="en-GB"/>
        </w:rPr>
        <w:t xml:space="preserve">For </w:t>
      </w:r>
      <w:r w:rsidRPr="007C3E84">
        <w:rPr>
          <w:lang w:val="en-GB"/>
        </w:rPr>
        <w:t xml:space="preserve">the definition, see Article </w:t>
      </w:r>
      <w:bookmarkStart w:id="28" w:name="_Hlk181441454"/>
      <w:r w:rsidRPr="007C3E84">
        <w:rPr>
          <w:lang w:val="en-GB"/>
        </w:rPr>
        <w:t xml:space="preserve">190 </w:t>
      </w:r>
      <w:r w:rsidRPr="007C3E84">
        <w:rPr>
          <w:rFonts w:eastAsiaTheme="minorHAnsi" w:cstheme="minorBidi"/>
          <w:bCs/>
          <w:lang w:val="en-US" w:eastAsia="en-US"/>
        </w:rPr>
        <w:t xml:space="preserve">Regulation (EU, Euratom) </w:t>
      </w:r>
      <w:bookmarkStart w:id="29" w:name="_Hlk171456947"/>
      <w:r w:rsidRPr="007C3E84">
        <w:rPr>
          <w:bCs/>
          <w:lang w:val="en-US"/>
        </w:rPr>
        <w:t>2024/2509</w:t>
      </w:r>
      <w:bookmarkEnd w:id="28"/>
      <w:bookmarkEnd w:id="29"/>
      <w:r w:rsidRPr="007C3E84">
        <w:rPr>
          <w:rFonts w:eastAsiaTheme="minorHAnsi" w:cstheme="minorBidi"/>
          <w:bCs/>
          <w:lang w:val="en-GB" w:eastAsia="en-US"/>
        </w:rPr>
        <w:t xml:space="preserve"> </w:t>
      </w:r>
      <w:r w:rsidRPr="007C3E84">
        <w:rPr>
          <w:rFonts w:eastAsiaTheme="minorHAnsi" w:cstheme="minorBidi"/>
          <w:bCs/>
          <w:lang w:val="en-US" w:eastAsia="en-US"/>
        </w:rPr>
        <w:t>of the European Parliament and of the Council of 23 September 2024 on the financial rules applicable to the general budget of the Union (recast) (‘EU Financial Regulation’) (</w:t>
      </w:r>
      <w:r w:rsidRPr="007C3E84">
        <w:rPr>
          <w:rFonts w:eastAsiaTheme="minorHAnsi" w:cs="Lucida Grande"/>
          <w:bCs/>
          <w:iCs/>
          <w:lang w:val="en-GB" w:eastAsia="en-US"/>
        </w:rPr>
        <w:t>OJ L, 2024/2509, 26.9.2024</w:t>
      </w:r>
      <w:r w:rsidRPr="007C3E84">
        <w:rPr>
          <w:rFonts w:eastAsiaTheme="minorHAnsi" w:cstheme="minorBidi"/>
          <w:bCs/>
          <w:lang w:val="en-US" w:eastAsia="en-US"/>
        </w:rPr>
        <w:t>):</w:t>
      </w:r>
      <w:r w:rsidRPr="007C3E84">
        <w:rPr>
          <w:lang w:val="en-GB"/>
        </w:rPr>
        <w:t xml:space="preserve"> “</w:t>
      </w:r>
      <w:r w:rsidRPr="007C3E84">
        <w:rPr>
          <w:b/>
          <w:lang w:val="en-GB"/>
        </w:rPr>
        <w:t>affiliated entities</w:t>
      </w:r>
      <w:r w:rsidRPr="007C3E84">
        <w:rPr>
          <w:lang w:val="en-GB"/>
        </w:rPr>
        <w:t xml:space="preserve"> [are]:</w:t>
      </w:r>
    </w:p>
    <w:p w14:paraId="5C8CD030" w14:textId="77777777" w:rsidR="00035361" w:rsidRPr="007C3E84" w:rsidRDefault="00035361" w:rsidP="00035361">
      <w:pPr>
        <w:numPr>
          <w:ilvl w:val="0"/>
          <w:numId w:val="22"/>
        </w:numPr>
        <w:spacing w:after="0"/>
        <w:ind w:left="709" w:hanging="283"/>
        <w:rPr>
          <w:rFonts w:eastAsia="Times New Roman" w:cs="Times New Roman"/>
          <w:sz w:val="20"/>
          <w:szCs w:val="20"/>
          <w:lang w:eastAsia="zh-CN"/>
        </w:rPr>
      </w:pPr>
      <w:r w:rsidRPr="007C3E84">
        <w:rPr>
          <w:rFonts w:eastAsia="Times New Roman" w:cs="Times New Roman"/>
          <w:sz w:val="20"/>
          <w:szCs w:val="20"/>
          <w:lang w:eastAsia="zh-CN"/>
        </w:rPr>
        <w:t>entities that form a sole beneficiary [(i.e. where an entity is formed of several entities that satisfy the criteria for being awarded a grant, including where the entity is specifically established for the purpose of implementing an action to be financed by a grant)];</w:t>
      </w:r>
    </w:p>
    <w:p w14:paraId="211BA086" w14:textId="6A3DB9B8" w:rsidR="00035361" w:rsidRPr="00014968" w:rsidRDefault="00035361" w:rsidP="00035361">
      <w:pPr>
        <w:numPr>
          <w:ilvl w:val="0"/>
          <w:numId w:val="22"/>
        </w:numPr>
        <w:spacing w:after="0"/>
        <w:ind w:left="709" w:hanging="283"/>
        <w:rPr>
          <w:sz w:val="20"/>
          <w:szCs w:val="20"/>
        </w:rPr>
      </w:pPr>
      <w:r w:rsidRPr="007C3E84">
        <w:rPr>
          <w:sz w:val="20"/>
          <w:szCs w:val="20"/>
        </w:rPr>
        <w:t xml:space="preserve">entities </w:t>
      </w:r>
      <w:r w:rsidRPr="007C3E84">
        <w:rPr>
          <w:rFonts w:eastAsia="Times New Roman" w:cs="Times New Roman"/>
          <w:sz w:val="20"/>
          <w:szCs w:val="20"/>
          <w:lang w:eastAsia="zh-CN"/>
        </w:rPr>
        <w:t>that</w:t>
      </w:r>
      <w:r w:rsidRPr="007C3E84">
        <w:rPr>
          <w:sz w:val="20"/>
          <w:szCs w:val="20"/>
        </w:rPr>
        <w:t xml:space="preserve"> satisfy the eligibility criteria and that do not fall within one of the situations referred to in </w:t>
      </w:r>
      <w:bookmarkStart w:id="30" w:name="_Hlk171459416"/>
      <w:bookmarkStart w:id="31" w:name="_Hlk181441490"/>
      <w:r w:rsidRPr="007C3E84">
        <w:rPr>
          <w:sz w:val="20"/>
          <w:szCs w:val="20"/>
        </w:rPr>
        <w:t>Article 138(1) and 143(1)</w:t>
      </w:r>
      <w:bookmarkEnd w:id="30"/>
      <w:r w:rsidRPr="007C3E84">
        <w:rPr>
          <w:sz w:val="20"/>
          <w:szCs w:val="20"/>
        </w:rPr>
        <w:t xml:space="preserve"> </w:t>
      </w:r>
      <w:bookmarkEnd w:id="31"/>
      <w:r w:rsidRPr="007C3E84">
        <w:rPr>
          <w:sz w:val="20"/>
          <w:szCs w:val="20"/>
        </w:rPr>
        <w:t xml:space="preserve">and that have a link with the beneficiary, in particular a legal or capital link, which is neither limited to the </w:t>
      </w:r>
      <w:r w:rsidR="002543A2" w:rsidRPr="007C3E84">
        <w:rPr>
          <w:sz w:val="20"/>
          <w:szCs w:val="20"/>
        </w:rPr>
        <w:t>action nor</w:t>
      </w:r>
      <w:r w:rsidRPr="007C3E84">
        <w:rPr>
          <w:sz w:val="20"/>
          <w:szCs w:val="20"/>
        </w:rPr>
        <w:t xml:space="preserve"> established</w:t>
      </w:r>
      <w:r w:rsidRPr="00014968">
        <w:rPr>
          <w:sz w:val="20"/>
          <w:szCs w:val="20"/>
        </w:rPr>
        <w:t xml:space="preserve"> for the sole purpose of its implementation”.</w:t>
      </w:r>
    </w:p>
  </w:footnote>
  <w:footnote w:id="5">
    <w:p w14:paraId="3BE9FB6A" w14:textId="77777777" w:rsidR="00035361" w:rsidRPr="007B4ABD" w:rsidRDefault="00035361" w:rsidP="00035361">
      <w:pPr>
        <w:pStyle w:val="FootnoteText"/>
        <w:ind w:left="360" w:hanging="360"/>
        <w:rPr>
          <w:lang w:val="en-GB"/>
        </w:rPr>
      </w:pPr>
      <w:r>
        <w:rPr>
          <w:rStyle w:val="FootnoteReference"/>
        </w:rPr>
        <w:footnoteRef/>
      </w:r>
      <w:r w:rsidRPr="007B4ABD">
        <w:rPr>
          <w:lang w:val="en-GB"/>
        </w:rPr>
        <w:t xml:space="preserve"> </w:t>
      </w:r>
      <w:r>
        <w:rPr>
          <w:lang w:val="en-GB"/>
        </w:rPr>
        <w:tab/>
      </w:r>
      <w:r w:rsidRPr="007B4ABD">
        <w:rPr>
          <w:rFonts w:cs="EUAlbertina"/>
          <w:color w:val="000000"/>
          <w:sz w:val="19"/>
          <w:szCs w:val="19"/>
          <w:lang w:val="en-GB"/>
        </w:rPr>
        <w:t xml:space="preserve">Directive (EU) 2017/1371 of the European Parliament and of the Council </w:t>
      </w:r>
      <w:r w:rsidRPr="007B4ABD">
        <w:rPr>
          <w:rFonts w:cs="EUAlbertina"/>
          <w:color w:val="000000"/>
          <w:lang w:val="en-GB"/>
        </w:rPr>
        <w:t xml:space="preserve">of 5 July 2017 on the fight against fraud to the Union’s financial interests by means of criminal law (OJ L 198, 28.7.2017, p. 29). </w:t>
      </w:r>
    </w:p>
  </w:footnote>
  <w:footnote w:id="6">
    <w:p w14:paraId="1A5ED6F8" w14:textId="77777777" w:rsidR="00035361" w:rsidRPr="007B4ABD" w:rsidRDefault="00035361" w:rsidP="00035361">
      <w:pPr>
        <w:pStyle w:val="FootnoteText"/>
        <w:ind w:left="360" w:hanging="360"/>
        <w:rPr>
          <w:lang w:val="en-GB"/>
        </w:rPr>
      </w:pPr>
      <w:r>
        <w:rPr>
          <w:rStyle w:val="FootnoteReference"/>
        </w:rPr>
        <w:footnoteRef/>
      </w:r>
      <w:r w:rsidRPr="007B4ABD">
        <w:rPr>
          <w:lang w:val="en-GB"/>
        </w:rPr>
        <w:t xml:space="preserve"> </w:t>
      </w:r>
      <w:r>
        <w:rPr>
          <w:lang w:val="en-GB"/>
        </w:rPr>
        <w:tab/>
      </w:r>
      <w:r w:rsidRPr="007B4ABD">
        <w:rPr>
          <w:rFonts w:cs="EUAlbertina"/>
          <w:color w:val="000000"/>
          <w:lang w:val="en-GB"/>
        </w:rPr>
        <w:t>OJ C 316, 27.11.1995, p. 48.</w:t>
      </w:r>
    </w:p>
  </w:footnote>
  <w:footnote w:id="7">
    <w:p w14:paraId="4369AA2E" w14:textId="77777777" w:rsidR="00035361" w:rsidRPr="007B4ABD" w:rsidRDefault="00035361" w:rsidP="00035361">
      <w:pPr>
        <w:pStyle w:val="FootnoteText"/>
        <w:ind w:left="360" w:hanging="360"/>
        <w:rPr>
          <w:lang w:val="en-GB"/>
        </w:rPr>
      </w:pPr>
      <w:r>
        <w:rPr>
          <w:rStyle w:val="FootnoteReference"/>
        </w:rPr>
        <w:footnoteRef/>
      </w:r>
      <w:r w:rsidRPr="007B4ABD">
        <w:rPr>
          <w:lang w:val="en-GB"/>
        </w:rPr>
        <w:t xml:space="preserve"> </w:t>
      </w:r>
      <w:r>
        <w:rPr>
          <w:lang w:val="en-GB"/>
        </w:rPr>
        <w:tab/>
      </w:r>
      <w:r w:rsidRPr="007B4ABD">
        <w:rPr>
          <w:rFonts w:cs="EUAlbertina"/>
          <w:color w:val="000000"/>
          <w:lang w:val="en-GB"/>
        </w:rPr>
        <w:t>Council Regulation (EC, Euratom) No 2988/95 of 18 December 1995 on the protection of the European Communities financial interests (OJ L 312, 23.12.1995, p. 1).</w:t>
      </w:r>
    </w:p>
  </w:footnote>
  <w:footnote w:id="8">
    <w:p w14:paraId="47B2887E" w14:textId="77777777" w:rsidR="00035361" w:rsidRPr="00A07072" w:rsidRDefault="00035361" w:rsidP="00035361">
      <w:pPr>
        <w:pStyle w:val="FootnoteText"/>
        <w:ind w:left="360" w:hanging="360"/>
        <w:rPr>
          <w:lang w:val="en-IE"/>
        </w:rPr>
      </w:pPr>
      <w:r>
        <w:rPr>
          <w:rStyle w:val="FootnoteReference"/>
        </w:rPr>
        <w:footnoteRef/>
      </w:r>
      <w:r w:rsidRPr="00A07072">
        <w:rPr>
          <w:lang w:val="en-IE"/>
        </w:rPr>
        <w:t xml:space="preserve"> </w:t>
      </w:r>
      <w:bookmarkStart w:id="33" w:name="_Hlk160806180"/>
      <w:r>
        <w:rPr>
          <w:lang w:val="en-IE"/>
        </w:rPr>
        <w:tab/>
      </w:r>
      <w:r w:rsidRPr="007C3E84">
        <w:rPr>
          <w:lang w:val="en-IE"/>
        </w:rPr>
        <w:t>‘</w:t>
      </w:r>
      <w:r w:rsidRPr="007C3E84">
        <w:rPr>
          <w:rFonts w:cs="EUAlbertina"/>
          <w:color w:val="000000"/>
          <w:lang w:val="en-GB"/>
        </w:rPr>
        <w:t>Professional</w:t>
      </w:r>
      <w:r w:rsidRPr="007C3E84">
        <w:rPr>
          <w:lang w:val="en-IE"/>
        </w:rPr>
        <w:t xml:space="preserve"> misconduct’ includes</w:t>
      </w:r>
      <w:r>
        <w:rPr>
          <w:lang w:val="en-IE"/>
        </w:rPr>
        <w:t>,</w:t>
      </w:r>
      <w:r w:rsidRPr="007C3E84">
        <w:rPr>
          <w:lang w:val="en-IE"/>
        </w:rPr>
        <w:t xml:space="preserve"> in particular, the following: violation of ethical standards of the profession; wrongful conduct with impact on professional credibility; breach of generally accepted professional ethical standards; false declarations/misrepresentation of information; participation in a cartel or other agreement distorting competition; violation of IPR; attempting to influence decision-making processes by taking advantage, through misrepresentation, of a conflict of interests, or to obtain confidential information from public authorities to gain an advantage; incitement to discrimination, hatred or violence or similar activities contrary to the EU values where negatively affecting or risking to affect the performance of a legal commitment.</w:t>
      </w:r>
      <w:bookmarkEnd w:id="33"/>
    </w:p>
  </w:footnote>
  <w:footnote w:id="9">
    <w:p w14:paraId="3D3E6CFE" w14:textId="77777777" w:rsidR="00035361" w:rsidRPr="007C3E84" w:rsidRDefault="00035361" w:rsidP="00035361">
      <w:pPr>
        <w:pStyle w:val="FootnoteText"/>
        <w:ind w:left="360" w:hanging="360"/>
        <w:rPr>
          <w:lang w:val="en-GB"/>
        </w:rPr>
      </w:pPr>
      <w:r>
        <w:rPr>
          <w:rStyle w:val="FootnoteReference"/>
        </w:rPr>
        <w:footnoteRef/>
      </w:r>
      <w:r w:rsidRPr="00956F37">
        <w:rPr>
          <w:lang w:val="en-GB"/>
        </w:rPr>
        <w:t xml:space="preserve"> </w:t>
      </w:r>
      <w:r>
        <w:rPr>
          <w:lang w:val="en-GB"/>
        </w:rPr>
        <w:tab/>
      </w:r>
      <w:r w:rsidRPr="00D13604">
        <w:rPr>
          <w:lang w:val="en-GB"/>
        </w:rPr>
        <w:t xml:space="preserve">For the definition, </w:t>
      </w:r>
      <w:r w:rsidRPr="007C3E84">
        <w:rPr>
          <w:lang w:val="en-GB"/>
        </w:rPr>
        <w:t xml:space="preserve">see Article 183(2)(a) EU Financial Regulation </w:t>
      </w:r>
      <w:bookmarkStart w:id="72" w:name="_Hlk181443638"/>
      <w:bookmarkStart w:id="73" w:name="_Hlk181443744"/>
      <w:r w:rsidRPr="007C3E84">
        <w:rPr>
          <w:bCs/>
          <w:lang w:val="en-US"/>
        </w:rPr>
        <w:t>2024/2509</w:t>
      </w:r>
      <w:bookmarkEnd w:id="72"/>
      <w:bookmarkEnd w:id="73"/>
      <w:r w:rsidRPr="007C3E84">
        <w:rPr>
          <w:lang w:val="en-GB"/>
        </w:rPr>
        <w:t>: ‘</w:t>
      </w:r>
      <w:r w:rsidRPr="007C3E84">
        <w:rPr>
          <w:b/>
          <w:lang w:val="en-GB"/>
        </w:rPr>
        <w:t>action grant</w:t>
      </w:r>
      <w:r w:rsidRPr="007C3E84">
        <w:rPr>
          <w:lang w:val="en-GB"/>
        </w:rPr>
        <w:t>’ means an EU grant to finance “an action intended to help achieve a Union policy objective”.</w:t>
      </w:r>
    </w:p>
  </w:footnote>
  <w:footnote w:id="10">
    <w:p w14:paraId="48B2E5CF" w14:textId="77777777" w:rsidR="00035361" w:rsidRPr="00FF22C8" w:rsidRDefault="00035361" w:rsidP="00035361">
      <w:pPr>
        <w:pStyle w:val="FootnoteText"/>
        <w:ind w:left="360" w:hanging="360"/>
        <w:rPr>
          <w:i/>
          <w:lang w:val="en-GB"/>
        </w:rPr>
      </w:pPr>
      <w:r w:rsidRPr="00FF22C8">
        <w:rPr>
          <w:vertAlign w:val="superscript"/>
        </w:rPr>
        <w:footnoteRef/>
      </w:r>
      <w:r w:rsidRPr="00FF22C8">
        <w:rPr>
          <w:lang w:val="en-GB"/>
        </w:rPr>
        <w:t xml:space="preserve"> </w:t>
      </w:r>
      <w:r w:rsidRPr="00FF22C8">
        <w:rPr>
          <w:lang w:val="en-GB"/>
        </w:rPr>
        <w:tab/>
      </w:r>
      <w:r w:rsidRPr="00FF22C8">
        <w:rPr>
          <w:lang w:val="en"/>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
        </w:rPr>
        <w:t xml:space="preserve"> (OJ L </w:t>
      </w:r>
      <w:r w:rsidRPr="00FF22C8">
        <w:rPr>
          <w:rStyle w:val="Emphasis"/>
          <w:lang w:val="en"/>
        </w:rPr>
        <w:t>295, 21.11.2018, p. 39</w:t>
      </w:r>
      <w:r>
        <w:rPr>
          <w:rStyle w:val="Emphasis"/>
          <w:lang w:val="en"/>
        </w:rPr>
        <w:t>).</w:t>
      </w:r>
    </w:p>
  </w:footnote>
  <w:footnote w:id="11">
    <w:p w14:paraId="1227069A" w14:textId="77777777" w:rsidR="00035361" w:rsidRPr="00013C6E" w:rsidRDefault="00035361" w:rsidP="00035361">
      <w:pPr>
        <w:pStyle w:val="FootnoteText"/>
        <w:ind w:left="360" w:hanging="360"/>
        <w:rPr>
          <w:lang w:val="en-GB"/>
        </w:rPr>
      </w:pPr>
      <w:r>
        <w:rPr>
          <w:rStyle w:val="FootnoteReference"/>
        </w:rPr>
        <w:footnoteRef/>
      </w:r>
      <w:r w:rsidRPr="00013C6E">
        <w:rPr>
          <w:lang w:val="en-GB"/>
        </w:rPr>
        <w:t xml:space="preserve"> </w:t>
      </w:r>
      <w:r w:rsidRPr="00013C6E">
        <w:rPr>
          <w:lang w:val="en-GB"/>
        </w:rPr>
        <w:tab/>
        <w:t>Regulation (EU) 2016/679 of the European Parliament and of the Council of 27 April 2016 on the protection of natural persons with regard to the processing of personal data and on the free movement of such data, and repealing Directive 95/46/EC</w:t>
      </w:r>
      <w:r>
        <w:rPr>
          <w:lang w:val="en-GB"/>
        </w:rPr>
        <w:t xml:space="preserve"> (‘GDPR’)</w:t>
      </w:r>
      <w:r w:rsidRPr="00013C6E">
        <w:rPr>
          <w:lang w:val="en-GB"/>
        </w:rPr>
        <w:t xml:space="preserve"> (OJ L 119, 4.5.2016, p. 1)</w:t>
      </w:r>
      <w:r>
        <w:rPr>
          <w:lang w:val="en-GB"/>
        </w:rPr>
        <w:t>.</w:t>
      </w:r>
    </w:p>
  </w:footnote>
  <w:footnote w:id="12">
    <w:p w14:paraId="50256880" w14:textId="77777777" w:rsidR="00035361" w:rsidRPr="00AA64C6" w:rsidRDefault="00035361" w:rsidP="00035361">
      <w:pPr>
        <w:pStyle w:val="FootnoteText"/>
        <w:ind w:left="360" w:hanging="360"/>
        <w:rPr>
          <w:lang w:val="en-GB"/>
        </w:rPr>
      </w:pPr>
      <w:r w:rsidRPr="002E5A3B">
        <w:rPr>
          <w:vertAlign w:val="superscript"/>
        </w:rPr>
        <w:footnoteRef/>
      </w:r>
      <w:r w:rsidRPr="00AA64C6">
        <w:rPr>
          <w:lang w:val="en-GB"/>
        </w:rPr>
        <w:t xml:space="preserve"> </w:t>
      </w:r>
      <w:r w:rsidRPr="00AA64C6">
        <w:rPr>
          <w:lang w:val="en-GB"/>
        </w:rP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13">
    <w:p w14:paraId="4626E252" w14:textId="77777777" w:rsidR="00035361" w:rsidRPr="00AA64C6" w:rsidRDefault="00035361" w:rsidP="00035361">
      <w:pPr>
        <w:pStyle w:val="FootnoteText"/>
        <w:ind w:left="360" w:hanging="360"/>
        <w:rPr>
          <w:lang w:val="en-GB"/>
        </w:rPr>
      </w:pPr>
      <w:r w:rsidRPr="002E5A3B">
        <w:rPr>
          <w:vertAlign w:val="superscript"/>
        </w:rPr>
        <w:footnoteRef/>
      </w:r>
      <w:r w:rsidRPr="00D7536B">
        <w:rPr>
          <w:vertAlign w:val="superscript"/>
          <w:lang w:val="en-GB"/>
        </w:rPr>
        <w:t xml:space="preserve"> </w:t>
      </w:r>
      <w:r w:rsidRPr="00AA64C6">
        <w:rPr>
          <w:lang w:val="en-GB"/>
        </w:rPr>
        <w:tab/>
        <w:t>Council Reg</w:t>
      </w:r>
      <w:r>
        <w:rPr>
          <w:lang w:val="en-GB"/>
        </w:rPr>
        <w:t>ulation (Euratom, EC) No 2185/</w:t>
      </w:r>
      <w:r w:rsidRPr="00AA64C6">
        <w:rPr>
          <w:lang w:val="en-GB"/>
        </w:rPr>
        <w:t>96 of 11 November 1996 concerning on-the-spot checks and inspections carried out by the Commission in order to protect the European Communities' financial interests against fraud and other irregularities (OJ L 292, 15/11/1996, p. 2).</w:t>
      </w:r>
    </w:p>
  </w:footnote>
  <w:footnote w:id="14">
    <w:p w14:paraId="5CC54C3D" w14:textId="77777777" w:rsidR="00035361" w:rsidRPr="00D432C5" w:rsidRDefault="00035361" w:rsidP="00035361">
      <w:pPr>
        <w:pStyle w:val="FootnoteText"/>
        <w:ind w:left="360" w:hanging="360"/>
        <w:rPr>
          <w:lang w:val="en-GB"/>
        </w:rPr>
      </w:pPr>
      <w:r>
        <w:rPr>
          <w:rStyle w:val="FootnoteReference"/>
        </w:rPr>
        <w:footnoteRef/>
      </w:r>
      <w:r w:rsidRPr="00D432C5">
        <w:rPr>
          <w:lang w:val="en-GB"/>
        </w:rPr>
        <w:t xml:space="preserve"> </w:t>
      </w:r>
      <w:r>
        <w:rPr>
          <w:lang w:val="en-GB"/>
        </w:rPr>
        <w:tab/>
      </w:r>
      <w:r w:rsidRPr="00D432C5">
        <w:rPr>
          <w:lang w:val="en-GB"/>
        </w:rPr>
        <w:t>Council</w:t>
      </w:r>
      <w:r>
        <w:rPr>
          <w:lang w:val="en"/>
        </w:rPr>
        <w:t xml:space="preserve"> Regulation (EC, Euratom) No 2988/95 of 18 December 1995 on the protection of the European Communities financial </w:t>
      </w:r>
      <w:r w:rsidRPr="00C8223E">
        <w:rPr>
          <w:lang w:val="en"/>
        </w:rPr>
        <w:t>interests</w:t>
      </w:r>
      <w:r w:rsidRPr="00C8223E">
        <w:rPr>
          <w:rStyle w:val="Heading1Char"/>
          <w:rFonts w:ascii="Roboto" w:hAnsi="Roboto" w:cs="Arial"/>
          <w:sz w:val="21"/>
          <w:szCs w:val="21"/>
          <w:lang w:val="en"/>
        </w:rPr>
        <w:t xml:space="preserve"> </w:t>
      </w:r>
      <w:r w:rsidRPr="00C8223E">
        <w:rPr>
          <w:rStyle w:val="Heading1Char"/>
          <w:rFonts w:ascii="Times New Roman" w:hAnsi="Times New Roman" w:cs="Times New Roman"/>
          <w:sz w:val="20"/>
          <w:szCs w:val="20"/>
          <w:lang w:val="en"/>
        </w:rPr>
        <w:t>(</w:t>
      </w:r>
      <w:r w:rsidRPr="00C8223E">
        <w:rPr>
          <w:rStyle w:val="Emphasis"/>
          <w:lang w:val="en"/>
        </w:rPr>
        <w:t>OJ L 312, 23.12.1995, p. 1).</w:t>
      </w:r>
    </w:p>
  </w:footnote>
  <w:footnote w:id="15">
    <w:p w14:paraId="180AA1F2" w14:textId="77777777" w:rsidR="00035361" w:rsidRPr="00AA64C6" w:rsidRDefault="00035361" w:rsidP="00035361">
      <w:pPr>
        <w:pStyle w:val="FootnoteText"/>
        <w:ind w:left="360" w:hanging="360"/>
        <w:rPr>
          <w:lang w:val="en-GB"/>
        </w:rPr>
      </w:pPr>
      <w:r w:rsidRPr="002E5A3B">
        <w:rPr>
          <w:vertAlign w:val="superscript"/>
        </w:rPr>
        <w:footnoteRef/>
      </w:r>
      <w:r w:rsidRPr="00AA64C6">
        <w:rPr>
          <w:lang w:val="en-GB"/>
        </w:rPr>
        <w:t xml:space="preserve"> </w:t>
      </w:r>
      <w:r w:rsidRPr="00AA64C6">
        <w:rPr>
          <w:lang w:val="en-GB"/>
        </w:rPr>
        <w:tab/>
        <w:t>Regulation (EEC, Euratom) No 1182/71 of the Council of 3 June 1971 determining the rules applicable to periods, dates and time-limits (OJ L 124, 8/6/1971,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F13A" w14:textId="77777777" w:rsidR="00035361" w:rsidRDefault="0079132F">
    <w:pPr>
      <w:pStyle w:val="Header"/>
    </w:pPr>
    <w:r>
      <w:rPr>
        <w:noProof/>
      </w:rPr>
      <w:pict w14:anchorId="624B7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1280" o:spid="_x0000_s1026" type="#_x0000_t136" style="position:absolute;left:0;text-align:left;margin-left:0;margin-top:0;width:581pt;height:48.4pt;rotation:315;z-index:-251658238;mso-position-horizontal:center;mso-position-horizontal-relative:margin;mso-position-vertical:center;mso-position-vertical-relative:margin" o:allowincell="f" fillcolor="silver" stroked="f">
          <v:fill opacity=".5"/>
          <v:textpath style="font-family:&quot;Times New Roman&quot;;font-size:1pt" string="INTERNAL DRAFT SENSIT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26C8" w14:textId="77777777" w:rsidR="00035361" w:rsidRDefault="00035361">
    <w:pPr>
      <w:pStyle w:val="Header"/>
      <w:jc w:val="center"/>
    </w:pPr>
    <w:r>
      <w:rPr>
        <w:noProof/>
        <w:lang w:val="en-IE" w:eastAsia="en-IE"/>
      </w:rPr>
      <w:drawing>
        <wp:inline distT="0" distB="0" distL="0" distR="0" wp14:anchorId="39EF2296" wp14:editId="260E9E86">
          <wp:extent cx="1907917" cy="946210"/>
          <wp:effectExtent l="0" t="0" r="0" b="6350"/>
          <wp:docPr id="9" name="Picture 9"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264" cy="9572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F629" w14:textId="77777777" w:rsidR="00035361" w:rsidRPr="0063613F" w:rsidRDefault="0079132F">
    <w:pPr>
      <w:tabs>
        <w:tab w:val="center" w:pos="4536"/>
        <w:tab w:val="right" w:pos="9072"/>
      </w:tabs>
      <w:rPr>
        <w:sz w:val="20"/>
        <w:szCs w:val="20"/>
      </w:rPr>
    </w:pPr>
    <w:r>
      <w:rPr>
        <w:noProof/>
      </w:rPr>
      <w:pict w14:anchorId="038E1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1279" o:spid="_x0000_s1025" type="#_x0000_t136" style="position:absolute;left:0;text-align:left;margin-left:0;margin-top:0;width:581pt;height:48.4pt;rotation:315;z-index:-251658239;mso-position-horizontal:center;mso-position-horizontal-relative:margin;mso-position-vertical:center;mso-position-vertical-relative:margin" o:allowincell="f" fillcolor="silver" stroked="f">
          <v:fill opacity=".5"/>
          <v:textpath style="font-family:&quot;Times New Roman&quot;;font-size:1pt" string="INTERNAL DRAFT SENSITIVE"/>
          <w10:wrap anchorx="margin" anchory="margin"/>
        </v:shape>
      </w:pict>
    </w:r>
    <w:r w:rsidR="00035361" w:rsidRPr="0063613F">
      <w:rPr>
        <w:sz w:val="20"/>
        <w:szCs w:val="20"/>
      </w:rPr>
      <w:t>Project: [</w:t>
    </w:r>
    <w:r w:rsidR="00035361" w:rsidRPr="0063613F">
      <w:rPr>
        <w:sz w:val="20"/>
        <w:szCs w:val="20"/>
        <w:highlight w:val="lightGray"/>
      </w:rPr>
      <w:t>insert number</w:t>
    </w:r>
    <w:r w:rsidR="00035361" w:rsidRPr="0063613F">
      <w:rPr>
        <w:sz w:val="20"/>
        <w:szCs w:val="20"/>
      </w:rPr>
      <w:t xml:space="preserve">] </w:t>
    </w:r>
    <w:r w:rsidR="00035361" w:rsidRPr="0056318E">
      <w:rPr>
        <w:rFonts w:cs="Times New Roman"/>
        <w:sz w:val="20"/>
        <w:szCs w:val="20"/>
      </w:rPr>
      <w:t>—</w:t>
    </w:r>
    <w:r w:rsidR="00035361" w:rsidRPr="0063613F">
      <w:rPr>
        <w:sz w:val="20"/>
        <w:szCs w:val="20"/>
      </w:rPr>
      <w:t xml:space="preserve"> [</w:t>
    </w:r>
    <w:r w:rsidR="00035361" w:rsidRPr="0063613F">
      <w:rPr>
        <w:sz w:val="20"/>
        <w:szCs w:val="20"/>
        <w:highlight w:val="lightGray"/>
      </w:rPr>
      <w:t>insert acronym</w:t>
    </w:r>
    <w:r w:rsidR="00035361" w:rsidRPr="0063613F">
      <w:rPr>
        <w:sz w:val="20"/>
        <w:szCs w:val="20"/>
      </w:rPr>
      <w:t>]</w:t>
    </w:r>
    <w:r w:rsidR="00035361" w:rsidRPr="0056318E">
      <w:rPr>
        <w:rFonts w:cs="Times New Roman"/>
        <w:sz w:val="20"/>
        <w:szCs w:val="20"/>
      </w:rPr>
      <w:t xml:space="preserve"> —</w:t>
    </w:r>
    <w:r w:rsidR="00035361" w:rsidRPr="0063613F">
      <w:rPr>
        <w:sz w:val="20"/>
        <w:szCs w:val="20"/>
      </w:rPr>
      <w:t xml:space="preserve"> [</w:t>
    </w:r>
    <w:r w:rsidR="00035361" w:rsidRPr="0063613F">
      <w:rPr>
        <w:sz w:val="20"/>
        <w:szCs w:val="20"/>
        <w:highlight w:val="lightGray"/>
      </w:rPr>
      <w:t>insert call identifier</w:t>
    </w:r>
    <w:r w:rsidR="00035361" w:rsidRPr="0063613F">
      <w:rPr>
        <w:sz w:val="20"/>
        <w:szCs w:val="20"/>
      </w:rPr>
      <w:t>]</w:t>
    </w:r>
  </w:p>
  <w:p w14:paraId="630E36F8" w14:textId="5910811A" w:rsidR="00035361" w:rsidRPr="00240DD8" w:rsidRDefault="00035361">
    <w:pPr>
      <w:pStyle w:val="Header"/>
      <w:jc w:val="right"/>
      <w:rPr>
        <w:color w:val="808080" w:themeColor="background1" w:themeShade="80"/>
        <w:sz w:val="20"/>
        <w:szCs w:val="20"/>
      </w:rPr>
    </w:pPr>
    <w:r w:rsidRPr="0063613F">
      <w:rPr>
        <w:color w:val="4AA55B"/>
        <w:sz w:val="20"/>
        <w:szCs w:val="20"/>
      </w:rPr>
      <w:tab/>
    </w:r>
    <w:r w:rsidR="7D1725D0" w:rsidRPr="000633FA">
      <w:rPr>
        <w:color w:val="7F7F7F" w:themeColor="text1" w:themeTint="80"/>
        <w:sz w:val="20"/>
        <w:szCs w:val="20"/>
      </w:rPr>
      <w:t>EU Grants: [</w:t>
    </w:r>
    <w:r w:rsidR="7D1725D0" w:rsidRPr="000633FA">
      <w:rPr>
        <w:color w:val="7F7F7F" w:themeColor="text1" w:themeTint="80"/>
        <w:sz w:val="20"/>
        <w:szCs w:val="20"/>
        <w:highlight w:val="yellow"/>
      </w:rPr>
      <w:t>JUST/REC  MGA — Multi &amp; Mono</w:t>
    </w:r>
    <w:r w:rsidR="7D1725D0" w:rsidRPr="000633FA">
      <w:rPr>
        <w:color w:val="7F7F7F" w:themeColor="text1" w:themeTint="80"/>
        <w:sz w:val="20"/>
        <w:szCs w:val="20"/>
      </w:rPr>
      <w:t>]: V1.0 – dd.mm.2020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38EF" w14:textId="77777777" w:rsidR="00035361" w:rsidRDefault="0079132F">
    <w:pPr>
      <w:pStyle w:val="Header"/>
    </w:pPr>
    <w:r>
      <w:rPr>
        <w:noProof/>
      </w:rPr>
      <w:pict w14:anchorId="7CE2A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1283" o:spid="_x0000_s1028" type="#_x0000_t136" style="position:absolute;left:0;text-align:left;margin-left:0;margin-top:0;width:581pt;height:48.4pt;rotation:315;z-index:-251658236;mso-position-horizontal:center;mso-position-horizontal-relative:margin;mso-position-vertical:center;mso-position-vertical-relative:margin" o:allowincell="f" fillcolor="silver" stroked="f">
          <v:fill opacity=".5"/>
          <v:textpath style="font-family:&quot;Times New Roman&quot;;font-size:1pt" string="INTERNAL DRAFT SENSITIV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9358" w14:textId="029431D2" w:rsidR="00035361" w:rsidRDefault="7F54564B">
    <w:pPr>
      <w:pStyle w:val="Header"/>
      <w:jc w:val="left"/>
      <w:rPr>
        <w:sz w:val="20"/>
        <w:szCs w:val="20"/>
      </w:rPr>
    </w:pPr>
    <w:r w:rsidRPr="7F54564B">
      <w:rPr>
        <w:sz w:val="20"/>
        <w:szCs w:val="20"/>
      </w:rPr>
      <w:t xml:space="preserve">Project: Intergenerational media literacy </w:t>
    </w:r>
    <w:r w:rsidR="00035361">
      <w:tab/>
    </w:r>
    <w:r w:rsidR="00035361">
      <w:tab/>
    </w:r>
    <w:r w:rsidRPr="7F54564B">
      <w:rPr>
        <w:sz w:val="20"/>
        <w:szCs w:val="20"/>
      </w:rPr>
      <w:t>Annex 5</w:t>
    </w:r>
  </w:p>
  <w:p w14:paraId="2BBD4F3E" w14:textId="7F40D70A" w:rsidR="00035361" w:rsidRPr="002543A2" w:rsidRDefault="00035361">
    <w:pPr>
      <w:pStyle w:val="Header"/>
      <w:jc w:val="right"/>
      <w:rPr>
        <w:color w:val="7F7F7F" w:themeColor="text1" w:themeTint="80"/>
        <w:sz w:val="20"/>
        <w:szCs w:val="20"/>
        <w:lang w:val="en-I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C7D2" w14:textId="77777777" w:rsidR="00035361" w:rsidRDefault="0079132F">
    <w:pPr>
      <w:pStyle w:val="Header"/>
    </w:pPr>
    <w:r>
      <w:rPr>
        <w:noProof/>
      </w:rPr>
      <w:pict w14:anchorId="1DDFF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1282" o:spid="_x0000_s1027" type="#_x0000_t136" style="position:absolute;left:0;text-align:left;margin-left:0;margin-top:0;width:581pt;height:48.4pt;rotation:315;z-index:-251658237;mso-position-horizontal:center;mso-position-horizontal-relative:margin;mso-position-vertical:center;mso-position-vertical-relative:margin" o:allowincell="f" fillcolor="silver" stroked="f">
          <v:fill opacity=".5"/>
          <v:textpath style="font-family:&quot;Times New Roman&quot;;font-size:1pt" string="INTERNAL DRAFT SENSITIVE"/>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7BC1B" w14:textId="77777777" w:rsidR="00035361" w:rsidRDefault="0079132F">
    <w:pPr>
      <w:pStyle w:val="Header"/>
    </w:pPr>
    <w:r>
      <w:rPr>
        <w:noProof/>
      </w:rPr>
      <w:pict w14:anchorId="337340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1286" o:spid="_x0000_s1030" type="#_x0000_t136" style="position:absolute;left:0;text-align:left;margin-left:0;margin-top:0;width:581pt;height:48.4pt;rotation:315;z-index:-251658234;mso-position-horizontal:center;mso-position-horizontal-relative:margin;mso-position-vertical:center;mso-position-vertical-relative:margin" o:allowincell="f" fillcolor="silver" stroked="f">
          <v:fill opacity=".5"/>
          <v:textpath style="font-family:&quot;Times New Roman&quot;;font-size:1pt" string="INTERNAL DRAFT SENSITIVE"/>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56CD" w14:textId="77777777" w:rsidR="00035361" w:rsidRDefault="0079132F">
    <w:pPr>
      <w:pStyle w:val="Header"/>
    </w:pPr>
    <w:r>
      <w:rPr>
        <w:noProof/>
      </w:rPr>
      <w:pict w14:anchorId="67830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51285" o:spid="_x0000_s1029" type="#_x0000_t136" style="position:absolute;left:0;text-align:left;margin-left:0;margin-top:0;width:581pt;height:48.4pt;rotation:315;z-index:-251658235;mso-position-horizontal:center;mso-position-horizontal-relative:margin;mso-position-vertical:center;mso-position-vertical-relative:margin" o:allowincell="f" fillcolor="silver" stroked="f">
          <v:fill opacity=".5"/>
          <v:textpath style="font-family:&quot;Times New Roman&quot;;font-size:1pt" string="INTERNAL DRAFT SENSITIV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D4316"/>
    <w:multiLevelType w:val="hybridMultilevel"/>
    <w:tmpl w:val="01403B2C"/>
    <w:lvl w:ilvl="0" w:tplc="FFFFFFFF">
      <w:start w:val="3"/>
      <w:numFmt w:val="bullet"/>
      <w:lvlText w:val="-"/>
      <w:lvlJc w:val="left"/>
      <w:pPr>
        <w:ind w:left="720" w:hanging="360"/>
      </w:pPr>
      <w:rPr>
        <w:rFonts w:ascii="Times New Roman" w:eastAsia="Calibri" w:hAnsi="Times New Roman" w:cs="Times New Roman" w:hint="default"/>
      </w:rPr>
    </w:lvl>
    <w:lvl w:ilvl="1" w:tplc="9BC68706">
      <w:start w:val="3"/>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394CB2"/>
    <w:multiLevelType w:val="hybridMultilevel"/>
    <w:tmpl w:val="EF1CC2CE"/>
    <w:lvl w:ilvl="0" w:tplc="4FFE34E6">
      <w:start w:val="1"/>
      <w:numFmt w:val="bullet"/>
      <w:lvlText w:val="-"/>
      <w:lvlJc w:val="left"/>
      <w:pPr>
        <w:ind w:left="788" w:hanging="360"/>
      </w:pPr>
      <w:rPr>
        <w:rFonts w:ascii="Times New Roman" w:hAnsi="Times New Roman" w:cs="Times New Roman"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 w15:restartNumberingAfterBreak="0">
    <w:nsid w:val="0AA50843"/>
    <w:multiLevelType w:val="hybridMultilevel"/>
    <w:tmpl w:val="212ABF18"/>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EC41CA"/>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B41E0E"/>
    <w:multiLevelType w:val="hybridMultilevel"/>
    <w:tmpl w:val="99B8B01C"/>
    <w:lvl w:ilvl="0" w:tplc="FFFFFFFF">
      <w:start w:val="3"/>
      <w:numFmt w:val="bullet"/>
      <w:lvlText w:val="-"/>
      <w:lvlJc w:val="left"/>
      <w:pPr>
        <w:ind w:left="720" w:hanging="360"/>
      </w:pPr>
      <w:rPr>
        <w:rFonts w:ascii="Times New Roman" w:eastAsia="Calibri" w:hAnsi="Times New Roman" w:cs="Times New Roman" w:hint="default"/>
      </w:rPr>
    </w:lvl>
    <w:lvl w:ilvl="1" w:tplc="1294F88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CD6449"/>
    <w:multiLevelType w:val="hybridMultilevel"/>
    <w:tmpl w:val="E9B0B8D0"/>
    <w:lvl w:ilvl="0" w:tplc="DE004AAA">
      <w:start w:val="1"/>
      <w:numFmt w:val="lowerLetter"/>
      <w:lvlText w:val="(%1)"/>
      <w:lvlJc w:val="left"/>
      <w:pPr>
        <w:ind w:left="782" w:hanging="360"/>
      </w:pPr>
      <w:rPr>
        <w:rFonts w:hint="default"/>
      </w:rPr>
    </w:lvl>
    <w:lvl w:ilvl="1" w:tplc="BF7A2BD4">
      <w:start w:val="1"/>
      <w:numFmt w:val="lowerRoman"/>
      <w:lvlText w:val="(%2)"/>
      <w:lvlJc w:val="right"/>
      <w:pPr>
        <w:ind w:left="1502" w:hanging="360"/>
      </w:pPr>
      <w:rPr>
        <w:rFonts w:hint="default"/>
        <w:sz w:val="24"/>
        <w:szCs w:val="24"/>
      </w:r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9" w15:restartNumberingAfterBreak="0">
    <w:nsid w:val="0C0B3C50"/>
    <w:multiLevelType w:val="hybridMultilevel"/>
    <w:tmpl w:val="65AE3220"/>
    <w:lvl w:ilvl="0" w:tplc="53125A8A">
      <w:start w:val="1"/>
      <w:numFmt w:val="lowerLetter"/>
      <w:lvlText w:val="(%1)"/>
      <w:lvlJc w:val="left"/>
      <w:pPr>
        <w:ind w:left="720" w:hanging="360"/>
      </w:pPr>
      <w:rPr>
        <w:rFonts w:hint="default"/>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C497BB0"/>
    <w:multiLevelType w:val="hybridMultilevel"/>
    <w:tmpl w:val="BBB8F3A4"/>
    <w:lvl w:ilvl="0" w:tplc="9BC68706">
      <w:start w:val="3"/>
      <w:numFmt w:val="bullet"/>
      <w:lvlText w:val="-"/>
      <w:lvlJc w:val="left"/>
      <w:pPr>
        <w:ind w:left="780" w:hanging="360"/>
      </w:pPr>
      <w:rPr>
        <w:rFonts w:ascii="Times New Roman" w:eastAsia="Calibri" w:hAnsi="Times New Roman" w:cs="Times New Roman"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1D5211B"/>
    <w:multiLevelType w:val="hybridMultilevel"/>
    <w:tmpl w:val="2B5AA358"/>
    <w:lvl w:ilvl="0" w:tplc="F91E8836">
      <w:start w:val="1"/>
      <w:numFmt w:val="bullet"/>
      <w:lvlText w:val="-"/>
      <w:lvlJc w:val="left"/>
      <w:pPr>
        <w:ind w:left="720" w:hanging="360"/>
      </w:pPr>
      <w:rPr>
        <w:rFonts w:ascii="Aptos" w:hAnsi="Aptos" w:hint="default"/>
      </w:rPr>
    </w:lvl>
    <w:lvl w:ilvl="1" w:tplc="E1308316">
      <w:start w:val="1"/>
      <w:numFmt w:val="bullet"/>
      <w:lvlText w:val="o"/>
      <w:lvlJc w:val="left"/>
      <w:pPr>
        <w:ind w:left="1440" w:hanging="360"/>
      </w:pPr>
      <w:rPr>
        <w:rFonts w:ascii="Courier New" w:hAnsi="Courier New" w:hint="default"/>
      </w:rPr>
    </w:lvl>
    <w:lvl w:ilvl="2" w:tplc="4322E29E">
      <w:start w:val="1"/>
      <w:numFmt w:val="bullet"/>
      <w:lvlText w:val=""/>
      <w:lvlJc w:val="left"/>
      <w:pPr>
        <w:ind w:left="2160" w:hanging="360"/>
      </w:pPr>
      <w:rPr>
        <w:rFonts w:ascii="Wingdings" w:hAnsi="Wingdings" w:hint="default"/>
      </w:rPr>
    </w:lvl>
    <w:lvl w:ilvl="3" w:tplc="7C8C681C">
      <w:start w:val="1"/>
      <w:numFmt w:val="bullet"/>
      <w:lvlText w:val=""/>
      <w:lvlJc w:val="left"/>
      <w:pPr>
        <w:ind w:left="2880" w:hanging="360"/>
      </w:pPr>
      <w:rPr>
        <w:rFonts w:ascii="Symbol" w:hAnsi="Symbol" w:hint="default"/>
      </w:rPr>
    </w:lvl>
    <w:lvl w:ilvl="4" w:tplc="90AC9B00">
      <w:start w:val="1"/>
      <w:numFmt w:val="bullet"/>
      <w:lvlText w:val="o"/>
      <w:lvlJc w:val="left"/>
      <w:pPr>
        <w:ind w:left="3600" w:hanging="360"/>
      </w:pPr>
      <w:rPr>
        <w:rFonts w:ascii="Courier New" w:hAnsi="Courier New" w:hint="default"/>
      </w:rPr>
    </w:lvl>
    <w:lvl w:ilvl="5" w:tplc="B850896A">
      <w:start w:val="1"/>
      <w:numFmt w:val="bullet"/>
      <w:lvlText w:val=""/>
      <w:lvlJc w:val="left"/>
      <w:pPr>
        <w:ind w:left="4320" w:hanging="360"/>
      </w:pPr>
      <w:rPr>
        <w:rFonts w:ascii="Wingdings" w:hAnsi="Wingdings" w:hint="default"/>
      </w:rPr>
    </w:lvl>
    <w:lvl w:ilvl="6" w:tplc="50900F8C">
      <w:start w:val="1"/>
      <w:numFmt w:val="bullet"/>
      <w:lvlText w:val=""/>
      <w:lvlJc w:val="left"/>
      <w:pPr>
        <w:ind w:left="5040" w:hanging="360"/>
      </w:pPr>
      <w:rPr>
        <w:rFonts w:ascii="Symbol" w:hAnsi="Symbol" w:hint="default"/>
      </w:rPr>
    </w:lvl>
    <w:lvl w:ilvl="7" w:tplc="CA1E9E0A">
      <w:start w:val="1"/>
      <w:numFmt w:val="bullet"/>
      <w:lvlText w:val="o"/>
      <w:lvlJc w:val="left"/>
      <w:pPr>
        <w:ind w:left="5760" w:hanging="360"/>
      </w:pPr>
      <w:rPr>
        <w:rFonts w:ascii="Courier New" w:hAnsi="Courier New" w:hint="default"/>
      </w:rPr>
    </w:lvl>
    <w:lvl w:ilvl="8" w:tplc="63C4AC04">
      <w:start w:val="1"/>
      <w:numFmt w:val="bullet"/>
      <w:lvlText w:val=""/>
      <w:lvlJc w:val="left"/>
      <w:pPr>
        <w:ind w:left="6480" w:hanging="360"/>
      </w:pPr>
      <w:rPr>
        <w:rFonts w:ascii="Wingdings" w:hAnsi="Wingdings" w:hint="default"/>
      </w:rPr>
    </w:lvl>
  </w:abstractNum>
  <w:abstractNum w:abstractNumId="13"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4"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5" w15:restartNumberingAfterBreak="0">
    <w:nsid w:val="14677971"/>
    <w:multiLevelType w:val="hybridMultilevel"/>
    <w:tmpl w:val="7D66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4C34250"/>
    <w:multiLevelType w:val="hybridMultilevel"/>
    <w:tmpl w:val="4852BEAE"/>
    <w:lvl w:ilvl="0" w:tplc="85F44E24">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21"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CC6A31"/>
    <w:multiLevelType w:val="hybridMultilevel"/>
    <w:tmpl w:val="641864C2"/>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BDE5A56"/>
    <w:multiLevelType w:val="hybridMultilevel"/>
    <w:tmpl w:val="38DA6474"/>
    <w:lvl w:ilvl="0" w:tplc="4E0699C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C412ED2"/>
    <w:multiLevelType w:val="hybridMultilevel"/>
    <w:tmpl w:val="C1BCD4C4"/>
    <w:lvl w:ilvl="0" w:tplc="27D68DDE">
      <w:start w:val="3"/>
      <w:numFmt w:val="bullet"/>
      <w:lvlText w:val="-"/>
      <w:lvlJc w:val="left"/>
      <w:pPr>
        <w:ind w:left="787" w:hanging="360"/>
      </w:pPr>
      <w:rPr>
        <w:rFonts w:ascii="Times New Roman" w:eastAsia="Calibri" w:hAnsi="Times New Roman" w:cs="Times New Roman" w:hint="default"/>
        <w:color w:val="595959"/>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1C7C6674"/>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FF366B4"/>
    <w:multiLevelType w:val="hybridMultilevel"/>
    <w:tmpl w:val="6B6C784C"/>
    <w:lvl w:ilvl="0" w:tplc="FFFFFFFF">
      <w:start w:val="3"/>
      <w:numFmt w:val="bullet"/>
      <w:lvlText w:val="-"/>
      <w:lvlJc w:val="left"/>
      <w:pPr>
        <w:ind w:left="720" w:hanging="360"/>
      </w:pPr>
      <w:rPr>
        <w:rFonts w:ascii="Times New Roman" w:eastAsia="Calibri" w:hAnsi="Times New Roman" w:cs="Times New Roman" w:hint="default"/>
      </w:rPr>
    </w:lvl>
    <w:lvl w:ilvl="1" w:tplc="1294F88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27605236"/>
    <w:multiLevelType w:val="hybridMultilevel"/>
    <w:tmpl w:val="5F7684F0"/>
    <w:lvl w:ilvl="0" w:tplc="DFC41F18">
      <w:start w:val="1"/>
      <w:numFmt w:val="lowerLetter"/>
      <w:lvlText w:val="(%1)"/>
      <w:lvlJc w:val="left"/>
      <w:pPr>
        <w:ind w:left="2487" w:hanging="360"/>
      </w:pPr>
      <w:rPr>
        <w:rFonts w:hint="default"/>
      </w:rPr>
    </w:lvl>
    <w:lvl w:ilvl="1" w:tplc="9BC68706">
      <w:start w:val="3"/>
      <w:numFmt w:val="bullet"/>
      <w:lvlText w:val="-"/>
      <w:lvlJc w:val="left"/>
      <w:pPr>
        <w:ind w:left="1440" w:hanging="360"/>
      </w:pPr>
      <w:rPr>
        <w:rFonts w:ascii="Times New Roman" w:eastAsia="Calibri"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34"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5"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36"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0C815FC"/>
    <w:multiLevelType w:val="hybridMultilevel"/>
    <w:tmpl w:val="42C6351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1C5085C"/>
    <w:multiLevelType w:val="hybridMultilevel"/>
    <w:tmpl w:val="625C0252"/>
    <w:lvl w:ilvl="0" w:tplc="4FFE34E6">
      <w:start w:val="1"/>
      <w:numFmt w:val="bullet"/>
      <w:lvlText w:val="-"/>
      <w:lvlJc w:val="left"/>
      <w:pPr>
        <w:ind w:left="2444" w:hanging="360"/>
      </w:pPr>
      <w:rPr>
        <w:rFonts w:ascii="Times New Roman" w:hAnsi="Times New Roman" w:cs="Times New Roman" w:hint="default"/>
      </w:rPr>
    </w:lvl>
    <w:lvl w:ilvl="1" w:tplc="08090003" w:tentative="1">
      <w:start w:val="1"/>
      <w:numFmt w:val="bullet"/>
      <w:lvlText w:val="o"/>
      <w:lvlJc w:val="left"/>
      <w:pPr>
        <w:ind w:left="3164" w:hanging="360"/>
      </w:pPr>
      <w:rPr>
        <w:rFonts w:ascii="Courier New" w:hAnsi="Courier New" w:cs="Courier New" w:hint="default"/>
      </w:rPr>
    </w:lvl>
    <w:lvl w:ilvl="2" w:tplc="08090005" w:tentative="1">
      <w:start w:val="1"/>
      <w:numFmt w:val="bullet"/>
      <w:lvlText w:val=""/>
      <w:lvlJc w:val="left"/>
      <w:pPr>
        <w:ind w:left="3884" w:hanging="360"/>
      </w:pPr>
      <w:rPr>
        <w:rFonts w:ascii="Wingdings" w:hAnsi="Wingdings" w:hint="default"/>
      </w:rPr>
    </w:lvl>
    <w:lvl w:ilvl="3" w:tplc="08090001" w:tentative="1">
      <w:start w:val="1"/>
      <w:numFmt w:val="bullet"/>
      <w:lvlText w:val=""/>
      <w:lvlJc w:val="left"/>
      <w:pPr>
        <w:ind w:left="4604" w:hanging="360"/>
      </w:pPr>
      <w:rPr>
        <w:rFonts w:ascii="Symbol" w:hAnsi="Symbol" w:hint="default"/>
      </w:rPr>
    </w:lvl>
    <w:lvl w:ilvl="4" w:tplc="08090003" w:tentative="1">
      <w:start w:val="1"/>
      <w:numFmt w:val="bullet"/>
      <w:lvlText w:val="o"/>
      <w:lvlJc w:val="left"/>
      <w:pPr>
        <w:ind w:left="5324" w:hanging="360"/>
      </w:pPr>
      <w:rPr>
        <w:rFonts w:ascii="Courier New" w:hAnsi="Courier New" w:cs="Courier New" w:hint="default"/>
      </w:rPr>
    </w:lvl>
    <w:lvl w:ilvl="5" w:tplc="08090005" w:tentative="1">
      <w:start w:val="1"/>
      <w:numFmt w:val="bullet"/>
      <w:lvlText w:val=""/>
      <w:lvlJc w:val="left"/>
      <w:pPr>
        <w:ind w:left="6044" w:hanging="360"/>
      </w:pPr>
      <w:rPr>
        <w:rFonts w:ascii="Wingdings" w:hAnsi="Wingdings" w:hint="default"/>
      </w:rPr>
    </w:lvl>
    <w:lvl w:ilvl="6" w:tplc="08090001" w:tentative="1">
      <w:start w:val="1"/>
      <w:numFmt w:val="bullet"/>
      <w:lvlText w:val=""/>
      <w:lvlJc w:val="left"/>
      <w:pPr>
        <w:ind w:left="6764" w:hanging="360"/>
      </w:pPr>
      <w:rPr>
        <w:rFonts w:ascii="Symbol" w:hAnsi="Symbol" w:hint="default"/>
      </w:rPr>
    </w:lvl>
    <w:lvl w:ilvl="7" w:tplc="08090003" w:tentative="1">
      <w:start w:val="1"/>
      <w:numFmt w:val="bullet"/>
      <w:lvlText w:val="o"/>
      <w:lvlJc w:val="left"/>
      <w:pPr>
        <w:ind w:left="7484" w:hanging="360"/>
      </w:pPr>
      <w:rPr>
        <w:rFonts w:ascii="Courier New" w:hAnsi="Courier New" w:cs="Courier New" w:hint="default"/>
      </w:rPr>
    </w:lvl>
    <w:lvl w:ilvl="8" w:tplc="08090005" w:tentative="1">
      <w:start w:val="1"/>
      <w:numFmt w:val="bullet"/>
      <w:lvlText w:val=""/>
      <w:lvlJc w:val="left"/>
      <w:pPr>
        <w:ind w:left="8204" w:hanging="360"/>
      </w:pPr>
      <w:rPr>
        <w:rFonts w:ascii="Wingdings" w:hAnsi="Wingdings" w:hint="default"/>
      </w:rPr>
    </w:lvl>
  </w:abstractNum>
  <w:abstractNum w:abstractNumId="40" w15:restartNumberingAfterBreak="0">
    <w:nsid w:val="32D314AA"/>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42"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381A0337"/>
    <w:multiLevelType w:val="hybridMultilevel"/>
    <w:tmpl w:val="33CA2302"/>
    <w:lvl w:ilvl="0" w:tplc="8EE67960">
      <w:start w:val="1"/>
      <w:numFmt w:val="lowerLetter"/>
      <w:lvlText w:val="(%1)"/>
      <w:lvlJc w:val="left"/>
      <w:pPr>
        <w:ind w:left="786" w:hanging="360"/>
      </w:pPr>
      <w:rPr>
        <w:rFonts w:hint="default"/>
        <w:strike w:val="0"/>
      </w:rPr>
    </w:lvl>
    <w:lvl w:ilvl="1" w:tplc="8788E92E">
      <w:start w:val="1"/>
      <w:numFmt w:val="lowerRoman"/>
      <w:lvlText w:val="(%2)"/>
      <w:lvlJc w:val="right"/>
      <w:pPr>
        <w:ind w:left="1502" w:hanging="360"/>
      </w:pPr>
      <w:rPr>
        <w:rFonts w:hint="default"/>
        <w:color w:val="7030A0"/>
      </w:r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44" w15:restartNumberingAfterBreak="0">
    <w:nsid w:val="38236646"/>
    <w:multiLevelType w:val="hybridMultilevel"/>
    <w:tmpl w:val="E12610FA"/>
    <w:lvl w:ilvl="0" w:tplc="4FFE34E6">
      <w:start w:val="1"/>
      <w:numFmt w:val="bullet"/>
      <w:lvlText w:val="-"/>
      <w:lvlJc w:val="left"/>
      <w:pPr>
        <w:ind w:left="787" w:hanging="360"/>
      </w:pPr>
      <w:rPr>
        <w:rFonts w:ascii="Times New Roman" w:hAnsi="Times New Roman" w:cs="Times New Roman"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5" w15:restartNumberingAfterBreak="0">
    <w:nsid w:val="3A1E47C4"/>
    <w:multiLevelType w:val="hybridMultilevel"/>
    <w:tmpl w:val="E2543E88"/>
    <w:lvl w:ilvl="0" w:tplc="9BC68706">
      <w:start w:val="3"/>
      <w:numFmt w:val="bullet"/>
      <w:lvlText w:val="-"/>
      <w:lvlJc w:val="left"/>
      <w:pPr>
        <w:ind w:left="1080" w:hanging="360"/>
      </w:pPr>
      <w:rPr>
        <w:rFonts w:ascii="Times New Roman" w:eastAsia="Calibri" w:hAnsi="Times New Roman" w:cs="Times New Roman" w:hint="default"/>
      </w:rPr>
    </w:lvl>
    <w:lvl w:ilvl="1" w:tplc="9BC68706">
      <w:start w:val="3"/>
      <w:numFmt w:val="bullet"/>
      <w:lvlText w:val="-"/>
      <w:lvlJc w:val="left"/>
      <w:pPr>
        <w:ind w:left="1800" w:hanging="360"/>
      </w:pPr>
      <w:rPr>
        <w:rFonts w:ascii="Times New Roman" w:eastAsia="Calibri" w:hAnsi="Times New Roman" w:cs="Times New Roman" w:hint="default"/>
      </w:rPr>
    </w:lvl>
    <w:lvl w:ilvl="2" w:tplc="9BC68706">
      <w:start w:val="3"/>
      <w:numFmt w:val="bullet"/>
      <w:lvlText w:val="-"/>
      <w:lvlJc w:val="left"/>
      <w:pPr>
        <w:ind w:left="2520" w:hanging="360"/>
      </w:pPr>
      <w:rPr>
        <w:rFonts w:ascii="Times New Roman" w:eastAsia="Calibri" w:hAnsi="Times New Roman" w:cs="Times New Roman"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47" w15:restartNumberingAfterBreak="0">
    <w:nsid w:val="3F253774"/>
    <w:multiLevelType w:val="hybridMultilevel"/>
    <w:tmpl w:val="16BC8BAE"/>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41A179DB"/>
    <w:multiLevelType w:val="hybridMultilevel"/>
    <w:tmpl w:val="AC664BF2"/>
    <w:lvl w:ilvl="0" w:tplc="004235D6">
      <w:start w:val="3"/>
      <w:numFmt w:val="bullet"/>
      <w:lvlText w:val="-"/>
      <w:lvlJc w:val="left"/>
      <w:pPr>
        <w:ind w:left="720" w:hanging="360"/>
      </w:pPr>
      <w:rPr>
        <w:rFonts w:ascii="Times New Roman" w:eastAsia="Calibri" w:hAnsi="Times New Roman"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44540B11"/>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15:restartNumberingAfterBreak="0">
    <w:nsid w:val="49226541"/>
    <w:multiLevelType w:val="multilevel"/>
    <w:tmpl w:val="7226767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numFmt w:val="bullet"/>
      <w:lvlText w:val="-"/>
      <w:lvlJc w:val="left"/>
      <w:pPr>
        <w:tabs>
          <w:tab w:val="num" w:pos="1800"/>
        </w:tabs>
        <w:ind w:left="1800" w:hanging="360"/>
      </w:pPr>
      <w:rPr>
        <w:rFonts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493661EF"/>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9D40E08"/>
    <w:multiLevelType w:val="hybridMultilevel"/>
    <w:tmpl w:val="29B44206"/>
    <w:lvl w:ilvl="0" w:tplc="4FFE34E6">
      <w:start w:val="1"/>
      <w:numFmt w:val="bullet"/>
      <w:lvlText w:val="-"/>
      <w:lvlJc w:val="left"/>
      <w:pPr>
        <w:ind w:left="720" w:hanging="360"/>
      </w:pPr>
      <w:rPr>
        <w:rFonts w:ascii="Times New Roman" w:hAnsi="Times New Roman" w:cs="Times New Roman" w:hint="default"/>
      </w:rPr>
    </w:lvl>
    <w:lvl w:ilvl="1" w:tplc="4FFE34E6">
      <w:start w:val="1"/>
      <w:numFmt w:val="bullet"/>
      <w:lvlText w:val="-"/>
      <w:lvlJc w:val="left"/>
      <w:pPr>
        <w:ind w:left="1440" w:hanging="360"/>
      </w:pPr>
      <w:rPr>
        <w:rFonts w:ascii="Times New Roman" w:hAnsi="Times New Roman" w:cs="Times New Roman" w:hint="default"/>
      </w:rPr>
    </w:lvl>
    <w:lvl w:ilvl="2" w:tplc="4FFE34E6">
      <w:start w:val="1"/>
      <w:numFmt w:val="bullet"/>
      <w:lvlText w:val="-"/>
      <w:lvlJc w:val="left"/>
      <w:pPr>
        <w:ind w:left="2160" w:hanging="180"/>
      </w:pPr>
      <w:rPr>
        <w:rFonts w:ascii="Times New Roman" w:hAnsi="Times New Roman" w:cs="Times New Roman"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4A98686F"/>
    <w:multiLevelType w:val="hybridMultilevel"/>
    <w:tmpl w:val="42C63510"/>
    <w:lvl w:ilvl="0" w:tplc="D5A810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DD22A24"/>
    <w:multiLevelType w:val="hybridMultilevel"/>
    <w:tmpl w:val="6D12AE3E"/>
    <w:lvl w:ilvl="0" w:tplc="288253B2">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67" w15:restartNumberingAfterBreak="0">
    <w:nsid w:val="4F5A68AF"/>
    <w:multiLevelType w:val="hybridMultilevel"/>
    <w:tmpl w:val="E6086E92"/>
    <w:lvl w:ilvl="0" w:tplc="BECC21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4102F6D"/>
    <w:multiLevelType w:val="hybridMultilevel"/>
    <w:tmpl w:val="6958CEB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73" w15:restartNumberingAfterBreak="0">
    <w:nsid w:val="57867D90"/>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B6F011C"/>
    <w:multiLevelType w:val="hybridMultilevel"/>
    <w:tmpl w:val="C198545C"/>
    <w:lvl w:ilvl="0" w:tplc="BE50AD9E">
      <w:start w:val="1"/>
      <w:numFmt w:val="bullet"/>
      <w:lvlText w:val=""/>
      <w:lvlJc w:val="left"/>
      <w:pPr>
        <w:ind w:left="720" w:hanging="360"/>
      </w:pPr>
      <w:rPr>
        <w:rFonts w:ascii="Symbol" w:hAnsi="Symbol" w:hint="default"/>
      </w:rPr>
    </w:lvl>
    <w:lvl w:ilvl="1" w:tplc="BF7A2BD4">
      <w:start w:val="1"/>
      <w:numFmt w:val="lowerRoman"/>
      <w:lvlText w:val="(%2)"/>
      <w:lvlJc w:val="right"/>
      <w:pPr>
        <w:ind w:left="1440" w:hanging="360"/>
      </w:pPr>
      <w:rPr>
        <w:rFonts w:hint="default"/>
        <w:sz w:val="24"/>
        <w:szCs w:val="24"/>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E8E4AD1"/>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8" w15:restartNumberingAfterBreak="0">
    <w:nsid w:val="5EFA7466"/>
    <w:multiLevelType w:val="hybridMultilevel"/>
    <w:tmpl w:val="03CE6A90"/>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9"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1" w15:restartNumberingAfterBreak="0">
    <w:nsid w:val="64C51979"/>
    <w:multiLevelType w:val="hybridMultilevel"/>
    <w:tmpl w:val="5F7684F0"/>
    <w:lvl w:ilvl="0" w:tplc="DFC41F18">
      <w:start w:val="1"/>
      <w:numFmt w:val="lowerLetter"/>
      <w:lvlText w:val="(%1)"/>
      <w:lvlJc w:val="left"/>
      <w:pPr>
        <w:ind w:left="2487" w:hanging="360"/>
      </w:pPr>
      <w:rPr>
        <w:rFonts w:hint="default"/>
      </w:rPr>
    </w:lvl>
    <w:lvl w:ilvl="1" w:tplc="9BC68706">
      <w:start w:val="3"/>
      <w:numFmt w:val="bullet"/>
      <w:lvlText w:val="-"/>
      <w:lvlJc w:val="left"/>
      <w:pPr>
        <w:ind w:left="1440" w:hanging="360"/>
      </w:pPr>
      <w:rPr>
        <w:rFonts w:ascii="Times New Roman" w:eastAsia="Calibri"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4D87887"/>
    <w:multiLevelType w:val="hybridMultilevel"/>
    <w:tmpl w:val="25CA42B0"/>
    <w:lvl w:ilvl="0" w:tplc="4FFE34E6">
      <w:start w:val="1"/>
      <w:numFmt w:val="bullet"/>
      <w:lvlText w:val="-"/>
      <w:lvlJc w:val="left"/>
      <w:pPr>
        <w:ind w:left="1287" w:hanging="360"/>
      </w:pPr>
      <w:rPr>
        <w:rFonts w:ascii="Times New Roman" w:hAnsi="Times New Roman" w:cs="Times New Roman" w:hint="default"/>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3" w15:restartNumberingAfterBreak="0">
    <w:nsid w:val="65890EFD"/>
    <w:multiLevelType w:val="hybridMultilevel"/>
    <w:tmpl w:val="528E733C"/>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85"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86"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87"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6A39E8B2"/>
    <w:multiLevelType w:val="hybridMultilevel"/>
    <w:tmpl w:val="3474CCCA"/>
    <w:lvl w:ilvl="0" w:tplc="0E08B380">
      <w:start w:val="1"/>
      <w:numFmt w:val="bullet"/>
      <w:lvlText w:val="-"/>
      <w:lvlJc w:val="left"/>
      <w:pPr>
        <w:ind w:left="720" w:hanging="360"/>
      </w:pPr>
      <w:rPr>
        <w:rFonts w:ascii="Aptos" w:hAnsi="Aptos" w:hint="default"/>
      </w:rPr>
    </w:lvl>
    <w:lvl w:ilvl="1" w:tplc="E2D0EC52">
      <w:start w:val="1"/>
      <w:numFmt w:val="bullet"/>
      <w:lvlText w:val="o"/>
      <w:lvlJc w:val="left"/>
      <w:pPr>
        <w:ind w:left="1440" w:hanging="360"/>
      </w:pPr>
      <w:rPr>
        <w:rFonts w:ascii="Courier New" w:hAnsi="Courier New" w:hint="default"/>
      </w:rPr>
    </w:lvl>
    <w:lvl w:ilvl="2" w:tplc="9B18607C">
      <w:start w:val="1"/>
      <w:numFmt w:val="bullet"/>
      <w:lvlText w:val=""/>
      <w:lvlJc w:val="left"/>
      <w:pPr>
        <w:ind w:left="2160" w:hanging="360"/>
      </w:pPr>
      <w:rPr>
        <w:rFonts w:ascii="Wingdings" w:hAnsi="Wingdings" w:hint="default"/>
      </w:rPr>
    </w:lvl>
    <w:lvl w:ilvl="3" w:tplc="EF0075EA">
      <w:start w:val="1"/>
      <w:numFmt w:val="bullet"/>
      <w:lvlText w:val=""/>
      <w:lvlJc w:val="left"/>
      <w:pPr>
        <w:ind w:left="2880" w:hanging="360"/>
      </w:pPr>
      <w:rPr>
        <w:rFonts w:ascii="Symbol" w:hAnsi="Symbol" w:hint="default"/>
      </w:rPr>
    </w:lvl>
    <w:lvl w:ilvl="4" w:tplc="033C7A7C">
      <w:start w:val="1"/>
      <w:numFmt w:val="bullet"/>
      <w:lvlText w:val="o"/>
      <w:lvlJc w:val="left"/>
      <w:pPr>
        <w:ind w:left="3600" w:hanging="360"/>
      </w:pPr>
      <w:rPr>
        <w:rFonts w:ascii="Courier New" w:hAnsi="Courier New" w:hint="default"/>
      </w:rPr>
    </w:lvl>
    <w:lvl w:ilvl="5" w:tplc="539A9584">
      <w:start w:val="1"/>
      <w:numFmt w:val="bullet"/>
      <w:lvlText w:val=""/>
      <w:lvlJc w:val="left"/>
      <w:pPr>
        <w:ind w:left="4320" w:hanging="360"/>
      </w:pPr>
      <w:rPr>
        <w:rFonts w:ascii="Wingdings" w:hAnsi="Wingdings" w:hint="default"/>
      </w:rPr>
    </w:lvl>
    <w:lvl w:ilvl="6" w:tplc="6416185C">
      <w:start w:val="1"/>
      <w:numFmt w:val="bullet"/>
      <w:lvlText w:val=""/>
      <w:lvlJc w:val="left"/>
      <w:pPr>
        <w:ind w:left="5040" w:hanging="360"/>
      </w:pPr>
      <w:rPr>
        <w:rFonts w:ascii="Symbol" w:hAnsi="Symbol" w:hint="default"/>
      </w:rPr>
    </w:lvl>
    <w:lvl w:ilvl="7" w:tplc="E5BE3AB6">
      <w:start w:val="1"/>
      <w:numFmt w:val="bullet"/>
      <w:lvlText w:val="o"/>
      <w:lvlJc w:val="left"/>
      <w:pPr>
        <w:ind w:left="5760" w:hanging="360"/>
      </w:pPr>
      <w:rPr>
        <w:rFonts w:ascii="Courier New" w:hAnsi="Courier New" w:hint="default"/>
      </w:rPr>
    </w:lvl>
    <w:lvl w:ilvl="8" w:tplc="C4D01990">
      <w:start w:val="1"/>
      <w:numFmt w:val="bullet"/>
      <w:lvlText w:val=""/>
      <w:lvlJc w:val="left"/>
      <w:pPr>
        <w:ind w:left="6480" w:hanging="360"/>
      </w:pPr>
      <w:rPr>
        <w:rFonts w:ascii="Wingdings" w:hAnsi="Wingdings" w:hint="default"/>
      </w:rPr>
    </w:lvl>
  </w:abstractNum>
  <w:abstractNum w:abstractNumId="90" w15:restartNumberingAfterBreak="0">
    <w:nsid w:val="6B305179"/>
    <w:multiLevelType w:val="hybridMultilevel"/>
    <w:tmpl w:val="661CCB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93"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144E1B"/>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5" w15:restartNumberingAfterBreak="0">
    <w:nsid w:val="711D37F1"/>
    <w:multiLevelType w:val="hybridMultilevel"/>
    <w:tmpl w:val="AFE44C06"/>
    <w:lvl w:ilvl="0" w:tplc="4FFE34E6">
      <w:start w:val="1"/>
      <w:numFmt w:val="bullet"/>
      <w:lvlText w:val="-"/>
      <w:lvlJc w:val="left"/>
      <w:pPr>
        <w:ind w:left="1713" w:hanging="360"/>
      </w:pPr>
      <w:rPr>
        <w:rFonts w:ascii="Times New Roman" w:hAnsi="Times New Roman" w:cs="Times New Roman"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6"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7"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774154D5"/>
    <w:multiLevelType w:val="hybridMultilevel"/>
    <w:tmpl w:val="81365C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15:restartNumberingAfterBreak="0">
    <w:nsid w:val="787D26BA"/>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0" w15:restartNumberingAfterBreak="0">
    <w:nsid w:val="7A294C01"/>
    <w:multiLevelType w:val="hybridMultilevel"/>
    <w:tmpl w:val="058E7242"/>
    <w:lvl w:ilvl="0" w:tplc="9BC68706">
      <w:start w:val="3"/>
      <w:numFmt w:val="bullet"/>
      <w:lvlText w:val="-"/>
      <w:lvlJc w:val="left"/>
      <w:pPr>
        <w:ind w:left="2215" w:hanging="360"/>
      </w:pPr>
      <w:rPr>
        <w:rFonts w:ascii="Times New Roman" w:eastAsia="Calibri" w:hAnsi="Times New Roman" w:cs="Times New Roman" w:hint="default"/>
      </w:rPr>
    </w:lvl>
    <w:lvl w:ilvl="1" w:tplc="08090003" w:tentative="1">
      <w:start w:val="1"/>
      <w:numFmt w:val="bullet"/>
      <w:lvlText w:val="o"/>
      <w:lvlJc w:val="left"/>
      <w:pPr>
        <w:ind w:left="2935" w:hanging="360"/>
      </w:pPr>
      <w:rPr>
        <w:rFonts w:ascii="Courier New" w:hAnsi="Courier New" w:cs="Courier New" w:hint="default"/>
      </w:rPr>
    </w:lvl>
    <w:lvl w:ilvl="2" w:tplc="08090005" w:tentative="1">
      <w:start w:val="1"/>
      <w:numFmt w:val="bullet"/>
      <w:lvlText w:val=""/>
      <w:lvlJc w:val="left"/>
      <w:pPr>
        <w:ind w:left="3655" w:hanging="360"/>
      </w:pPr>
      <w:rPr>
        <w:rFonts w:ascii="Wingdings" w:hAnsi="Wingdings" w:hint="default"/>
      </w:rPr>
    </w:lvl>
    <w:lvl w:ilvl="3" w:tplc="08090001" w:tentative="1">
      <w:start w:val="1"/>
      <w:numFmt w:val="bullet"/>
      <w:lvlText w:val=""/>
      <w:lvlJc w:val="left"/>
      <w:pPr>
        <w:ind w:left="4375" w:hanging="360"/>
      </w:pPr>
      <w:rPr>
        <w:rFonts w:ascii="Symbol" w:hAnsi="Symbol" w:hint="default"/>
      </w:rPr>
    </w:lvl>
    <w:lvl w:ilvl="4" w:tplc="08090003" w:tentative="1">
      <w:start w:val="1"/>
      <w:numFmt w:val="bullet"/>
      <w:lvlText w:val="o"/>
      <w:lvlJc w:val="left"/>
      <w:pPr>
        <w:ind w:left="5095" w:hanging="360"/>
      </w:pPr>
      <w:rPr>
        <w:rFonts w:ascii="Courier New" w:hAnsi="Courier New" w:cs="Courier New" w:hint="default"/>
      </w:rPr>
    </w:lvl>
    <w:lvl w:ilvl="5" w:tplc="08090005" w:tentative="1">
      <w:start w:val="1"/>
      <w:numFmt w:val="bullet"/>
      <w:lvlText w:val=""/>
      <w:lvlJc w:val="left"/>
      <w:pPr>
        <w:ind w:left="5815" w:hanging="360"/>
      </w:pPr>
      <w:rPr>
        <w:rFonts w:ascii="Wingdings" w:hAnsi="Wingdings" w:hint="default"/>
      </w:rPr>
    </w:lvl>
    <w:lvl w:ilvl="6" w:tplc="08090001" w:tentative="1">
      <w:start w:val="1"/>
      <w:numFmt w:val="bullet"/>
      <w:lvlText w:val=""/>
      <w:lvlJc w:val="left"/>
      <w:pPr>
        <w:ind w:left="6535" w:hanging="360"/>
      </w:pPr>
      <w:rPr>
        <w:rFonts w:ascii="Symbol" w:hAnsi="Symbol" w:hint="default"/>
      </w:rPr>
    </w:lvl>
    <w:lvl w:ilvl="7" w:tplc="08090003" w:tentative="1">
      <w:start w:val="1"/>
      <w:numFmt w:val="bullet"/>
      <w:lvlText w:val="o"/>
      <w:lvlJc w:val="left"/>
      <w:pPr>
        <w:ind w:left="7255" w:hanging="360"/>
      </w:pPr>
      <w:rPr>
        <w:rFonts w:ascii="Courier New" w:hAnsi="Courier New" w:cs="Courier New" w:hint="default"/>
      </w:rPr>
    </w:lvl>
    <w:lvl w:ilvl="8" w:tplc="08090005" w:tentative="1">
      <w:start w:val="1"/>
      <w:numFmt w:val="bullet"/>
      <w:lvlText w:val=""/>
      <w:lvlJc w:val="left"/>
      <w:pPr>
        <w:ind w:left="7975" w:hanging="360"/>
      </w:pPr>
      <w:rPr>
        <w:rFonts w:ascii="Wingdings" w:hAnsi="Wingdings" w:hint="default"/>
      </w:rPr>
    </w:lvl>
  </w:abstractNum>
  <w:abstractNum w:abstractNumId="101" w15:restartNumberingAfterBreak="0">
    <w:nsid w:val="7D41719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2"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1200951">
    <w:abstractNumId w:val="89"/>
  </w:num>
  <w:num w:numId="2" w16cid:durableId="463501861">
    <w:abstractNumId w:val="12"/>
  </w:num>
  <w:num w:numId="3" w16cid:durableId="1298952295">
    <w:abstractNumId w:val="20"/>
  </w:num>
  <w:num w:numId="4" w16cid:durableId="771511776">
    <w:abstractNumId w:val="81"/>
  </w:num>
  <w:num w:numId="5" w16cid:durableId="1456483039">
    <w:abstractNumId w:val="91"/>
  </w:num>
  <w:num w:numId="6" w16cid:durableId="793521185">
    <w:abstractNumId w:val="31"/>
  </w:num>
  <w:num w:numId="7" w16cid:durableId="1143884047">
    <w:abstractNumId w:val="88"/>
  </w:num>
  <w:num w:numId="8" w16cid:durableId="693573813">
    <w:abstractNumId w:val="0"/>
  </w:num>
  <w:num w:numId="9" w16cid:durableId="1591894313">
    <w:abstractNumId w:val="41"/>
  </w:num>
  <w:num w:numId="10" w16cid:durableId="1875341321">
    <w:abstractNumId w:val="8"/>
  </w:num>
  <w:num w:numId="11" w16cid:durableId="1471827988">
    <w:abstractNumId w:val="22"/>
  </w:num>
  <w:num w:numId="12" w16cid:durableId="1211574767">
    <w:abstractNumId w:val="62"/>
  </w:num>
  <w:num w:numId="13" w16cid:durableId="1757244414">
    <w:abstractNumId w:val="47"/>
  </w:num>
  <w:num w:numId="14" w16cid:durableId="1859469717">
    <w:abstractNumId w:val="42"/>
  </w:num>
  <w:num w:numId="15" w16cid:durableId="1929727133">
    <w:abstractNumId w:val="93"/>
  </w:num>
  <w:num w:numId="16" w16cid:durableId="458037586">
    <w:abstractNumId w:val="75"/>
  </w:num>
  <w:num w:numId="17" w16cid:durableId="398987378">
    <w:abstractNumId w:val="21"/>
  </w:num>
  <w:num w:numId="18" w16cid:durableId="870536437">
    <w:abstractNumId w:val="4"/>
  </w:num>
  <w:num w:numId="19" w16cid:durableId="626811883">
    <w:abstractNumId w:val="97"/>
  </w:num>
  <w:num w:numId="20" w16cid:durableId="693001646">
    <w:abstractNumId w:val="64"/>
  </w:num>
  <w:num w:numId="21" w16cid:durableId="33310627">
    <w:abstractNumId w:val="11"/>
  </w:num>
  <w:num w:numId="22" w16cid:durableId="1576356589">
    <w:abstractNumId w:val="67"/>
  </w:num>
  <w:num w:numId="23" w16cid:durableId="688947098">
    <w:abstractNumId w:val="83"/>
  </w:num>
  <w:num w:numId="24" w16cid:durableId="1757559142">
    <w:abstractNumId w:val="72"/>
  </w:num>
  <w:num w:numId="25" w16cid:durableId="889922703">
    <w:abstractNumId w:val="46"/>
  </w:num>
  <w:num w:numId="26" w16cid:durableId="1065835929">
    <w:abstractNumId w:val="35"/>
  </w:num>
  <w:num w:numId="27" w16cid:durableId="278338494">
    <w:abstractNumId w:val="14"/>
  </w:num>
  <w:num w:numId="28" w16cid:durableId="480733130">
    <w:abstractNumId w:val="13"/>
  </w:num>
  <w:num w:numId="29" w16cid:durableId="314183526">
    <w:abstractNumId w:val="84"/>
  </w:num>
  <w:num w:numId="30" w16cid:durableId="496111370">
    <w:abstractNumId w:val="86"/>
  </w:num>
  <w:num w:numId="31" w16cid:durableId="245311920">
    <w:abstractNumId w:val="85"/>
  </w:num>
  <w:num w:numId="32" w16cid:durableId="457332560">
    <w:abstractNumId w:val="92"/>
  </w:num>
  <w:num w:numId="33" w16cid:durableId="1447695461">
    <w:abstractNumId w:val="29"/>
  </w:num>
  <w:num w:numId="34" w16cid:durableId="900410682">
    <w:abstractNumId w:val="51"/>
  </w:num>
  <w:num w:numId="35" w16cid:durableId="875854212">
    <w:abstractNumId w:val="55"/>
  </w:num>
  <w:num w:numId="36" w16cid:durableId="1960333479">
    <w:abstractNumId w:val="54"/>
  </w:num>
  <w:num w:numId="37" w16cid:durableId="615598869">
    <w:abstractNumId w:val="3"/>
  </w:num>
  <w:num w:numId="38" w16cid:durableId="702485890">
    <w:abstractNumId w:val="58"/>
  </w:num>
  <w:num w:numId="39" w16cid:durableId="2073504631">
    <w:abstractNumId w:val="39"/>
  </w:num>
  <w:num w:numId="40" w16cid:durableId="781071664">
    <w:abstractNumId w:val="34"/>
  </w:num>
  <w:num w:numId="41" w16cid:durableId="2011176919">
    <w:abstractNumId w:val="36"/>
  </w:num>
  <w:num w:numId="42" w16cid:durableId="1821993843">
    <w:abstractNumId w:val="100"/>
  </w:num>
  <w:num w:numId="43" w16cid:durableId="783888420">
    <w:abstractNumId w:val="68"/>
  </w:num>
  <w:num w:numId="44" w16cid:durableId="1618288805">
    <w:abstractNumId w:val="48"/>
  </w:num>
  <w:num w:numId="45" w16cid:durableId="1303729557">
    <w:abstractNumId w:val="2"/>
  </w:num>
  <w:num w:numId="46" w16cid:durableId="1492912517">
    <w:abstractNumId w:val="10"/>
  </w:num>
  <w:num w:numId="47" w16cid:durableId="2091809494">
    <w:abstractNumId w:val="66"/>
  </w:num>
  <w:num w:numId="48" w16cid:durableId="1658682427">
    <w:abstractNumId w:val="33"/>
  </w:num>
  <w:num w:numId="49" w16cid:durableId="469252296">
    <w:abstractNumId w:val="19"/>
  </w:num>
  <w:num w:numId="50" w16cid:durableId="1707945087">
    <w:abstractNumId w:val="49"/>
  </w:num>
  <w:num w:numId="51" w16cid:durableId="316885112">
    <w:abstractNumId w:val="82"/>
  </w:num>
  <w:num w:numId="52" w16cid:durableId="980311114">
    <w:abstractNumId w:val="87"/>
  </w:num>
  <w:num w:numId="53" w16cid:durableId="1814709196">
    <w:abstractNumId w:val="57"/>
  </w:num>
  <w:num w:numId="54" w16cid:durableId="973830510">
    <w:abstractNumId w:val="25"/>
  </w:num>
  <w:num w:numId="55" w16cid:durableId="303966603">
    <w:abstractNumId w:val="16"/>
  </w:num>
  <w:num w:numId="56" w16cid:durableId="543756430">
    <w:abstractNumId w:val="78"/>
  </w:num>
  <w:num w:numId="57" w16cid:durableId="638918996">
    <w:abstractNumId w:val="90"/>
  </w:num>
  <w:num w:numId="58" w16cid:durableId="493111992">
    <w:abstractNumId w:val="23"/>
  </w:num>
  <w:num w:numId="59" w16cid:durableId="2042634208">
    <w:abstractNumId w:val="71"/>
  </w:num>
  <w:num w:numId="60" w16cid:durableId="1761561013">
    <w:abstractNumId w:val="8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65958811">
    <w:abstractNumId w:val="102"/>
  </w:num>
  <w:num w:numId="62" w16cid:durableId="1611425942">
    <w:abstractNumId w:val="50"/>
  </w:num>
  <w:num w:numId="63" w16cid:durableId="1192720071">
    <w:abstractNumId w:val="74"/>
  </w:num>
  <w:num w:numId="64" w16cid:durableId="1554731475">
    <w:abstractNumId w:val="59"/>
  </w:num>
  <w:num w:numId="65" w16cid:durableId="389307125">
    <w:abstractNumId w:val="38"/>
  </w:num>
  <w:num w:numId="66" w16cid:durableId="194541398">
    <w:abstractNumId w:val="45"/>
  </w:num>
  <w:num w:numId="67" w16cid:durableId="306130384">
    <w:abstractNumId w:val="17"/>
  </w:num>
  <w:num w:numId="68" w16cid:durableId="1720739941">
    <w:abstractNumId w:val="60"/>
  </w:num>
  <w:num w:numId="69" w16cid:durableId="735906411">
    <w:abstractNumId w:val="9"/>
  </w:num>
  <w:num w:numId="70" w16cid:durableId="785392370">
    <w:abstractNumId w:val="98"/>
  </w:num>
  <w:num w:numId="71" w16cid:durableId="1975865042">
    <w:abstractNumId w:val="70"/>
  </w:num>
  <w:num w:numId="72" w16cid:durableId="1257788551">
    <w:abstractNumId w:val="18"/>
  </w:num>
  <w:num w:numId="73" w16cid:durableId="1585651917">
    <w:abstractNumId w:val="65"/>
  </w:num>
  <w:num w:numId="74" w16cid:durableId="853686149">
    <w:abstractNumId w:val="63"/>
  </w:num>
  <w:num w:numId="75" w16cid:durableId="1680546891">
    <w:abstractNumId w:val="30"/>
  </w:num>
  <w:num w:numId="76" w16cid:durableId="1739553355">
    <w:abstractNumId w:val="24"/>
  </w:num>
  <w:num w:numId="77" w16cid:durableId="1397509320">
    <w:abstractNumId w:val="40"/>
  </w:num>
  <w:num w:numId="78" w16cid:durableId="98717911">
    <w:abstractNumId w:val="103"/>
  </w:num>
  <w:num w:numId="79" w16cid:durableId="688260378">
    <w:abstractNumId w:val="73"/>
  </w:num>
  <w:num w:numId="80" w16cid:durableId="1850290141">
    <w:abstractNumId w:val="53"/>
  </w:num>
  <w:num w:numId="81" w16cid:durableId="1708992568">
    <w:abstractNumId w:val="99"/>
  </w:num>
  <w:num w:numId="82" w16cid:durableId="1677340150">
    <w:abstractNumId w:val="69"/>
  </w:num>
  <w:num w:numId="83" w16cid:durableId="195700958">
    <w:abstractNumId w:val="94"/>
  </w:num>
  <w:num w:numId="84" w16cid:durableId="861432636">
    <w:abstractNumId w:val="28"/>
  </w:num>
  <w:num w:numId="85" w16cid:durableId="40174233">
    <w:abstractNumId w:val="32"/>
  </w:num>
  <w:num w:numId="86" w16cid:durableId="664825251">
    <w:abstractNumId w:val="37"/>
  </w:num>
  <w:num w:numId="87" w16cid:durableId="1425809910">
    <w:abstractNumId w:val="76"/>
  </w:num>
  <w:num w:numId="88" w16cid:durableId="1097018967">
    <w:abstractNumId w:val="56"/>
  </w:num>
  <w:num w:numId="89" w16cid:durableId="1975941076">
    <w:abstractNumId w:val="52"/>
  </w:num>
  <w:num w:numId="90" w16cid:durableId="1527476527">
    <w:abstractNumId w:val="95"/>
  </w:num>
  <w:num w:numId="91" w16cid:durableId="1223323532">
    <w:abstractNumId w:val="80"/>
  </w:num>
  <w:num w:numId="92" w16cid:durableId="2048875026">
    <w:abstractNumId w:val="27"/>
  </w:num>
  <w:num w:numId="93" w16cid:durableId="285933652">
    <w:abstractNumId w:val="15"/>
  </w:num>
  <w:num w:numId="94" w16cid:durableId="330178348">
    <w:abstractNumId w:val="5"/>
  </w:num>
  <w:num w:numId="95" w16cid:durableId="230774795">
    <w:abstractNumId w:val="43"/>
  </w:num>
  <w:num w:numId="96" w16cid:durableId="2072531226">
    <w:abstractNumId w:val="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523434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218130782">
    <w:abstractNumId w:val="44"/>
  </w:num>
  <w:num w:numId="99" w16cid:durableId="376778341">
    <w:abstractNumId w:val="79"/>
  </w:num>
  <w:num w:numId="100" w16cid:durableId="1283538612">
    <w:abstractNumId w:val="101"/>
  </w:num>
  <w:num w:numId="101" w16cid:durableId="2093042782">
    <w:abstractNumId w:val="77"/>
  </w:num>
  <w:num w:numId="102" w16cid:durableId="18286076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99144983">
    <w:abstractNumId w:val="6"/>
  </w:num>
  <w:num w:numId="104" w16cid:durableId="1896504339">
    <w:abstractNumId w:val="1"/>
  </w:num>
  <w:num w:numId="105" w16cid:durableId="1573396226">
    <w:abstractNumId w:val="26"/>
  </w:num>
  <w:num w:numId="106" w16cid:durableId="1048915682">
    <w:abstractNumId w:val="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61"/>
    <w:rsid w:val="00001143"/>
    <w:rsid w:val="00004CFB"/>
    <w:rsid w:val="00007490"/>
    <w:rsid w:val="00012F8F"/>
    <w:rsid w:val="000138A7"/>
    <w:rsid w:val="00013CAE"/>
    <w:rsid w:val="00027F39"/>
    <w:rsid w:val="00035361"/>
    <w:rsid w:val="0004255B"/>
    <w:rsid w:val="00073858"/>
    <w:rsid w:val="00074ACD"/>
    <w:rsid w:val="00091432"/>
    <w:rsid w:val="000A7B25"/>
    <w:rsid w:val="000C0E97"/>
    <w:rsid w:val="000E2788"/>
    <w:rsid w:val="000E7F75"/>
    <w:rsid w:val="000F1DCA"/>
    <w:rsid w:val="000F66A4"/>
    <w:rsid w:val="001000BE"/>
    <w:rsid w:val="00102105"/>
    <w:rsid w:val="00107F0A"/>
    <w:rsid w:val="00117EEE"/>
    <w:rsid w:val="00136B57"/>
    <w:rsid w:val="0014476A"/>
    <w:rsid w:val="00147397"/>
    <w:rsid w:val="00150F81"/>
    <w:rsid w:val="0016153A"/>
    <w:rsid w:val="00170D20"/>
    <w:rsid w:val="0018658F"/>
    <w:rsid w:val="00194A4D"/>
    <w:rsid w:val="00195123"/>
    <w:rsid w:val="001960AE"/>
    <w:rsid w:val="001A2F93"/>
    <w:rsid w:val="001A4EDB"/>
    <w:rsid w:val="001B1470"/>
    <w:rsid w:val="001C0AD5"/>
    <w:rsid w:val="001C7E5F"/>
    <w:rsid w:val="001E3A59"/>
    <w:rsid w:val="001E7964"/>
    <w:rsid w:val="00202AAB"/>
    <w:rsid w:val="0022052F"/>
    <w:rsid w:val="00240991"/>
    <w:rsid w:val="0025032D"/>
    <w:rsid w:val="002542CD"/>
    <w:rsid w:val="002543A2"/>
    <w:rsid w:val="00261A78"/>
    <w:rsid w:val="002735D5"/>
    <w:rsid w:val="00274CCD"/>
    <w:rsid w:val="002824C4"/>
    <w:rsid w:val="00282DE7"/>
    <w:rsid w:val="002A6990"/>
    <w:rsid w:val="002B047C"/>
    <w:rsid w:val="002B359F"/>
    <w:rsid w:val="002D1007"/>
    <w:rsid w:val="002D3C2B"/>
    <w:rsid w:val="002D4BBB"/>
    <w:rsid w:val="002D5442"/>
    <w:rsid w:val="00327B2E"/>
    <w:rsid w:val="00331F14"/>
    <w:rsid w:val="003374BB"/>
    <w:rsid w:val="00340621"/>
    <w:rsid w:val="00361896"/>
    <w:rsid w:val="00365292"/>
    <w:rsid w:val="00384105"/>
    <w:rsid w:val="0039245E"/>
    <w:rsid w:val="0039655C"/>
    <w:rsid w:val="003C44D7"/>
    <w:rsid w:val="003C7387"/>
    <w:rsid w:val="003D6226"/>
    <w:rsid w:val="003F4091"/>
    <w:rsid w:val="00422611"/>
    <w:rsid w:val="004436B6"/>
    <w:rsid w:val="0045694D"/>
    <w:rsid w:val="004708E3"/>
    <w:rsid w:val="00484D19"/>
    <w:rsid w:val="00486580"/>
    <w:rsid w:val="00487951"/>
    <w:rsid w:val="004A7F37"/>
    <w:rsid w:val="004C122B"/>
    <w:rsid w:val="004C2476"/>
    <w:rsid w:val="004D54B6"/>
    <w:rsid w:val="004F2F81"/>
    <w:rsid w:val="004F31D2"/>
    <w:rsid w:val="004F7F4A"/>
    <w:rsid w:val="00502BAD"/>
    <w:rsid w:val="00503B65"/>
    <w:rsid w:val="00515038"/>
    <w:rsid w:val="005471FC"/>
    <w:rsid w:val="00547ACF"/>
    <w:rsid w:val="00550CCD"/>
    <w:rsid w:val="00553CD9"/>
    <w:rsid w:val="00555D6B"/>
    <w:rsid w:val="0057530A"/>
    <w:rsid w:val="0058231F"/>
    <w:rsid w:val="00592CA2"/>
    <w:rsid w:val="00593799"/>
    <w:rsid w:val="0059685B"/>
    <w:rsid w:val="005B7375"/>
    <w:rsid w:val="005D7273"/>
    <w:rsid w:val="005F590D"/>
    <w:rsid w:val="00601C6C"/>
    <w:rsid w:val="00604CD8"/>
    <w:rsid w:val="00606583"/>
    <w:rsid w:val="00606DE5"/>
    <w:rsid w:val="006373D5"/>
    <w:rsid w:val="00647DB9"/>
    <w:rsid w:val="00647F59"/>
    <w:rsid w:val="006877B7"/>
    <w:rsid w:val="006A3C07"/>
    <w:rsid w:val="006A7941"/>
    <w:rsid w:val="006C7015"/>
    <w:rsid w:val="006D1E5A"/>
    <w:rsid w:val="006E05A3"/>
    <w:rsid w:val="006E29A0"/>
    <w:rsid w:val="006F2E73"/>
    <w:rsid w:val="006F5BC7"/>
    <w:rsid w:val="00712643"/>
    <w:rsid w:val="007132E1"/>
    <w:rsid w:val="00721FE0"/>
    <w:rsid w:val="00727AB3"/>
    <w:rsid w:val="0075183C"/>
    <w:rsid w:val="00764394"/>
    <w:rsid w:val="007672EC"/>
    <w:rsid w:val="00772517"/>
    <w:rsid w:val="00782D6A"/>
    <w:rsid w:val="0079077F"/>
    <w:rsid w:val="0079132F"/>
    <w:rsid w:val="00791471"/>
    <w:rsid w:val="007C6D1B"/>
    <w:rsid w:val="007C78E7"/>
    <w:rsid w:val="007D1B2E"/>
    <w:rsid w:val="007D5D8D"/>
    <w:rsid w:val="007E325C"/>
    <w:rsid w:val="007F31F8"/>
    <w:rsid w:val="008008E1"/>
    <w:rsid w:val="008268A3"/>
    <w:rsid w:val="00831DA9"/>
    <w:rsid w:val="00837718"/>
    <w:rsid w:val="00864331"/>
    <w:rsid w:val="00866EE2"/>
    <w:rsid w:val="00883D19"/>
    <w:rsid w:val="00884A3E"/>
    <w:rsid w:val="008A2192"/>
    <w:rsid w:val="008A6C0E"/>
    <w:rsid w:val="008B7944"/>
    <w:rsid w:val="008D5F48"/>
    <w:rsid w:val="008E6EC0"/>
    <w:rsid w:val="008E78DA"/>
    <w:rsid w:val="008F6033"/>
    <w:rsid w:val="00907D73"/>
    <w:rsid w:val="0091770D"/>
    <w:rsid w:val="00923BD2"/>
    <w:rsid w:val="00924A0B"/>
    <w:rsid w:val="00944D4C"/>
    <w:rsid w:val="009456B5"/>
    <w:rsid w:val="00953ACC"/>
    <w:rsid w:val="0095535A"/>
    <w:rsid w:val="0096390D"/>
    <w:rsid w:val="00977DAE"/>
    <w:rsid w:val="009941FE"/>
    <w:rsid w:val="00994628"/>
    <w:rsid w:val="009F28B9"/>
    <w:rsid w:val="009F3A29"/>
    <w:rsid w:val="00A00CF6"/>
    <w:rsid w:val="00A152EA"/>
    <w:rsid w:val="00A2091A"/>
    <w:rsid w:val="00A22BCB"/>
    <w:rsid w:val="00A348B0"/>
    <w:rsid w:val="00A54F44"/>
    <w:rsid w:val="00A6028A"/>
    <w:rsid w:val="00A61625"/>
    <w:rsid w:val="00A730E4"/>
    <w:rsid w:val="00AA6DF7"/>
    <w:rsid w:val="00AD3395"/>
    <w:rsid w:val="00B12F5B"/>
    <w:rsid w:val="00B15DD6"/>
    <w:rsid w:val="00B2329B"/>
    <w:rsid w:val="00B23441"/>
    <w:rsid w:val="00B30E61"/>
    <w:rsid w:val="00B62336"/>
    <w:rsid w:val="00B64E44"/>
    <w:rsid w:val="00B71B31"/>
    <w:rsid w:val="00B865DA"/>
    <w:rsid w:val="00B96C90"/>
    <w:rsid w:val="00BB3E94"/>
    <w:rsid w:val="00BDBD14"/>
    <w:rsid w:val="00BE34D1"/>
    <w:rsid w:val="00BE43F0"/>
    <w:rsid w:val="00BE4BDB"/>
    <w:rsid w:val="00BF02FB"/>
    <w:rsid w:val="00BF1E00"/>
    <w:rsid w:val="00C031D5"/>
    <w:rsid w:val="00C24B90"/>
    <w:rsid w:val="00C3701E"/>
    <w:rsid w:val="00C370E2"/>
    <w:rsid w:val="00C40A5D"/>
    <w:rsid w:val="00C44143"/>
    <w:rsid w:val="00C57203"/>
    <w:rsid w:val="00C63742"/>
    <w:rsid w:val="00C708A9"/>
    <w:rsid w:val="00C70EA3"/>
    <w:rsid w:val="00C74520"/>
    <w:rsid w:val="00CC28E0"/>
    <w:rsid w:val="00CC7FCF"/>
    <w:rsid w:val="00CD004E"/>
    <w:rsid w:val="00CD4AFD"/>
    <w:rsid w:val="00CE021A"/>
    <w:rsid w:val="00CE0D84"/>
    <w:rsid w:val="00CF7546"/>
    <w:rsid w:val="00D22061"/>
    <w:rsid w:val="00D2225E"/>
    <w:rsid w:val="00D50C13"/>
    <w:rsid w:val="00D81A22"/>
    <w:rsid w:val="00D90549"/>
    <w:rsid w:val="00DA2999"/>
    <w:rsid w:val="00DB5C12"/>
    <w:rsid w:val="00DC0214"/>
    <w:rsid w:val="00DC1939"/>
    <w:rsid w:val="00DD6598"/>
    <w:rsid w:val="00DE76F4"/>
    <w:rsid w:val="00DF2AA2"/>
    <w:rsid w:val="00E046AD"/>
    <w:rsid w:val="00E06A53"/>
    <w:rsid w:val="00E133BA"/>
    <w:rsid w:val="00E222BB"/>
    <w:rsid w:val="00E2233D"/>
    <w:rsid w:val="00E37425"/>
    <w:rsid w:val="00E607C0"/>
    <w:rsid w:val="00E71869"/>
    <w:rsid w:val="00E97C82"/>
    <w:rsid w:val="00EB580E"/>
    <w:rsid w:val="00EC03B8"/>
    <w:rsid w:val="00EC2EE1"/>
    <w:rsid w:val="00EF0B66"/>
    <w:rsid w:val="00EF7D5A"/>
    <w:rsid w:val="00F133CD"/>
    <w:rsid w:val="00F35FF7"/>
    <w:rsid w:val="00F503AE"/>
    <w:rsid w:val="00F714DC"/>
    <w:rsid w:val="00F7673D"/>
    <w:rsid w:val="00F8033E"/>
    <w:rsid w:val="00F852F9"/>
    <w:rsid w:val="00F8675C"/>
    <w:rsid w:val="00F90A08"/>
    <w:rsid w:val="00F92627"/>
    <w:rsid w:val="00FB3F58"/>
    <w:rsid w:val="00FB7A1A"/>
    <w:rsid w:val="00FE6D08"/>
    <w:rsid w:val="00FF3D9D"/>
    <w:rsid w:val="01126FEF"/>
    <w:rsid w:val="016D97AF"/>
    <w:rsid w:val="01EC6C45"/>
    <w:rsid w:val="02119744"/>
    <w:rsid w:val="02849781"/>
    <w:rsid w:val="0296F2AC"/>
    <w:rsid w:val="03104A70"/>
    <w:rsid w:val="0368DC91"/>
    <w:rsid w:val="03D73774"/>
    <w:rsid w:val="03E59A98"/>
    <w:rsid w:val="0435E8CB"/>
    <w:rsid w:val="046E770A"/>
    <w:rsid w:val="04C27D42"/>
    <w:rsid w:val="04C9A0E3"/>
    <w:rsid w:val="04E28195"/>
    <w:rsid w:val="051BC1AF"/>
    <w:rsid w:val="053E0AB7"/>
    <w:rsid w:val="06458212"/>
    <w:rsid w:val="0725C78D"/>
    <w:rsid w:val="075202DD"/>
    <w:rsid w:val="07560878"/>
    <w:rsid w:val="0815E48A"/>
    <w:rsid w:val="083214E0"/>
    <w:rsid w:val="08D5A947"/>
    <w:rsid w:val="095CD004"/>
    <w:rsid w:val="0979EC7D"/>
    <w:rsid w:val="0A4929EF"/>
    <w:rsid w:val="0A731BE8"/>
    <w:rsid w:val="0B08325F"/>
    <w:rsid w:val="0B24CA70"/>
    <w:rsid w:val="0B752FFF"/>
    <w:rsid w:val="0BEC727F"/>
    <w:rsid w:val="0BF227B7"/>
    <w:rsid w:val="0C197D3C"/>
    <w:rsid w:val="0C6F6003"/>
    <w:rsid w:val="0C81F74C"/>
    <w:rsid w:val="0C88D89E"/>
    <w:rsid w:val="0CBC689F"/>
    <w:rsid w:val="0CDC4622"/>
    <w:rsid w:val="0DAF7EA9"/>
    <w:rsid w:val="0DF35048"/>
    <w:rsid w:val="0E67FB95"/>
    <w:rsid w:val="0F02B884"/>
    <w:rsid w:val="0F1A653C"/>
    <w:rsid w:val="0F49CE89"/>
    <w:rsid w:val="0F543BE1"/>
    <w:rsid w:val="0F6B16F6"/>
    <w:rsid w:val="0F770CFD"/>
    <w:rsid w:val="0F772199"/>
    <w:rsid w:val="0FA5D980"/>
    <w:rsid w:val="0FA95E17"/>
    <w:rsid w:val="105AA263"/>
    <w:rsid w:val="10E46D57"/>
    <w:rsid w:val="11484999"/>
    <w:rsid w:val="1163BE83"/>
    <w:rsid w:val="116FDF5C"/>
    <w:rsid w:val="118C8C67"/>
    <w:rsid w:val="1230603D"/>
    <w:rsid w:val="1340A9E6"/>
    <w:rsid w:val="13443670"/>
    <w:rsid w:val="1346EA1A"/>
    <w:rsid w:val="136DA14E"/>
    <w:rsid w:val="137E9B5C"/>
    <w:rsid w:val="1385293B"/>
    <w:rsid w:val="13B51360"/>
    <w:rsid w:val="13BA7D1C"/>
    <w:rsid w:val="13E2F247"/>
    <w:rsid w:val="14105F32"/>
    <w:rsid w:val="141713EC"/>
    <w:rsid w:val="14624061"/>
    <w:rsid w:val="148751BF"/>
    <w:rsid w:val="14B6F0A9"/>
    <w:rsid w:val="14D827BA"/>
    <w:rsid w:val="14EA62B4"/>
    <w:rsid w:val="150A40FA"/>
    <w:rsid w:val="1517DF7E"/>
    <w:rsid w:val="151B8507"/>
    <w:rsid w:val="1538D476"/>
    <w:rsid w:val="153B3B75"/>
    <w:rsid w:val="15435448"/>
    <w:rsid w:val="15498F6C"/>
    <w:rsid w:val="15935C70"/>
    <w:rsid w:val="15E1D77B"/>
    <w:rsid w:val="162F2498"/>
    <w:rsid w:val="1643A652"/>
    <w:rsid w:val="16BB6581"/>
    <w:rsid w:val="1719F1E1"/>
    <w:rsid w:val="17BE11FF"/>
    <w:rsid w:val="18352D4F"/>
    <w:rsid w:val="188D7571"/>
    <w:rsid w:val="18EE6103"/>
    <w:rsid w:val="18EF8562"/>
    <w:rsid w:val="191EE7F4"/>
    <w:rsid w:val="19291C14"/>
    <w:rsid w:val="197416A1"/>
    <w:rsid w:val="199C2297"/>
    <w:rsid w:val="19C9171A"/>
    <w:rsid w:val="1A23D0B9"/>
    <w:rsid w:val="1A3234AE"/>
    <w:rsid w:val="1A45678E"/>
    <w:rsid w:val="1AAE8002"/>
    <w:rsid w:val="1B0C8433"/>
    <w:rsid w:val="1B1250DD"/>
    <w:rsid w:val="1B73A43B"/>
    <w:rsid w:val="1B941B8D"/>
    <w:rsid w:val="1BD6D20C"/>
    <w:rsid w:val="1BDEFAD6"/>
    <w:rsid w:val="1BF99162"/>
    <w:rsid w:val="1C1D4825"/>
    <w:rsid w:val="1C297056"/>
    <w:rsid w:val="1C635687"/>
    <w:rsid w:val="1C883514"/>
    <w:rsid w:val="1CA957C1"/>
    <w:rsid w:val="1CC638C9"/>
    <w:rsid w:val="1D5C69DF"/>
    <w:rsid w:val="1D9E554E"/>
    <w:rsid w:val="1DAECAFB"/>
    <w:rsid w:val="1DF99157"/>
    <w:rsid w:val="1E510876"/>
    <w:rsid w:val="1E5B4ED2"/>
    <w:rsid w:val="1E8B5904"/>
    <w:rsid w:val="1E95E3EB"/>
    <w:rsid w:val="1EA4517A"/>
    <w:rsid w:val="1EAC99B6"/>
    <w:rsid w:val="1F098550"/>
    <w:rsid w:val="1F1A3EC1"/>
    <w:rsid w:val="1F5D92D9"/>
    <w:rsid w:val="2022BB19"/>
    <w:rsid w:val="203F5EB0"/>
    <w:rsid w:val="20AC1585"/>
    <w:rsid w:val="20CD6682"/>
    <w:rsid w:val="2108DC42"/>
    <w:rsid w:val="211C103E"/>
    <w:rsid w:val="2196B08E"/>
    <w:rsid w:val="21B6BFE9"/>
    <w:rsid w:val="224C29D9"/>
    <w:rsid w:val="229B420B"/>
    <w:rsid w:val="22A3BAE8"/>
    <w:rsid w:val="22D5B739"/>
    <w:rsid w:val="230110FE"/>
    <w:rsid w:val="23108A04"/>
    <w:rsid w:val="23BFBC49"/>
    <w:rsid w:val="23D2A492"/>
    <w:rsid w:val="2446F956"/>
    <w:rsid w:val="245DAEB6"/>
    <w:rsid w:val="24EB91EA"/>
    <w:rsid w:val="24FE7119"/>
    <w:rsid w:val="250EB0E4"/>
    <w:rsid w:val="255FB917"/>
    <w:rsid w:val="25E8AE22"/>
    <w:rsid w:val="26028259"/>
    <w:rsid w:val="260D16CF"/>
    <w:rsid w:val="2625D8FF"/>
    <w:rsid w:val="2629BF5E"/>
    <w:rsid w:val="263295ED"/>
    <w:rsid w:val="26385B1E"/>
    <w:rsid w:val="265B69C9"/>
    <w:rsid w:val="26AD215E"/>
    <w:rsid w:val="26FFA196"/>
    <w:rsid w:val="274F8157"/>
    <w:rsid w:val="27AF6E0A"/>
    <w:rsid w:val="27FBF05D"/>
    <w:rsid w:val="281C802D"/>
    <w:rsid w:val="28339C3C"/>
    <w:rsid w:val="28512CF1"/>
    <w:rsid w:val="2870FE1D"/>
    <w:rsid w:val="288557A9"/>
    <w:rsid w:val="28AEF481"/>
    <w:rsid w:val="28F5A8FF"/>
    <w:rsid w:val="28FD929B"/>
    <w:rsid w:val="2948CE7A"/>
    <w:rsid w:val="29538C17"/>
    <w:rsid w:val="2967663D"/>
    <w:rsid w:val="29900F5F"/>
    <w:rsid w:val="29B167E6"/>
    <w:rsid w:val="29B8919D"/>
    <w:rsid w:val="29BD4D78"/>
    <w:rsid w:val="29E153A1"/>
    <w:rsid w:val="2AD7C744"/>
    <w:rsid w:val="2AE4B423"/>
    <w:rsid w:val="2AEF0A87"/>
    <w:rsid w:val="2AF356F8"/>
    <w:rsid w:val="2B3B88E2"/>
    <w:rsid w:val="2B7B1811"/>
    <w:rsid w:val="2B8D8C08"/>
    <w:rsid w:val="2BA6BFA2"/>
    <w:rsid w:val="2BAA0938"/>
    <w:rsid w:val="2BF6ADEF"/>
    <w:rsid w:val="2C1EDE82"/>
    <w:rsid w:val="2C9266AC"/>
    <w:rsid w:val="2D2A011B"/>
    <w:rsid w:val="2D3BC63D"/>
    <w:rsid w:val="2D475CE1"/>
    <w:rsid w:val="2D4CDD80"/>
    <w:rsid w:val="2D5DC109"/>
    <w:rsid w:val="2D97DCE9"/>
    <w:rsid w:val="2D9F86CB"/>
    <w:rsid w:val="2DC0B719"/>
    <w:rsid w:val="2E8D8EAA"/>
    <w:rsid w:val="2E93C261"/>
    <w:rsid w:val="2F113950"/>
    <w:rsid w:val="2FAA2A9B"/>
    <w:rsid w:val="300902DD"/>
    <w:rsid w:val="3030932F"/>
    <w:rsid w:val="3039AB76"/>
    <w:rsid w:val="3083A771"/>
    <w:rsid w:val="30AA9953"/>
    <w:rsid w:val="30F43178"/>
    <w:rsid w:val="3136A148"/>
    <w:rsid w:val="314204C2"/>
    <w:rsid w:val="315404A7"/>
    <w:rsid w:val="3157405E"/>
    <w:rsid w:val="31A5AD41"/>
    <w:rsid w:val="31D41A7C"/>
    <w:rsid w:val="31EBB0EF"/>
    <w:rsid w:val="3209DB4D"/>
    <w:rsid w:val="32338CD3"/>
    <w:rsid w:val="33355BD7"/>
    <w:rsid w:val="333C6ABB"/>
    <w:rsid w:val="337E8189"/>
    <w:rsid w:val="33AF6D0B"/>
    <w:rsid w:val="342051E4"/>
    <w:rsid w:val="3461AC3A"/>
    <w:rsid w:val="34B1EB6E"/>
    <w:rsid w:val="352BB805"/>
    <w:rsid w:val="35437BA8"/>
    <w:rsid w:val="359994C6"/>
    <w:rsid w:val="35B2BF42"/>
    <w:rsid w:val="3691FAB4"/>
    <w:rsid w:val="36ACED1C"/>
    <w:rsid w:val="36B2342F"/>
    <w:rsid w:val="36E306DC"/>
    <w:rsid w:val="373B5D40"/>
    <w:rsid w:val="3765F0A6"/>
    <w:rsid w:val="3801513E"/>
    <w:rsid w:val="38077C38"/>
    <w:rsid w:val="38B7EDCE"/>
    <w:rsid w:val="38D1D3D7"/>
    <w:rsid w:val="390F6074"/>
    <w:rsid w:val="397E6F8B"/>
    <w:rsid w:val="39A5A12D"/>
    <w:rsid w:val="39D78C34"/>
    <w:rsid w:val="39EDD1F1"/>
    <w:rsid w:val="3A340D9D"/>
    <w:rsid w:val="3A368CC7"/>
    <w:rsid w:val="3A471C1D"/>
    <w:rsid w:val="3A4F0502"/>
    <w:rsid w:val="3A8ADC80"/>
    <w:rsid w:val="3B6BB87A"/>
    <w:rsid w:val="3C1CBD1B"/>
    <w:rsid w:val="3C306F55"/>
    <w:rsid w:val="3C937A38"/>
    <w:rsid w:val="3CB9EB52"/>
    <w:rsid w:val="3CD80D7A"/>
    <w:rsid w:val="3CE4148F"/>
    <w:rsid w:val="3CF365C7"/>
    <w:rsid w:val="3D510A13"/>
    <w:rsid w:val="3D983B61"/>
    <w:rsid w:val="3DA27072"/>
    <w:rsid w:val="3DA4C7DF"/>
    <w:rsid w:val="3DE0FA1F"/>
    <w:rsid w:val="3E07AC93"/>
    <w:rsid w:val="3E24A6B9"/>
    <w:rsid w:val="3E350B7B"/>
    <w:rsid w:val="3E4ABD3D"/>
    <w:rsid w:val="3F14F1F5"/>
    <w:rsid w:val="3F53CF94"/>
    <w:rsid w:val="3FA1B954"/>
    <w:rsid w:val="3FC9EDA6"/>
    <w:rsid w:val="401717CF"/>
    <w:rsid w:val="407C6CBF"/>
    <w:rsid w:val="41BFD636"/>
    <w:rsid w:val="42486DF3"/>
    <w:rsid w:val="42529D50"/>
    <w:rsid w:val="42C1526D"/>
    <w:rsid w:val="42C1F127"/>
    <w:rsid w:val="42CB410E"/>
    <w:rsid w:val="42E554C8"/>
    <w:rsid w:val="436B16D3"/>
    <w:rsid w:val="43FA785A"/>
    <w:rsid w:val="441D106B"/>
    <w:rsid w:val="44224670"/>
    <w:rsid w:val="449902CE"/>
    <w:rsid w:val="44F2F2A8"/>
    <w:rsid w:val="450D043C"/>
    <w:rsid w:val="450FE646"/>
    <w:rsid w:val="45649946"/>
    <w:rsid w:val="456F5EE4"/>
    <w:rsid w:val="45A2069E"/>
    <w:rsid w:val="45D5D80D"/>
    <w:rsid w:val="45E579B9"/>
    <w:rsid w:val="46385EC8"/>
    <w:rsid w:val="472D4B82"/>
    <w:rsid w:val="478A51F2"/>
    <w:rsid w:val="479CF657"/>
    <w:rsid w:val="480BB352"/>
    <w:rsid w:val="4822CC5A"/>
    <w:rsid w:val="4842058F"/>
    <w:rsid w:val="4899609C"/>
    <w:rsid w:val="49989DCD"/>
    <w:rsid w:val="49AC317E"/>
    <w:rsid w:val="49B46BFB"/>
    <w:rsid w:val="4A011991"/>
    <w:rsid w:val="4A55CE40"/>
    <w:rsid w:val="4A9F4493"/>
    <w:rsid w:val="4B304EAC"/>
    <w:rsid w:val="4BED2D1B"/>
    <w:rsid w:val="4C9277DF"/>
    <w:rsid w:val="4CB2C47E"/>
    <w:rsid w:val="4CC9051F"/>
    <w:rsid w:val="4CFD608F"/>
    <w:rsid w:val="4D9A834E"/>
    <w:rsid w:val="4E3565B1"/>
    <w:rsid w:val="4E3CAC20"/>
    <w:rsid w:val="4E969E6C"/>
    <w:rsid w:val="4ECC717F"/>
    <w:rsid w:val="4ECCDE3A"/>
    <w:rsid w:val="4F1DB2DF"/>
    <w:rsid w:val="4F6A7689"/>
    <w:rsid w:val="4F89B1D1"/>
    <w:rsid w:val="4F996317"/>
    <w:rsid w:val="4FF0DD69"/>
    <w:rsid w:val="505A735F"/>
    <w:rsid w:val="507A8094"/>
    <w:rsid w:val="5086F1F7"/>
    <w:rsid w:val="50A222D7"/>
    <w:rsid w:val="50B914EA"/>
    <w:rsid w:val="5133D2CB"/>
    <w:rsid w:val="517DE809"/>
    <w:rsid w:val="51868718"/>
    <w:rsid w:val="5195452D"/>
    <w:rsid w:val="519F7F3F"/>
    <w:rsid w:val="51B96F4C"/>
    <w:rsid w:val="5225243B"/>
    <w:rsid w:val="526E0F97"/>
    <w:rsid w:val="53164262"/>
    <w:rsid w:val="53365BC0"/>
    <w:rsid w:val="5383127D"/>
    <w:rsid w:val="538DF117"/>
    <w:rsid w:val="53C273BC"/>
    <w:rsid w:val="53C3E265"/>
    <w:rsid w:val="54307A61"/>
    <w:rsid w:val="5434D297"/>
    <w:rsid w:val="544A47B7"/>
    <w:rsid w:val="545DF55F"/>
    <w:rsid w:val="545EE11C"/>
    <w:rsid w:val="5489A45D"/>
    <w:rsid w:val="5494210E"/>
    <w:rsid w:val="54AD774D"/>
    <w:rsid w:val="54BECB22"/>
    <w:rsid w:val="54E6EB4F"/>
    <w:rsid w:val="55066696"/>
    <w:rsid w:val="552D620F"/>
    <w:rsid w:val="555055E8"/>
    <w:rsid w:val="55711CC1"/>
    <w:rsid w:val="559171A2"/>
    <w:rsid w:val="567B0EDB"/>
    <w:rsid w:val="56A7CDE7"/>
    <w:rsid w:val="570F8AD7"/>
    <w:rsid w:val="57505992"/>
    <w:rsid w:val="579C0C8D"/>
    <w:rsid w:val="57AF3F3F"/>
    <w:rsid w:val="57B43319"/>
    <w:rsid w:val="57EFE192"/>
    <w:rsid w:val="580A38A0"/>
    <w:rsid w:val="581EC1D6"/>
    <w:rsid w:val="585B3C16"/>
    <w:rsid w:val="58DC3294"/>
    <w:rsid w:val="598C4F81"/>
    <w:rsid w:val="59E77871"/>
    <w:rsid w:val="5A39902A"/>
    <w:rsid w:val="5A498B8B"/>
    <w:rsid w:val="5A8BFD5E"/>
    <w:rsid w:val="5ACB31FB"/>
    <w:rsid w:val="5AD38228"/>
    <w:rsid w:val="5AD6C340"/>
    <w:rsid w:val="5B3A1AC8"/>
    <w:rsid w:val="5BC19A08"/>
    <w:rsid w:val="5BDE2BA5"/>
    <w:rsid w:val="5BEB0336"/>
    <w:rsid w:val="5CD6F98C"/>
    <w:rsid w:val="5CFF2789"/>
    <w:rsid w:val="5D58257D"/>
    <w:rsid w:val="5D890812"/>
    <w:rsid w:val="5E5069BF"/>
    <w:rsid w:val="5E6A4A2E"/>
    <w:rsid w:val="5E776E20"/>
    <w:rsid w:val="5F2B7938"/>
    <w:rsid w:val="5F6F31D5"/>
    <w:rsid w:val="5F816639"/>
    <w:rsid w:val="5FAAA470"/>
    <w:rsid w:val="5FC95252"/>
    <w:rsid w:val="5FED4E87"/>
    <w:rsid w:val="5FFCAAD8"/>
    <w:rsid w:val="605B2E3F"/>
    <w:rsid w:val="60644219"/>
    <w:rsid w:val="60874DF8"/>
    <w:rsid w:val="60B4BD0E"/>
    <w:rsid w:val="61E492FE"/>
    <w:rsid w:val="627A645C"/>
    <w:rsid w:val="6281D06B"/>
    <w:rsid w:val="62958954"/>
    <w:rsid w:val="62A606CA"/>
    <w:rsid w:val="62C0BA9B"/>
    <w:rsid w:val="62EB9299"/>
    <w:rsid w:val="62F9E6DF"/>
    <w:rsid w:val="6316C8B6"/>
    <w:rsid w:val="6375E74B"/>
    <w:rsid w:val="63CD36AB"/>
    <w:rsid w:val="63D6F702"/>
    <w:rsid w:val="63DF3B2F"/>
    <w:rsid w:val="63E21B9F"/>
    <w:rsid w:val="63F4E9C6"/>
    <w:rsid w:val="641243A4"/>
    <w:rsid w:val="64C24B6D"/>
    <w:rsid w:val="64CAF9D8"/>
    <w:rsid w:val="64E31377"/>
    <w:rsid w:val="65841EA0"/>
    <w:rsid w:val="6655B33B"/>
    <w:rsid w:val="666C47AD"/>
    <w:rsid w:val="672CAA6E"/>
    <w:rsid w:val="677494D5"/>
    <w:rsid w:val="67772248"/>
    <w:rsid w:val="67B0E20E"/>
    <w:rsid w:val="67B8EC17"/>
    <w:rsid w:val="67BF3A63"/>
    <w:rsid w:val="67DC4BBD"/>
    <w:rsid w:val="67F0772D"/>
    <w:rsid w:val="67F114BA"/>
    <w:rsid w:val="683D0FF8"/>
    <w:rsid w:val="68BC6FF5"/>
    <w:rsid w:val="68ECDE30"/>
    <w:rsid w:val="69C0F22B"/>
    <w:rsid w:val="69DFD820"/>
    <w:rsid w:val="69F50DCA"/>
    <w:rsid w:val="6A32BC2C"/>
    <w:rsid w:val="6A4AB60F"/>
    <w:rsid w:val="6A767655"/>
    <w:rsid w:val="6A9EBB7F"/>
    <w:rsid w:val="6B6A2716"/>
    <w:rsid w:val="6BBF552E"/>
    <w:rsid w:val="6BCD468C"/>
    <w:rsid w:val="6BEBDE72"/>
    <w:rsid w:val="6C316D1C"/>
    <w:rsid w:val="6C5D4707"/>
    <w:rsid w:val="6C80AE4C"/>
    <w:rsid w:val="6C8BF0D4"/>
    <w:rsid w:val="6CAB8896"/>
    <w:rsid w:val="6CCFC8B4"/>
    <w:rsid w:val="6D71F15C"/>
    <w:rsid w:val="6DBAE94A"/>
    <w:rsid w:val="6DBF0FE2"/>
    <w:rsid w:val="6DCC422F"/>
    <w:rsid w:val="6DDEA0F4"/>
    <w:rsid w:val="6E0947F7"/>
    <w:rsid w:val="6E1EC515"/>
    <w:rsid w:val="6E389CB1"/>
    <w:rsid w:val="6EFF51BF"/>
    <w:rsid w:val="6F23044A"/>
    <w:rsid w:val="6FA77D96"/>
    <w:rsid w:val="6FD047F6"/>
    <w:rsid w:val="6FEFB4E4"/>
    <w:rsid w:val="70919132"/>
    <w:rsid w:val="7099B28F"/>
    <w:rsid w:val="70F8BB5B"/>
    <w:rsid w:val="7107C50F"/>
    <w:rsid w:val="7188B983"/>
    <w:rsid w:val="71BAFBD5"/>
    <w:rsid w:val="72209CBD"/>
    <w:rsid w:val="7220E63C"/>
    <w:rsid w:val="73A86D22"/>
    <w:rsid w:val="73C0EDCA"/>
    <w:rsid w:val="73F65307"/>
    <w:rsid w:val="743C5395"/>
    <w:rsid w:val="747EF37D"/>
    <w:rsid w:val="749BD40D"/>
    <w:rsid w:val="75660C9C"/>
    <w:rsid w:val="756A5E48"/>
    <w:rsid w:val="756B2E77"/>
    <w:rsid w:val="759D4E1F"/>
    <w:rsid w:val="75C73FCB"/>
    <w:rsid w:val="7634A680"/>
    <w:rsid w:val="7662013D"/>
    <w:rsid w:val="76A72603"/>
    <w:rsid w:val="76B12B15"/>
    <w:rsid w:val="76E4DE3A"/>
    <w:rsid w:val="770A1864"/>
    <w:rsid w:val="773E8887"/>
    <w:rsid w:val="7754A2E8"/>
    <w:rsid w:val="77844403"/>
    <w:rsid w:val="778A0C46"/>
    <w:rsid w:val="77B18A9D"/>
    <w:rsid w:val="77E8C467"/>
    <w:rsid w:val="78072053"/>
    <w:rsid w:val="7826D08D"/>
    <w:rsid w:val="78370701"/>
    <w:rsid w:val="78A8D649"/>
    <w:rsid w:val="78BDD1D4"/>
    <w:rsid w:val="78CE94A1"/>
    <w:rsid w:val="79713F94"/>
    <w:rsid w:val="797308B4"/>
    <w:rsid w:val="7A27ACBE"/>
    <w:rsid w:val="7A2B8761"/>
    <w:rsid w:val="7A46E393"/>
    <w:rsid w:val="7ADDBE5A"/>
    <w:rsid w:val="7AF9AE65"/>
    <w:rsid w:val="7AFDDB78"/>
    <w:rsid w:val="7B5D48E7"/>
    <w:rsid w:val="7B66D8BC"/>
    <w:rsid w:val="7BA9239F"/>
    <w:rsid w:val="7C4CEB4D"/>
    <w:rsid w:val="7C72C086"/>
    <w:rsid w:val="7CBB5910"/>
    <w:rsid w:val="7CBD2695"/>
    <w:rsid w:val="7CF098FC"/>
    <w:rsid w:val="7D0E5855"/>
    <w:rsid w:val="7D1725D0"/>
    <w:rsid w:val="7DC3643C"/>
    <w:rsid w:val="7E07966E"/>
    <w:rsid w:val="7E310406"/>
    <w:rsid w:val="7ECDFF53"/>
    <w:rsid w:val="7EFB035C"/>
    <w:rsid w:val="7F1146C8"/>
    <w:rsid w:val="7F22C8F0"/>
    <w:rsid w:val="7F54564B"/>
    <w:rsid w:val="7F7B243B"/>
    <w:rsid w:val="7F9053CC"/>
    <w:rsid w:val="7FD6283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0196F"/>
  <w15:chartTrackingRefBased/>
  <w15:docId w15:val="{F6AA4CED-A89F-413D-B69D-98F73D6D9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361"/>
    <w:pPr>
      <w:spacing w:after="200" w:line="240" w:lineRule="auto"/>
      <w:jc w:val="both"/>
    </w:pPr>
    <w:rPr>
      <w:rFonts w:ascii="Times New Roman" w:hAnsi="Times New Roman"/>
      <w:kern w:val="0"/>
      <w:szCs w:val="22"/>
      <w:lang w:val="en-GB"/>
      <w14:ligatures w14:val="none"/>
    </w:rPr>
  </w:style>
  <w:style w:type="paragraph" w:styleId="Heading1">
    <w:name w:val="heading 1"/>
    <w:basedOn w:val="Normal"/>
    <w:next w:val="Normal"/>
    <w:link w:val="Heading1Char"/>
    <w:uiPriority w:val="9"/>
    <w:qFormat/>
    <w:rsid w:val="00035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5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53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53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53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353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3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3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3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3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53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53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53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035361"/>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0353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3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3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361"/>
    <w:rPr>
      <w:rFonts w:eastAsiaTheme="majorEastAsia" w:cstheme="majorBidi"/>
      <w:color w:val="272727" w:themeColor="text1" w:themeTint="D8"/>
    </w:rPr>
  </w:style>
  <w:style w:type="paragraph" w:styleId="Title">
    <w:name w:val="Title"/>
    <w:basedOn w:val="Normal"/>
    <w:next w:val="Normal"/>
    <w:link w:val="TitleChar"/>
    <w:uiPriority w:val="10"/>
    <w:qFormat/>
    <w:rsid w:val="000353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3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3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3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361"/>
    <w:pPr>
      <w:spacing w:before="160"/>
      <w:jc w:val="center"/>
    </w:pPr>
    <w:rPr>
      <w:i/>
      <w:iCs/>
      <w:color w:val="404040" w:themeColor="text1" w:themeTint="BF"/>
    </w:rPr>
  </w:style>
  <w:style w:type="character" w:customStyle="1" w:styleId="QuoteChar">
    <w:name w:val="Quote Char"/>
    <w:basedOn w:val="DefaultParagraphFont"/>
    <w:link w:val="Quote"/>
    <w:uiPriority w:val="29"/>
    <w:rsid w:val="00035361"/>
    <w:rPr>
      <w:i/>
      <w:iCs/>
      <w:color w:val="404040" w:themeColor="text1" w:themeTint="BF"/>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rsid w:val="00035361"/>
    <w:pPr>
      <w:ind w:left="720"/>
      <w:contextualSpacing/>
    </w:pPr>
  </w:style>
  <w:style w:type="character" w:styleId="IntenseEmphasis">
    <w:name w:val="Intense Emphasis"/>
    <w:basedOn w:val="DefaultParagraphFont"/>
    <w:uiPriority w:val="21"/>
    <w:qFormat/>
    <w:rsid w:val="00035361"/>
    <w:rPr>
      <w:i/>
      <w:iCs/>
      <w:color w:val="0F4761" w:themeColor="accent1" w:themeShade="BF"/>
    </w:rPr>
  </w:style>
  <w:style w:type="paragraph" w:styleId="IntenseQuote">
    <w:name w:val="Intense Quote"/>
    <w:basedOn w:val="Normal"/>
    <w:next w:val="Normal"/>
    <w:link w:val="IntenseQuoteChar"/>
    <w:uiPriority w:val="30"/>
    <w:qFormat/>
    <w:rsid w:val="00035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361"/>
    <w:rPr>
      <w:i/>
      <w:iCs/>
      <w:color w:val="0F4761" w:themeColor="accent1" w:themeShade="BF"/>
    </w:rPr>
  </w:style>
  <w:style w:type="character" w:styleId="IntenseReference">
    <w:name w:val="Intense Reference"/>
    <w:basedOn w:val="DefaultParagraphFont"/>
    <w:uiPriority w:val="32"/>
    <w:qFormat/>
    <w:rsid w:val="00035361"/>
    <w:rPr>
      <w:b/>
      <w:bCs/>
      <w:smallCaps/>
      <w:color w:val="0F4761" w:themeColor="accent1" w:themeShade="BF"/>
      <w:spacing w:val="5"/>
    </w:rPr>
  </w:style>
  <w:style w:type="paragraph" w:styleId="Header">
    <w:name w:val="header"/>
    <w:basedOn w:val="Normal"/>
    <w:link w:val="HeaderChar"/>
    <w:uiPriority w:val="99"/>
    <w:unhideWhenUsed/>
    <w:rsid w:val="00035361"/>
    <w:pPr>
      <w:tabs>
        <w:tab w:val="center" w:pos="4536"/>
        <w:tab w:val="right" w:pos="9072"/>
      </w:tabs>
    </w:pPr>
  </w:style>
  <w:style w:type="character" w:customStyle="1" w:styleId="HeaderChar">
    <w:name w:val="Header Char"/>
    <w:basedOn w:val="DefaultParagraphFont"/>
    <w:link w:val="Header"/>
    <w:uiPriority w:val="99"/>
    <w:rsid w:val="00035361"/>
    <w:rPr>
      <w:rFonts w:ascii="Times New Roman" w:hAnsi="Times New Roman"/>
      <w:kern w:val="0"/>
      <w:szCs w:val="22"/>
      <w:lang w:val="en-GB"/>
      <w14:ligatures w14:val="none"/>
    </w:rPr>
  </w:style>
  <w:style w:type="paragraph" w:styleId="Footer">
    <w:name w:val="footer"/>
    <w:basedOn w:val="Normal"/>
    <w:link w:val="FooterChar"/>
    <w:uiPriority w:val="99"/>
    <w:unhideWhenUsed/>
    <w:rsid w:val="00035361"/>
    <w:pPr>
      <w:tabs>
        <w:tab w:val="center" w:pos="4536"/>
        <w:tab w:val="right" w:pos="9072"/>
      </w:tabs>
    </w:pPr>
  </w:style>
  <w:style w:type="character" w:customStyle="1" w:styleId="FooterChar">
    <w:name w:val="Footer Char"/>
    <w:basedOn w:val="DefaultParagraphFont"/>
    <w:link w:val="Footer"/>
    <w:uiPriority w:val="99"/>
    <w:rsid w:val="00035361"/>
    <w:rPr>
      <w:rFonts w:ascii="Times New Roman" w:hAnsi="Times New Roman"/>
      <w:kern w:val="0"/>
      <w:szCs w:val="22"/>
      <w:lang w:val="en-GB"/>
      <w14:ligatures w14:val="none"/>
    </w:rPr>
  </w:style>
  <w:style w:type="paragraph" w:customStyle="1" w:styleId="Contact">
    <w:name w:val="Contact"/>
    <w:basedOn w:val="Normal"/>
    <w:next w:val="Normal"/>
    <w:rsid w:val="00035361"/>
    <w:pPr>
      <w:spacing w:before="480"/>
      <w:ind w:left="567" w:hanging="567"/>
      <w:jc w:val="left"/>
    </w:pPr>
    <w:rPr>
      <w:rFonts w:eastAsia="Times New Roman" w:cs="Times New Roman"/>
      <w:szCs w:val="20"/>
    </w:rPr>
  </w:style>
  <w:style w:type="paragraph" w:styleId="ListBullet">
    <w:name w:val="List Bullet"/>
    <w:basedOn w:val="Normal"/>
    <w:rsid w:val="00035361"/>
    <w:pPr>
      <w:numPr>
        <w:numId w:val="24"/>
      </w:numPr>
      <w:spacing w:after="240"/>
    </w:pPr>
    <w:rPr>
      <w:rFonts w:eastAsia="Times New Roman" w:cs="Times New Roman"/>
      <w:szCs w:val="20"/>
    </w:rPr>
  </w:style>
  <w:style w:type="paragraph" w:customStyle="1" w:styleId="ListBullet1">
    <w:name w:val="List Bullet 1"/>
    <w:basedOn w:val="Normal"/>
    <w:rsid w:val="00035361"/>
    <w:pPr>
      <w:numPr>
        <w:numId w:val="25"/>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035361"/>
    <w:pPr>
      <w:numPr>
        <w:numId w:val="26"/>
      </w:numPr>
      <w:spacing w:after="240"/>
    </w:pPr>
    <w:rPr>
      <w:rFonts w:eastAsia="Times New Roman" w:cs="Times New Roman"/>
      <w:szCs w:val="20"/>
    </w:rPr>
  </w:style>
  <w:style w:type="paragraph" w:styleId="ListBullet3">
    <w:name w:val="List Bullet 3"/>
    <w:basedOn w:val="Normal"/>
    <w:rsid w:val="00035361"/>
    <w:pPr>
      <w:numPr>
        <w:numId w:val="27"/>
      </w:numPr>
      <w:spacing w:after="240"/>
    </w:pPr>
    <w:rPr>
      <w:rFonts w:eastAsia="Times New Roman" w:cs="Times New Roman"/>
      <w:szCs w:val="20"/>
    </w:rPr>
  </w:style>
  <w:style w:type="paragraph" w:styleId="ListBullet4">
    <w:name w:val="List Bullet 4"/>
    <w:basedOn w:val="Normal"/>
    <w:rsid w:val="00035361"/>
    <w:pPr>
      <w:numPr>
        <w:numId w:val="28"/>
      </w:numPr>
      <w:spacing w:after="240"/>
    </w:pPr>
    <w:rPr>
      <w:rFonts w:eastAsia="Times New Roman" w:cs="Times New Roman"/>
      <w:szCs w:val="20"/>
    </w:rPr>
  </w:style>
  <w:style w:type="paragraph" w:customStyle="1" w:styleId="ListDash">
    <w:name w:val="List Dash"/>
    <w:basedOn w:val="Normal"/>
    <w:rsid w:val="00035361"/>
    <w:pPr>
      <w:numPr>
        <w:numId w:val="29"/>
      </w:numPr>
      <w:spacing w:after="240"/>
    </w:pPr>
    <w:rPr>
      <w:rFonts w:eastAsia="Times New Roman" w:cs="Times New Roman"/>
      <w:szCs w:val="20"/>
    </w:rPr>
  </w:style>
  <w:style w:type="paragraph" w:customStyle="1" w:styleId="ListDash1">
    <w:name w:val="List Dash 1"/>
    <w:basedOn w:val="Normal"/>
    <w:rsid w:val="00035361"/>
    <w:pPr>
      <w:numPr>
        <w:numId w:val="30"/>
      </w:numPr>
      <w:spacing w:after="240"/>
    </w:pPr>
    <w:rPr>
      <w:rFonts w:eastAsia="Times New Roman" w:cs="Times New Roman"/>
      <w:szCs w:val="20"/>
    </w:rPr>
  </w:style>
  <w:style w:type="paragraph" w:customStyle="1" w:styleId="ListDash2">
    <w:name w:val="List Dash 2"/>
    <w:basedOn w:val="Normal"/>
    <w:rsid w:val="00035361"/>
    <w:pPr>
      <w:numPr>
        <w:numId w:val="31"/>
      </w:numPr>
      <w:spacing w:after="240"/>
    </w:pPr>
    <w:rPr>
      <w:rFonts w:eastAsia="Times New Roman" w:cs="Times New Roman"/>
      <w:szCs w:val="20"/>
    </w:rPr>
  </w:style>
  <w:style w:type="paragraph" w:customStyle="1" w:styleId="ListDash3">
    <w:name w:val="List Dash 3"/>
    <w:basedOn w:val="Normal"/>
    <w:rsid w:val="00035361"/>
    <w:pPr>
      <w:numPr>
        <w:numId w:val="32"/>
      </w:numPr>
      <w:spacing w:after="240"/>
    </w:pPr>
    <w:rPr>
      <w:rFonts w:eastAsia="Times New Roman" w:cs="Times New Roman"/>
      <w:szCs w:val="20"/>
    </w:rPr>
  </w:style>
  <w:style w:type="paragraph" w:customStyle="1" w:styleId="ListDash4">
    <w:name w:val="List Dash 4"/>
    <w:basedOn w:val="Normal"/>
    <w:rsid w:val="00035361"/>
    <w:pPr>
      <w:numPr>
        <w:numId w:val="33"/>
      </w:numPr>
      <w:spacing w:after="240"/>
    </w:pPr>
    <w:rPr>
      <w:rFonts w:eastAsia="Times New Roman" w:cs="Times New Roman"/>
      <w:szCs w:val="20"/>
    </w:rPr>
  </w:style>
  <w:style w:type="paragraph" w:styleId="ListNumber">
    <w:name w:val="List Number"/>
    <w:basedOn w:val="Normal"/>
    <w:rsid w:val="00035361"/>
    <w:pPr>
      <w:numPr>
        <w:numId w:val="34"/>
      </w:numPr>
      <w:spacing w:after="240"/>
    </w:pPr>
    <w:rPr>
      <w:rFonts w:eastAsia="Times New Roman" w:cs="Times New Roman"/>
      <w:szCs w:val="20"/>
    </w:rPr>
  </w:style>
  <w:style w:type="paragraph" w:customStyle="1" w:styleId="ListNumber1">
    <w:name w:val="List Number 1"/>
    <w:basedOn w:val="Normal"/>
    <w:rsid w:val="00035361"/>
    <w:pPr>
      <w:numPr>
        <w:numId w:val="35"/>
      </w:numPr>
      <w:spacing w:after="240"/>
    </w:pPr>
    <w:rPr>
      <w:rFonts w:eastAsia="Times New Roman" w:cs="Times New Roman"/>
      <w:szCs w:val="20"/>
    </w:rPr>
  </w:style>
  <w:style w:type="paragraph" w:styleId="ListNumber2">
    <w:name w:val="List Number 2"/>
    <w:basedOn w:val="Normal"/>
    <w:rsid w:val="00035361"/>
    <w:pPr>
      <w:numPr>
        <w:numId w:val="36"/>
      </w:numPr>
      <w:spacing w:after="240"/>
    </w:pPr>
    <w:rPr>
      <w:rFonts w:eastAsia="Times New Roman" w:cs="Times New Roman"/>
      <w:szCs w:val="20"/>
    </w:rPr>
  </w:style>
  <w:style w:type="paragraph" w:styleId="ListNumber3">
    <w:name w:val="List Number 3"/>
    <w:basedOn w:val="Normal"/>
    <w:rsid w:val="00035361"/>
    <w:pPr>
      <w:numPr>
        <w:numId w:val="37"/>
      </w:numPr>
      <w:spacing w:after="240"/>
    </w:pPr>
    <w:rPr>
      <w:rFonts w:eastAsia="Times New Roman" w:cs="Times New Roman"/>
      <w:szCs w:val="20"/>
    </w:rPr>
  </w:style>
  <w:style w:type="paragraph" w:styleId="ListNumber4">
    <w:name w:val="List Number 4"/>
    <w:basedOn w:val="Normal"/>
    <w:rsid w:val="00035361"/>
    <w:pPr>
      <w:numPr>
        <w:numId w:val="38"/>
      </w:numPr>
      <w:spacing w:after="240"/>
    </w:pPr>
    <w:rPr>
      <w:rFonts w:eastAsia="Times New Roman" w:cs="Times New Roman"/>
      <w:szCs w:val="20"/>
    </w:rPr>
  </w:style>
  <w:style w:type="paragraph" w:customStyle="1" w:styleId="ListNumberLevel2">
    <w:name w:val="List Number (Level 2)"/>
    <w:basedOn w:val="Normal"/>
    <w:rsid w:val="00035361"/>
    <w:pPr>
      <w:numPr>
        <w:ilvl w:val="1"/>
        <w:numId w:val="34"/>
      </w:numPr>
      <w:spacing w:after="240"/>
    </w:pPr>
    <w:rPr>
      <w:rFonts w:eastAsia="Times New Roman" w:cs="Times New Roman"/>
      <w:szCs w:val="20"/>
    </w:rPr>
  </w:style>
  <w:style w:type="paragraph" w:customStyle="1" w:styleId="ListNumber1Level2">
    <w:name w:val="List Number 1 (Level 2)"/>
    <w:basedOn w:val="Normal"/>
    <w:rsid w:val="00035361"/>
    <w:pPr>
      <w:numPr>
        <w:ilvl w:val="1"/>
        <w:numId w:val="35"/>
      </w:numPr>
      <w:spacing w:after="240"/>
    </w:pPr>
    <w:rPr>
      <w:rFonts w:eastAsia="Times New Roman" w:cs="Times New Roman"/>
      <w:szCs w:val="20"/>
    </w:rPr>
  </w:style>
  <w:style w:type="paragraph" w:customStyle="1" w:styleId="ListNumber2Level2">
    <w:name w:val="List Number 2 (Level 2)"/>
    <w:basedOn w:val="Normal"/>
    <w:rsid w:val="00035361"/>
    <w:pPr>
      <w:numPr>
        <w:ilvl w:val="1"/>
        <w:numId w:val="36"/>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035361"/>
    <w:pPr>
      <w:numPr>
        <w:ilvl w:val="1"/>
        <w:numId w:val="37"/>
      </w:numPr>
      <w:spacing w:after="240"/>
    </w:pPr>
    <w:rPr>
      <w:rFonts w:eastAsia="Times New Roman" w:cs="Times New Roman"/>
      <w:szCs w:val="20"/>
    </w:rPr>
  </w:style>
  <w:style w:type="paragraph" w:customStyle="1" w:styleId="ListNumber4Level2">
    <w:name w:val="List Number 4 (Level 2)"/>
    <w:basedOn w:val="Normal"/>
    <w:rsid w:val="00035361"/>
    <w:pPr>
      <w:numPr>
        <w:ilvl w:val="1"/>
        <w:numId w:val="38"/>
      </w:numPr>
      <w:spacing w:after="240"/>
    </w:pPr>
    <w:rPr>
      <w:rFonts w:eastAsia="Times New Roman" w:cs="Times New Roman"/>
      <w:szCs w:val="20"/>
    </w:rPr>
  </w:style>
  <w:style w:type="paragraph" w:customStyle="1" w:styleId="ListNumberLevel3">
    <w:name w:val="List Number (Level 3)"/>
    <w:basedOn w:val="Normal"/>
    <w:rsid w:val="00035361"/>
    <w:pPr>
      <w:numPr>
        <w:ilvl w:val="2"/>
        <w:numId w:val="34"/>
      </w:numPr>
      <w:spacing w:after="240"/>
    </w:pPr>
    <w:rPr>
      <w:rFonts w:eastAsia="Times New Roman" w:cs="Times New Roman"/>
      <w:szCs w:val="20"/>
    </w:rPr>
  </w:style>
  <w:style w:type="paragraph" w:customStyle="1" w:styleId="ListNumber1Level3">
    <w:name w:val="List Number 1 (Level 3)"/>
    <w:basedOn w:val="Normal"/>
    <w:rsid w:val="00035361"/>
    <w:pPr>
      <w:numPr>
        <w:ilvl w:val="2"/>
        <w:numId w:val="35"/>
      </w:numPr>
      <w:spacing w:after="240"/>
    </w:pPr>
    <w:rPr>
      <w:rFonts w:eastAsia="Times New Roman" w:cs="Times New Roman"/>
      <w:szCs w:val="20"/>
    </w:rPr>
  </w:style>
  <w:style w:type="paragraph" w:customStyle="1" w:styleId="ListNumber2Level3">
    <w:name w:val="List Number 2 (Level 3)"/>
    <w:basedOn w:val="Normal"/>
    <w:rsid w:val="00035361"/>
    <w:pPr>
      <w:numPr>
        <w:ilvl w:val="2"/>
        <w:numId w:val="36"/>
      </w:numPr>
      <w:spacing w:after="240"/>
    </w:pPr>
    <w:rPr>
      <w:rFonts w:eastAsia="Times New Roman" w:cs="Times New Roman"/>
      <w:szCs w:val="20"/>
    </w:rPr>
  </w:style>
  <w:style w:type="paragraph" w:customStyle="1" w:styleId="ListNumber3Level3">
    <w:name w:val="List Number 3 (Level 3)"/>
    <w:basedOn w:val="Normal"/>
    <w:rsid w:val="00035361"/>
    <w:pPr>
      <w:numPr>
        <w:ilvl w:val="2"/>
        <w:numId w:val="37"/>
      </w:numPr>
      <w:spacing w:after="240"/>
    </w:pPr>
    <w:rPr>
      <w:rFonts w:eastAsia="Times New Roman" w:cs="Times New Roman"/>
      <w:szCs w:val="20"/>
    </w:rPr>
  </w:style>
  <w:style w:type="paragraph" w:customStyle="1" w:styleId="ListNumber4Level3">
    <w:name w:val="List Number 4 (Level 3)"/>
    <w:basedOn w:val="Normal"/>
    <w:rsid w:val="00035361"/>
    <w:pPr>
      <w:numPr>
        <w:ilvl w:val="2"/>
        <w:numId w:val="38"/>
      </w:numPr>
      <w:spacing w:after="240"/>
    </w:pPr>
    <w:rPr>
      <w:rFonts w:eastAsia="Times New Roman" w:cs="Times New Roman"/>
      <w:szCs w:val="20"/>
    </w:rPr>
  </w:style>
  <w:style w:type="paragraph" w:customStyle="1" w:styleId="ListNumberLevel4">
    <w:name w:val="List Number (Level 4)"/>
    <w:basedOn w:val="Normal"/>
    <w:rsid w:val="00035361"/>
    <w:pPr>
      <w:numPr>
        <w:ilvl w:val="3"/>
        <w:numId w:val="34"/>
      </w:numPr>
      <w:spacing w:after="240"/>
    </w:pPr>
    <w:rPr>
      <w:rFonts w:eastAsia="Times New Roman" w:cs="Times New Roman"/>
      <w:szCs w:val="20"/>
    </w:rPr>
  </w:style>
  <w:style w:type="paragraph" w:customStyle="1" w:styleId="ListNumber1Level4">
    <w:name w:val="List Number 1 (Level 4)"/>
    <w:basedOn w:val="Normal"/>
    <w:rsid w:val="00035361"/>
    <w:pPr>
      <w:numPr>
        <w:ilvl w:val="3"/>
        <w:numId w:val="35"/>
      </w:numPr>
      <w:spacing w:after="240"/>
    </w:pPr>
    <w:rPr>
      <w:rFonts w:eastAsia="Times New Roman" w:cs="Times New Roman"/>
      <w:szCs w:val="20"/>
    </w:rPr>
  </w:style>
  <w:style w:type="paragraph" w:customStyle="1" w:styleId="ListNumber2Level4">
    <w:name w:val="List Number 2 (Level 4)"/>
    <w:basedOn w:val="Normal"/>
    <w:rsid w:val="00035361"/>
    <w:pPr>
      <w:numPr>
        <w:ilvl w:val="3"/>
        <w:numId w:val="36"/>
      </w:numPr>
      <w:spacing w:after="240"/>
    </w:pPr>
    <w:rPr>
      <w:rFonts w:eastAsia="Times New Roman" w:cs="Times New Roman"/>
      <w:szCs w:val="20"/>
    </w:rPr>
  </w:style>
  <w:style w:type="paragraph" w:customStyle="1" w:styleId="ListNumber3Level4">
    <w:name w:val="List Number 3 (Level 4)"/>
    <w:basedOn w:val="Normal"/>
    <w:rsid w:val="00035361"/>
    <w:pPr>
      <w:numPr>
        <w:ilvl w:val="3"/>
        <w:numId w:val="37"/>
      </w:numPr>
      <w:spacing w:after="240"/>
    </w:pPr>
    <w:rPr>
      <w:rFonts w:eastAsia="Times New Roman" w:cs="Times New Roman"/>
      <w:szCs w:val="20"/>
    </w:rPr>
  </w:style>
  <w:style w:type="paragraph" w:customStyle="1" w:styleId="ListNumber4Level4">
    <w:name w:val="List Number 4 (Level 4)"/>
    <w:basedOn w:val="Normal"/>
    <w:rsid w:val="00035361"/>
    <w:pPr>
      <w:numPr>
        <w:ilvl w:val="3"/>
        <w:numId w:val="38"/>
      </w:numPr>
      <w:spacing w:after="240"/>
    </w:pPr>
    <w:rPr>
      <w:rFonts w:eastAsia="Times New Roman" w:cs="Times New Roman"/>
      <w:szCs w:val="20"/>
    </w:rPr>
  </w:style>
  <w:style w:type="paragraph" w:styleId="TOC5">
    <w:name w:val="toc 5"/>
    <w:basedOn w:val="Normal"/>
    <w:next w:val="Normal"/>
    <w:autoRedefine/>
    <w:uiPriority w:val="39"/>
    <w:qFormat/>
    <w:rsid w:val="00035361"/>
    <w:pPr>
      <w:tabs>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rsid w:val="00035361"/>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035361"/>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035361"/>
    <w:pPr>
      <w:tabs>
        <w:tab w:val="left" w:pos="1560"/>
        <w:tab w:val="right" w:leader="dot" w:pos="8789"/>
      </w:tabs>
      <w:spacing w:before="60" w:after="60"/>
      <w:ind w:left="1502" w:right="567" w:hanging="1077"/>
    </w:pPr>
    <w:rPr>
      <w:rFonts w:eastAsia="Times New Roman" w:cs="Times New Roman"/>
      <w:b/>
      <w:sz w:val="20"/>
      <w:szCs w:val="20"/>
    </w:rPr>
  </w:style>
  <w:style w:type="paragraph" w:styleId="TOC3">
    <w:name w:val="toc 3"/>
    <w:basedOn w:val="Normal"/>
    <w:next w:val="Normal"/>
    <w:autoRedefine/>
    <w:uiPriority w:val="39"/>
    <w:qFormat/>
    <w:rsid w:val="00035361"/>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035361"/>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35361"/>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035361"/>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035361"/>
    <w:rPr>
      <w:rFonts w:ascii="Times New Roman" w:eastAsia="Times New Roman" w:hAnsi="Times New Roman" w:cs="Times New Roman"/>
      <w:kern w:val="0"/>
      <w:sz w:val="20"/>
      <w:szCs w:val="20"/>
      <w:lang w:val="fr-FR" w:eastAsia="zh-CN"/>
      <w14:ligatures w14:val="none"/>
    </w:rPr>
  </w:style>
  <w:style w:type="character" w:styleId="CommentReference">
    <w:name w:val="annotation reference"/>
    <w:uiPriority w:val="99"/>
    <w:rsid w:val="00035361"/>
    <w:rPr>
      <w:rFonts w:cs="Times New Roman"/>
      <w:sz w:val="16"/>
      <w:szCs w:val="16"/>
    </w:rPr>
  </w:style>
  <w:style w:type="paragraph" w:styleId="CommentText">
    <w:name w:val="annotation text"/>
    <w:basedOn w:val="Normal"/>
    <w:link w:val="CommentTextChar"/>
    <w:rsid w:val="00035361"/>
    <w:rPr>
      <w:rFonts w:eastAsia="Times New Roman" w:cs="Times New Roman"/>
      <w:sz w:val="20"/>
      <w:szCs w:val="20"/>
      <w:lang w:eastAsia="zh-CN"/>
    </w:rPr>
  </w:style>
  <w:style w:type="character" w:customStyle="1" w:styleId="CommentTextChar">
    <w:name w:val="Comment Text Char"/>
    <w:basedOn w:val="DefaultParagraphFont"/>
    <w:link w:val="CommentText"/>
    <w:qFormat/>
    <w:rsid w:val="00035361"/>
    <w:rPr>
      <w:rFonts w:ascii="Times New Roman" w:eastAsia="Times New Roman" w:hAnsi="Times New Roman" w:cs="Times New Roman"/>
      <w:kern w:val="0"/>
      <w:sz w:val="20"/>
      <w:szCs w:val="20"/>
      <w:lang w:val="en-GB" w:eastAsia="zh-CN"/>
      <w14:ligatures w14:val="none"/>
    </w:rPr>
  </w:style>
  <w:style w:type="paragraph" w:customStyle="1" w:styleId="Style2">
    <w:name w:val="Style2"/>
    <w:link w:val="Style2Char"/>
    <w:rsid w:val="00035361"/>
    <w:pPr>
      <w:spacing w:after="200" w:line="276" w:lineRule="auto"/>
      <w:contextualSpacing/>
      <w:jc w:val="both"/>
    </w:pPr>
    <w:rPr>
      <w:rFonts w:ascii="Times New Roman" w:eastAsia="Calibri" w:hAnsi="Times New Roman" w:cs="Times New Roman"/>
      <w:kern w:val="0"/>
      <w:szCs w:val="20"/>
      <w:lang w:val="en-GB"/>
      <w14:ligatures w14:val="none"/>
    </w:rPr>
  </w:style>
  <w:style w:type="character" w:customStyle="1" w:styleId="Style2Char">
    <w:name w:val="Style2 Char"/>
    <w:link w:val="Style2"/>
    <w:rsid w:val="00035361"/>
    <w:rPr>
      <w:rFonts w:ascii="Times New Roman" w:eastAsia="Calibri" w:hAnsi="Times New Roman" w:cs="Times New Roman"/>
      <w:kern w:val="0"/>
      <w:szCs w:val="20"/>
      <w:lang w:val="en-GB"/>
      <w14:ligatures w14:val="none"/>
    </w:rPr>
  </w:style>
  <w:style w:type="paragraph" w:customStyle="1" w:styleId="ZCom">
    <w:name w:val="Z_Com"/>
    <w:basedOn w:val="Normal"/>
    <w:next w:val="Normal"/>
    <w:rsid w:val="00035361"/>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035361"/>
    <w:rPr>
      <w:color w:val="0088CC"/>
      <w:u w:val="single"/>
    </w:rPr>
  </w:style>
  <w:style w:type="paragraph" w:customStyle="1" w:styleId="Default">
    <w:name w:val="Default"/>
    <w:rsid w:val="00035361"/>
    <w:pPr>
      <w:autoSpaceDE w:val="0"/>
      <w:autoSpaceDN w:val="0"/>
      <w:adjustRightInd w:val="0"/>
      <w:spacing w:after="0" w:line="240" w:lineRule="auto"/>
    </w:pPr>
    <w:rPr>
      <w:rFonts w:ascii="Times New Roman" w:eastAsia="Calibri" w:hAnsi="Times New Roman" w:cs="Times New Roman"/>
      <w:color w:val="000000"/>
      <w:kern w:val="0"/>
      <w:lang w:val="en-GB" w:eastAsia="en-GB"/>
      <w14:ligatures w14:val="none"/>
    </w:rPr>
  </w:style>
  <w:style w:type="paragraph" w:customStyle="1" w:styleId="Style1">
    <w:name w:val="Style1"/>
    <w:link w:val="Style1Char"/>
    <w:rsid w:val="00035361"/>
    <w:pPr>
      <w:spacing w:after="200" w:line="276" w:lineRule="auto"/>
      <w:ind w:left="851" w:hanging="360"/>
      <w:contextualSpacing/>
      <w:jc w:val="both"/>
    </w:pPr>
    <w:rPr>
      <w:rFonts w:ascii="Times New Roman" w:eastAsia="Calibri" w:hAnsi="Times New Roman" w:cs="Times New Roman"/>
      <w:kern w:val="0"/>
      <w:szCs w:val="20"/>
      <w:lang w:val="en-GB"/>
      <w14:ligatures w14:val="none"/>
    </w:rPr>
  </w:style>
  <w:style w:type="character" w:customStyle="1" w:styleId="Style1Char">
    <w:name w:val="Style1 Char"/>
    <w:link w:val="Style1"/>
    <w:rsid w:val="00035361"/>
    <w:rPr>
      <w:rFonts w:ascii="Times New Roman" w:eastAsia="Calibri" w:hAnsi="Times New Roman" w:cs="Times New Roman"/>
      <w:kern w:val="0"/>
      <w:szCs w:val="20"/>
      <w:lang w:val="en-GB"/>
      <w14:ligatures w14:val="none"/>
    </w:rPr>
  </w:style>
  <w:style w:type="character" w:customStyle="1" w:styleId="ColorfulList-Accent1Char">
    <w:name w:val="Colorful List - Accent 1 Char"/>
    <w:link w:val="ColorfulList-Accent11"/>
    <w:uiPriority w:val="34"/>
    <w:rsid w:val="00035361"/>
    <w:rPr>
      <w:lang w:eastAsia="en-GB"/>
    </w:rPr>
  </w:style>
  <w:style w:type="paragraph" w:customStyle="1" w:styleId="ColorfulList-Accent11">
    <w:name w:val="Colorful List - Accent 11"/>
    <w:basedOn w:val="Normal"/>
    <w:link w:val="ColorfulList-Accent1Char"/>
    <w:uiPriority w:val="34"/>
    <w:rsid w:val="00035361"/>
    <w:pPr>
      <w:ind w:left="720"/>
      <w:contextualSpacing/>
    </w:pPr>
    <w:rPr>
      <w:rFonts w:asciiTheme="minorHAnsi" w:hAnsiTheme="minorHAnsi"/>
      <w:kern w:val="2"/>
      <w:szCs w:val="24"/>
      <w:lang w:val="en-IE" w:eastAsia="en-GB"/>
      <w14:ligatures w14:val="standardContextual"/>
    </w:rPr>
  </w:style>
  <w:style w:type="character" w:customStyle="1" w:styleId="Corpsdutexte3">
    <w:name w:val="Corps du texte (3)_"/>
    <w:link w:val="Corpsdutexte30"/>
    <w:uiPriority w:val="99"/>
    <w:rsid w:val="00035361"/>
    <w:rPr>
      <w:b/>
      <w:bCs/>
      <w:sz w:val="23"/>
      <w:szCs w:val="23"/>
      <w:shd w:val="clear" w:color="auto" w:fill="FFFFFF"/>
    </w:rPr>
  </w:style>
  <w:style w:type="paragraph" w:customStyle="1" w:styleId="Corpsdutexte30">
    <w:name w:val="Corps du texte (3)"/>
    <w:basedOn w:val="Normal"/>
    <w:link w:val="Corpsdutexte3"/>
    <w:uiPriority w:val="99"/>
    <w:rsid w:val="00035361"/>
    <w:pPr>
      <w:widowControl w:val="0"/>
      <w:shd w:val="clear" w:color="auto" w:fill="FFFFFF"/>
      <w:spacing w:before="360" w:after="780" w:line="240" w:lineRule="atLeast"/>
      <w:jc w:val="right"/>
    </w:pPr>
    <w:rPr>
      <w:rFonts w:asciiTheme="minorHAnsi" w:hAnsiTheme="minorHAnsi"/>
      <w:b/>
      <w:bCs/>
      <w:kern w:val="2"/>
      <w:sz w:val="23"/>
      <w:szCs w:val="23"/>
      <w:lang w:val="en-IE"/>
      <w14:ligatures w14:val="standardContextual"/>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link w:val="ListParagraph"/>
    <w:uiPriority w:val="34"/>
    <w:qFormat/>
    <w:rsid w:val="00035361"/>
  </w:style>
  <w:style w:type="paragraph" w:styleId="TOC6">
    <w:name w:val="toc 6"/>
    <w:basedOn w:val="Normal"/>
    <w:next w:val="Normal"/>
    <w:autoRedefine/>
    <w:uiPriority w:val="39"/>
    <w:unhideWhenUsed/>
    <w:qFormat/>
    <w:rsid w:val="00035361"/>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035361"/>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035361"/>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035361"/>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iPriority w:val="99"/>
    <w:semiHidden/>
    <w:unhideWhenUsed/>
    <w:rsid w:val="00035361"/>
    <w:rPr>
      <w:rFonts w:ascii="Tahoma" w:hAnsi="Tahoma" w:cs="Tahoma"/>
      <w:sz w:val="16"/>
      <w:szCs w:val="16"/>
    </w:rPr>
  </w:style>
  <w:style w:type="character" w:customStyle="1" w:styleId="BalloonTextChar">
    <w:name w:val="Balloon Text Char"/>
    <w:basedOn w:val="DefaultParagraphFont"/>
    <w:link w:val="BalloonText"/>
    <w:uiPriority w:val="99"/>
    <w:semiHidden/>
    <w:rsid w:val="00035361"/>
    <w:rPr>
      <w:rFonts w:ascii="Tahoma" w:hAnsi="Tahoma" w:cs="Tahoma"/>
      <w:kern w:val="0"/>
      <w:sz w:val="16"/>
      <w:szCs w:val="16"/>
      <w:lang w:val="en-GB"/>
      <w14:ligatures w14:val="none"/>
    </w:rPr>
  </w:style>
  <w:style w:type="paragraph" w:styleId="CommentSubject">
    <w:name w:val="annotation subject"/>
    <w:basedOn w:val="CommentText"/>
    <w:next w:val="CommentText"/>
    <w:link w:val="CommentSubjectChar"/>
    <w:uiPriority w:val="99"/>
    <w:semiHidden/>
    <w:unhideWhenUsed/>
    <w:rsid w:val="00035361"/>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035361"/>
    <w:rPr>
      <w:rFonts w:ascii="Times New Roman" w:eastAsia="Times New Roman" w:hAnsi="Times New Roman" w:cs="Times New Roman"/>
      <w:b/>
      <w:bCs/>
      <w:kern w:val="0"/>
      <w:sz w:val="20"/>
      <w:szCs w:val="20"/>
      <w:lang w:val="en-GB" w:eastAsia="zh-CN"/>
      <w14:ligatures w14:val="none"/>
    </w:rPr>
  </w:style>
  <w:style w:type="paragraph" w:styleId="Revision">
    <w:name w:val="Revision"/>
    <w:hidden/>
    <w:uiPriority w:val="99"/>
    <w:semiHidden/>
    <w:rsid w:val="00035361"/>
    <w:pPr>
      <w:spacing w:after="0" w:line="240" w:lineRule="auto"/>
    </w:pPr>
    <w:rPr>
      <w:rFonts w:ascii="Times New Roman" w:hAnsi="Times New Roman"/>
      <w:kern w:val="0"/>
      <w:szCs w:val="22"/>
      <w:lang w:val="en-GB"/>
      <w14:ligatures w14:val="none"/>
    </w:rPr>
  </w:style>
  <w:style w:type="paragraph" w:customStyle="1" w:styleId="Annex">
    <w:name w:val="Annex"/>
    <w:basedOn w:val="Heading6"/>
    <w:qFormat/>
    <w:rsid w:val="00035361"/>
    <w:pPr>
      <w:spacing w:before="0" w:after="200"/>
      <w:ind w:left="1797" w:hanging="1797"/>
      <w:jc w:val="right"/>
    </w:pPr>
    <w:rPr>
      <w:rFonts w:eastAsia="Times New Roman"/>
      <w:b/>
      <w:i w:val="0"/>
      <w:color w:val="000000"/>
      <w:szCs w:val="28"/>
      <w:u w:val="single"/>
      <w:lang w:val="en-US" w:eastAsia="en-GB"/>
    </w:rPr>
  </w:style>
  <w:style w:type="paragraph" w:styleId="BodyText">
    <w:name w:val="Body Text"/>
    <w:basedOn w:val="Normal"/>
    <w:link w:val="BodyTextChar"/>
    <w:uiPriority w:val="1"/>
    <w:rsid w:val="00035361"/>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uiPriority w:val="1"/>
    <w:rsid w:val="00035361"/>
    <w:rPr>
      <w:rFonts w:ascii="Times New Roman" w:eastAsia="Times New Roman" w:hAnsi="Times New Roman"/>
      <w:kern w:val="0"/>
      <w:lang w:val="en-US"/>
      <w14:ligatures w14:val="none"/>
    </w:rPr>
  </w:style>
  <w:style w:type="paragraph" w:customStyle="1" w:styleId="TableParagraph">
    <w:name w:val="Table Paragraph"/>
    <w:basedOn w:val="Normal"/>
    <w:uiPriority w:val="1"/>
    <w:rsid w:val="00035361"/>
    <w:pPr>
      <w:widowControl w:val="0"/>
      <w:jc w:val="left"/>
    </w:pPr>
    <w:rPr>
      <w:lang w:val="en-US"/>
    </w:rPr>
  </w:style>
  <w:style w:type="table" w:styleId="TableGrid">
    <w:name w:val="Table Grid"/>
    <w:basedOn w:val="TableNormal"/>
    <w:uiPriority w:val="59"/>
    <w:rsid w:val="00035361"/>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035361"/>
    <w:rPr>
      <w:rFonts w:ascii="EUAlbertina" w:eastAsiaTheme="minorHAnsi" w:hAnsi="EUAlbertina" w:cstheme="minorBidi"/>
      <w:color w:val="auto"/>
      <w:lang w:eastAsia="en-US"/>
    </w:rPr>
  </w:style>
  <w:style w:type="paragraph" w:customStyle="1" w:styleId="CM1">
    <w:name w:val="CM1"/>
    <w:basedOn w:val="Default"/>
    <w:next w:val="Default"/>
    <w:uiPriority w:val="99"/>
    <w:rsid w:val="00035361"/>
    <w:rPr>
      <w:rFonts w:ascii="EUAlbertina" w:eastAsiaTheme="minorHAnsi" w:hAnsi="EUAlbertina" w:cstheme="minorBidi"/>
      <w:color w:val="auto"/>
      <w:lang w:eastAsia="en-US"/>
    </w:rPr>
  </w:style>
  <w:style w:type="paragraph" w:customStyle="1" w:styleId="CM3">
    <w:name w:val="CM3"/>
    <w:basedOn w:val="Default"/>
    <w:next w:val="Default"/>
    <w:uiPriority w:val="99"/>
    <w:rsid w:val="00035361"/>
    <w:rPr>
      <w:rFonts w:ascii="EUAlbertina" w:eastAsiaTheme="minorHAnsi" w:hAnsi="EUAlbertina" w:cstheme="minorBidi"/>
      <w:color w:val="auto"/>
      <w:lang w:eastAsia="en-US"/>
    </w:rPr>
  </w:style>
  <w:style w:type="character" w:styleId="Emphasis">
    <w:name w:val="Emphasis"/>
    <w:basedOn w:val="DefaultParagraphFont"/>
    <w:uiPriority w:val="20"/>
    <w:rsid w:val="00035361"/>
    <w:rPr>
      <w:i/>
      <w:iCs/>
    </w:rPr>
  </w:style>
  <w:style w:type="character" w:styleId="FollowedHyperlink">
    <w:name w:val="FollowedHyperlink"/>
    <w:basedOn w:val="DefaultParagraphFont"/>
    <w:uiPriority w:val="99"/>
    <w:semiHidden/>
    <w:unhideWhenUsed/>
    <w:rsid w:val="00035361"/>
    <w:rPr>
      <w:color w:val="96607D" w:themeColor="followedHyperlink"/>
      <w:u w:val="single"/>
    </w:rPr>
  </w:style>
  <w:style w:type="paragraph" w:customStyle="1" w:styleId="Subarticle">
    <w:name w:val="Subarticle"/>
    <w:basedOn w:val="Heading5"/>
    <w:link w:val="SubarticleChar"/>
    <w:rsid w:val="00035361"/>
    <w:pPr>
      <w:keepNext w:val="0"/>
      <w:keepLines w:val="0"/>
      <w:spacing w:before="0" w:after="0"/>
      <w:ind w:left="720" w:hanging="720"/>
    </w:pPr>
    <w:rPr>
      <w:rFonts w:eastAsia="Times New Roman" w:cs="Times New Roman"/>
      <w:b/>
      <w:color w:val="auto"/>
      <w:lang w:eastAsia="en-GB"/>
    </w:rPr>
  </w:style>
  <w:style w:type="character" w:customStyle="1" w:styleId="SubarticleChar">
    <w:name w:val="Subarticle Char"/>
    <w:link w:val="Subarticle"/>
    <w:rsid w:val="00035361"/>
    <w:rPr>
      <w:rFonts w:ascii="Times New Roman" w:eastAsia="Times New Roman" w:hAnsi="Times New Roman" w:cs="Times New Roman"/>
      <w:b/>
      <w:kern w:val="0"/>
      <w:lang w:val="en-GB" w:eastAsia="en-GB"/>
      <w14:ligatures w14:val="none"/>
    </w:rPr>
  </w:style>
  <w:style w:type="paragraph" w:customStyle="1" w:styleId="Article">
    <w:name w:val="Article"/>
    <w:basedOn w:val="Heading4"/>
    <w:link w:val="ArticleChar"/>
    <w:rsid w:val="00035361"/>
    <w:pPr>
      <w:keepLines w:val="0"/>
      <w:spacing w:before="0" w:after="0"/>
      <w:ind w:left="1865" w:hanging="1865"/>
    </w:pPr>
    <w:rPr>
      <w:rFonts w:ascii="Times New Roman Bold" w:eastAsia="Times New Roman" w:hAnsi="Times New Roman Bold" w:cs="Times New Roman"/>
      <w:b/>
      <w:bCs/>
      <w:i w:val="0"/>
      <w:iCs w:val="0"/>
      <w:caps/>
      <w:color w:val="auto"/>
    </w:rPr>
  </w:style>
  <w:style w:type="character" w:customStyle="1" w:styleId="ArticleChar">
    <w:name w:val="Article Char"/>
    <w:link w:val="Article"/>
    <w:rsid w:val="00035361"/>
    <w:rPr>
      <w:rFonts w:ascii="Times New Roman Bold" w:eastAsia="Times New Roman" w:hAnsi="Times New Roman Bold" w:cs="Times New Roman"/>
      <w:b/>
      <w:bCs/>
      <w:caps/>
      <w:kern w:val="0"/>
      <w:lang w:val="en-GB"/>
      <w14:ligatures w14:val="none"/>
    </w:rPr>
  </w:style>
  <w:style w:type="character" w:styleId="Strong">
    <w:name w:val="Strong"/>
    <w:uiPriority w:val="22"/>
    <w:rsid w:val="00035361"/>
    <w:rPr>
      <w:b/>
      <w:bCs/>
    </w:rPr>
  </w:style>
  <w:style w:type="paragraph" w:customStyle="1" w:styleId="1">
    <w:name w:val="1"/>
    <w:basedOn w:val="Normal"/>
    <w:link w:val="FootnoteReference"/>
    <w:uiPriority w:val="99"/>
    <w:qFormat/>
    <w:rsid w:val="00035361"/>
    <w:pPr>
      <w:spacing w:after="160" w:line="240" w:lineRule="exact"/>
    </w:pPr>
    <w:rPr>
      <w:rFonts w:cs="Times New Roman"/>
      <w:kern w:val="2"/>
      <w:position w:val="4"/>
      <w:sz w:val="20"/>
      <w:szCs w:val="24"/>
      <w:vertAlign w:val="superscript"/>
      <w:lang w:val="en-IE"/>
      <w14:ligatures w14:val="standardContextual"/>
    </w:rPr>
  </w:style>
  <w:style w:type="paragraph" w:customStyle="1" w:styleId="Standard">
    <w:name w:val="Standard"/>
    <w:rsid w:val="00035361"/>
    <w:pPr>
      <w:tabs>
        <w:tab w:val="left" w:pos="720"/>
      </w:tabs>
      <w:suppressAutoHyphens/>
      <w:spacing w:after="200" w:line="276" w:lineRule="auto"/>
    </w:pPr>
    <w:rPr>
      <w:rFonts w:ascii="Calibri" w:eastAsia="Calibri" w:hAnsi="Calibri" w:cs="Times New Roman"/>
      <w:kern w:val="0"/>
      <w:sz w:val="22"/>
      <w:szCs w:val="22"/>
      <w:lang w:val="en-GB"/>
      <w14:ligatures w14:val="none"/>
    </w:rPr>
  </w:style>
  <w:style w:type="paragraph" w:styleId="NormalWeb">
    <w:name w:val="Normal (Web)"/>
    <w:basedOn w:val="Normal"/>
    <w:uiPriority w:val="99"/>
    <w:semiHidden/>
    <w:unhideWhenUsed/>
    <w:rsid w:val="00035361"/>
    <w:rPr>
      <w:rFonts w:cs="Times New Roman"/>
      <w:szCs w:val="24"/>
    </w:rPr>
  </w:style>
  <w:style w:type="table" w:customStyle="1" w:styleId="TableGrid1">
    <w:name w:val="Table Grid1"/>
    <w:basedOn w:val="TableNormal"/>
    <w:next w:val="TableGrid"/>
    <w:uiPriority w:val="59"/>
    <w:rsid w:val="00035361"/>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035361"/>
    <w:rPr>
      <w:rFonts w:ascii="EUAlbertina" w:eastAsia="Times New Roman" w:hAnsi="EUAlbertina"/>
      <w:color w:val="auto"/>
      <w:lang w:eastAsia="en-US"/>
    </w:rPr>
  </w:style>
  <w:style w:type="paragraph" w:customStyle="1" w:styleId="Annex2">
    <w:name w:val="Annex2"/>
    <w:basedOn w:val="Heading6"/>
    <w:rsid w:val="00035361"/>
    <w:pPr>
      <w:spacing w:before="0" w:after="200"/>
      <w:ind w:left="1797" w:hanging="1797"/>
    </w:pPr>
    <w:rPr>
      <w:rFonts w:ascii="Times New Roman Bold" w:hAnsi="Times New Roman Bold"/>
      <w:b/>
      <w:bCs/>
      <w:i w:val="0"/>
      <w:iCs w:val="0"/>
      <w:caps/>
      <w:color w:val="auto"/>
      <w:szCs w:val="28"/>
      <w:u w:val="single"/>
    </w:rPr>
  </w:style>
  <w:style w:type="numbering" w:customStyle="1" w:styleId="NoList1">
    <w:name w:val="No List1"/>
    <w:next w:val="NoList"/>
    <w:uiPriority w:val="99"/>
    <w:semiHidden/>
    <w:unhideWhenUsed/>
    <w:rsid w:val="00035361"/>
  </w:style>
  <w:style w:type="table" w:customStyle="1" w:styleId="TableGrid2">
    <w:name w:val="Table Grid2"/>
    <w:basedOn w:val="TableNormal"/>
    <w:next w:val="TableGrid"/>
    <w:uiPriority w:val="59"/>
    <w:rsid w:val="00035361"/>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35361"/>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035361"/>
    <w:pPr>
      <w:spacing w:after="0"/>
    </w:pPr>
  </w:style>
  <w:style w:type="numbering" w:customStyle="1" w:styleId="NoList2">
    <w:name w:val="No List2"/>
    <w:next w:val="NoList"/>
    <w:uiPriority w:val="99"/>
    <w:semiHidden/>
    <w:unhideWhenUsed/>
    <w:rsid w:val="00035361"/>
  </w:style>
  <w:style w:type="table" w:customStyle="1" w:styleId="TableGrid3">
    <w:name w:val="Table Grid3"/>
    <w:basedOn w:val="TableNormal"/>
    <w:next w:val="TableGrid"/>
    <w:uiPriority w:val="59"/>
    <w:rsid w:val="00035361"/>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35361"/>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35361"/>
  </w:style>
  <w:style w:type="table" w:customStyle="1" w:styleId="TableGrid21">
    <w:name w:val="Table Grid21"/>
    <w:basedOn w:val="TableNormal"/>
    <w:next w:val="TableGrid"/>
    <w:uiPriority w:val="59"/>
    <w:rsid w:val="00035361"/>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35361"/>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5361"/>
    <w:rPr>
      <w:color w:val="605E5C"/>
      <w:shd w:val="clear" w:color="auto" w:fill="E1DFDD"/>
    </w:rPr>
  </w:style>
  <w:style w:type="character" w:customStyle="1" w:styleId="normaltextrun">
    <w:name w:val="normaltextrun"/>
    <w:basedOn w:val="DefaultParagraphFont"/>
    <w:rsid w:val="004F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ur-lex.europa.eu/legal-content/EN/TXT/?uri=CELEX:32024R2509"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eur-lex.europa.eu/eli/reg/2014/910/oj"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mmission.europa.eu/publications/2025-work-programme-commission-decision-c-20248793-and-annex_en"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hyperlink" Target="mailto:COMM-ML-GRANTS@ec.europa.e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header" Target="header7.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info/funding-tenders/opportunities/portal/screen/how-to-participate/reference-docum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B8693D33EC74A9FE22179E5368A81" ma:contentTypeVersion="3" ma:contentTypeDescription="Create a new document." ma:contentTypeScope="" ma:versionID="88cd75e7cf8797d94257c5b5ecdda95f">
  <xsd:schema xmlns:xsd="http://www.w3.org/2001/XMLSchema" xmlns:xs="http://www.w3.org/2001/XMLSchema" xmlns:p="http://schemas.microsoft.com/office/2006/metadata/properties" xmlns:ns2="7fefaffb-23b9-4905-9955-fe30aefa0a8a" targetNamespace="http://schemas.microsoft.com/office/2006/metadata/properties" ma:root="true" ma:fieldsID="a54fddab09b6c8381dcddc93f2676284" ns2:_="">
    <xsd:import namespace="7fefaffb-23b9-4905-9955-fe30aefa0a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affb-23b9-4905-9955-fe30aefa0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8C236-9844-4191-BC47-285AE840C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affb-23b9-4905-9955-fe30aefa0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82558-CE9C-44A4-909B-C08FD86365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1016D2-EB55-4F51-BCDE-E87C1482E0D4}">
  <ds:schemaRefs>
    <ds:schemaRef ds:uri="http://schemas.openxmlformats.org/officeDocument/2006/bibliography"/>
  </ds:schemaRefs>
</ds:datastoreItem>
</file>

<file path=customXml/itemProps4.xml><?xml version="1.0" encoding="utf-8"?>
<ds:datastoreItem xmlns:ds="http://schemas.openxmlformats.org/officeDocument/2006/customXml" ds:itemID="{4FEB11ED-1A19-4C09-912D-B814827C9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10140</Words>
  <Characters>57804</Characters>
  <Application>Microsoft Office Word</Application>
  <DocSecurity>4</DocSecurity>
  <Lines>481</Lines>
  <Paragraphs>135</Paragraphs>
  <ScaleCrop>false</ScaleCrop>
  <Company>European Commission</Company>
  <LinksUpToDate>false</LinksUpToDate>
  <CharactersWithSpaces>67809</CharactersWithSpaces>
  <SharedDoc>false</SharedDoc>
  <HLinks>
    <vt:vector size="726" baseType="variant">
      <vt:variant>
        <vt:i4>5767252</vt:i4>
      </vt:variant>
      <vt:variant>
        <vt:i4>708</vt:i4>
      </vt:variant>
      <vt:variant>
        <vt:i4>0</vt:i4>
      </vt:variant>
      <vt:variant>
        <vt:i4>5</vt:i4>
      </vt:variant>
      <vt:variant>
        <vt:lpwstr>https://eur-lex.europa.eu/eli/reg/2014/910/oj</vt:lpwstr>
      </vt:variant>
      <vt:variant>
        <vt:lpwstr/>
      </vt:variant>
      <vt:variant>
        <vt:i4>4194354</vt:i4>
      </vt:variant>
      <vt:variant>
        <vt:i4>705</vt:i4>
      </vt:variant>
      <vt:variant>
        <vt:i4>0</vt:i4>
      </vt:variant>
      <vt:variant>
        <vt:i4>5</vt:i4>
      </vt:variant>
      <vt:variant>
        <vt:lpwstr>mailto:COMM-ML-GRANTS@ec.europa.eu</vt:lpwstr>
      </vt:variant>
      <vt:variant>
        <vt:lpwstr/>
      </vt:variant>
      <vt:variant>
        <vt:i4>1704007</vt:i4>
      </vt:variant>
      <vt:variant>
        <vt:i4>702</vt:i4>
      </vt:variant>
      <vt:variant>
        <vt:i4>0</vt:i4>
      </vt:variant>
      <vt:variant>
        <vt:i4>5</vt:i4>
      </vt:variant>
      <vt:variant>
        <vt:lpwstr>https://eur-lex.europa.eu/legal-content/EN/TXT/?uri=CELEX:32024R2509</vt:lpwstr>
      </vt:variant>
      <vt:variant>
        <vt:lpwstr/>
      </vt:variant>
      <vt:variant>
        <vt:i4>655487</vt:i4>
      </vt:variant>
      <vt:variant>
        <vt:i4>699</vt:i4>
      </vt:variant>
      <vt:variant>
        <vt:i4>0</vt:i4>
      </vt:variant>
      <vt:variant>
        <vt:i4>5</vt:i4>
      </vt:variant>
      <vt:variant>
        <vt:lpwstr>https://commission.europa.eu/publications/2025-work-programme-commission-decision-c-20248793-and-annex_en</vt:lpwstr>
      </vt:variant>
      <vt:variant>
        <vt:lpwstr/>
      </vt:variant>
      <vt:variant>
        <vt:i4>1310770</vt:i4>
      </vt:variant>
      <vt:variant>
        <vt:i4>692</vt:i4>
      </vt:variant>
      <vt:variant>
        <vt:i4>0</vt:i4>
      </vt:variant>
      <vt:variant>
        <vt:i4>5</vt:i4>
      </vt:variant>
      <vt:variant>
        <vt:lpwstr/>
      </vt:variant>
      <vt:variant>
        <vt:lpwstr>_Toc215204543</vt:lpwstr>
      </vt:variant>
      <vt:variant>
        <vt:i4>1310770</vt:i4>
      </vt:variant>
      <vt:variant>
        <vt:i4>686</vt:i4>
      </vt:variant>
      <vt:variant>
        <vt:i4>0</vt:i4>
      </vt:variant>
      <vt:variant>
        <vt:i4>5</vt:i4>
      </vt:variant>
      <vt:variant>
        <vt:lpwstr/>
      </vt:variant>
      <vt:variant>
        <vt:lpwstr>_Toc215204542</vt:lpwstr>
      </vt:variant>
      <vt:variant>
        <vt:i4>1310770</vt:i4>
      </vt:variant>
      <vt:variant>
        <vt:i4>680</vt:i4>
      </vt:variant>
      <vt:variant>
        <vt:i4>0</vt:i4>
      </vt:variant>
      <vt:variant>
        <vt:i4>5</vt:i4>
      </vt:variant>
      <vt:variant>
        <vt:lpwstr/>
      </vt:variant>
      <vt:variant>
        <vt:lpwstr>_Toc215204541</vt:lpwstr>
      </vt:variant>
      <vt:variant>
        <vt:i4>1310770</vt:i4>
      </vt:variant>
      <vt:variant>
        <vt:i4>674</vt:i4>
      </vt:variant>
      <vt:variant>
        <vt:i4>0</vt:i4>
      </vt:variant>
      <vt:variant>
        <vt:i4>5</vt:i4>
      </vt:variant>
      <vt:variant>
        <vt:lpwstr/>
      </vt:variant>
      <vt:variant>
        <vt:lpwstr>_Toc215204540</vt:lpwstr>
      </vt:variant>
      <vt:variant>
        <vt:i4>1245234</vt:i4>
      </vt:variant>
      <vt:variant>
        <vt:i4>668</vt:i4>
      </vt:variant>
      <vt:variant>
        <vt:i4>0</vt:i4>
      </vt:variant>
      <vt:variant>
        <vt:i4>5</vt:i4>
      </vt:variant>
      <vt:variant>
        <vt:lpwstr/>
      </vt:variant>
      <vt:variant>
        <vt:lpwstr>_Toc215204539</vt:lpwstr>
      </vt:variant>
      <vt:variant>
        <vt:i4>1245234</vt:i4>
      </vt:variant>
      <vt:variant>
        <vt:i4>662</vt:i4>
      </vt:variant>
      <vt:variant>
        <vt:i4>0</vt:i4>
      </vt:variant>
      <vt:variant>
        <vt:i4>5</vt:i4>
      </vt:variant>
      <vt:variant>
        <vt:lpwstr/>
      </vt:variant>
      <vt:variant>
        <vt:lpwstr>_Toc215204538</vt:lpwstr>
      </vt:variant>
      <vt:variant>
        <vt:i4>1245234</vt:i4>
      </vt:variant>
      <vt:variant>
        <vt:i4>656</vt:i4>
      </vt:variant>
      <vt:variant>
        <vt:i4>0</vt:i4>
      </vt:variant>
      <vt:variant>
        <vt:i4>5</vt:i4>
      </vt:variant>
      <vt:variant>
        <vt:lpwstr/>
      </vt:variant>
      <vt:variant>
        <vt:lpwstr>_Toc215204537</vt:lpwstr>
      </vt:variant>
      <vt:variant>
        <vt:i4>1245234</vt:i4>
      </vt:variant>
      <vt:variant>
        <vt:i4>650</vt:i4>
      </vt:variant>
      <vt:variant>
        <vt:i4>0</vt:i4>
      </vt:variant>
      <vt:variant>
        <vt:i4>5</vt:i4>
      </vt:variant>
      <vt:variant>
        <vt:lpwstr/>
      </vt:variant>
      <vt:variant>
        <vt:lpwstr>_Toc215204536</vt:lpwstr>
      </vt:variant>
      <vt:variant>
        <vt:i4>1245234</vt:i4>
      </vt:variant>
      <vt:variant>
        <vt:i4>644</vt:i4>
      </vt:variant>
      <vt:variant>
        <vt:i4>0</vt:i4>
      </vt:variant>
      <vt:variant>
        <vt:i4>5</vt:i4>
      </vt:variant>
      <vt:variant>
        <vt:lpwstr/>
      </vt:variant>
      <vt:variant>
        <vt:lpwstr>_Toc215204535</vt:lpwstr>
      </vt:variant>
      <vt:variant>
        <vt:i4>1245234</vt:i4>
      </vt:variant>
      <vt:variant>
        <vt:i4>638</vt:i4>
      </vt:variant>
      <vt:variant>
        <vt:i4>0</vt:i4>
      </vt:variant>
      <vt:variant>
        <vt:i4>5</vt:i4>
      </vt:variant>
      <vt:variant>
        <vt:lpwstr/>
      </vt:variant>
      <vt:variant>
        <vt:lpwstr>_Toc215204534</vt:lpwstr>
      </vt:variant>
      <vt:variant>
        <vt:i4>1245234</vt:i4>
      </vt:variant>
      <vt:variant>
        <vt:i4>632</vt:i4>
      </vt:variant>
      <vt:variant>
        <vt:i4>0</vt:i4>
      </vt:variant>
      <vt:variant>
        <vt:i4>5</vt:i4>
      </vt:variant>
      <vt:variant>
        <vt:lpwstr/>
      </vt:variant>
      <vt:variant>
        <vt:lpwstr>_Toc215204533</vt:lpwstr>
      </vt:variant>
      <vt:variant>
        <vt:i4>1245234</vt:i4>
      </vt:variant>
      <vt:variant>
        <vt:i4>626</vt:i4>
      </vt:variant>
      <vt:variant>
        <vt:i4>0</vt:i4>
      </vt:variant>
      <vt:variant>
        <vt:i4>5</vt:i4>
      </vt:variant>
      <vt:variant>
        <vt:lpwstr/>
      </vt:variant>
      <vt:variant>
        <vt:lpwstr>_Toc215204532</vt:lpwstr>
      </vt:variant>
      <vt:variant>
        <vt:i4>1245234</vt:i4>
      </vt:variant>
      <vt:variant>
        <vt:i4>620</vt:i4>
      </vt:variant>
      <vt:variant>
        <vt:i4>0</vt:i4>
      </vt:variant>
      <vt:variant>
        <vt:i4>5</vt:i4>
      </vt:variant>
      <vt:variant>
        <vt:lpwstr/>
      </vt:variant>
      <vt:variant>
        <vt:lpwstr>_Toc215204531</vt:lpwstr>
      </vt:variant>
      <vt:variant>
        <vt:i4>1245234</vt:i4>
      </vt:variant>
      <vt:variant>
        <vt:i4>614</vt:i4>
      </vt:variant>
      <vt:variant>
        <vt:i4>0</vt:i4>
      </vt:variant>
      <vt:variant>
        <vt:i4>5</vt:i4>
      </vt:variant>
      <vt:variant>
        <vt:lpwstr/>
      </vt:variant>
      <vt:variant>
        <vt:lpwstr>_Toc215204530</vt:lpwstr>
      </vt:variant>
      <vt:variant>
        <vt:i4>1179698</vt:i4>
      </vt:variant>
      <vt:variant>
        <vt:i4>608</vt:i4>
      </vt:variant>
      <vt:variant>
        <vt:i4>0</vt:i4>
      </vt:variant>
      <vt:variant>
        <vt:i4>5</vt:i4>
      </vt:variant>
      <vt:variant>
        <vt:lpwstr/>
      </vt:variant>
      <vt:variant>
        <vt:lpwstr>_Toc215204529</vt:lpwstr>
      </vt:variant>
      <vt:variant>
        <vt:i4>1179698</vt:i4>
      </vt:variant>
      <vt:variant>
        <vt:i4>602</vt:i4>
      </vt:variant>
      <vt:variant>
        <vt:i4>0</vt:i4>
      </vt:variant>
      <vt:variant>
        <vt:i4>5</vt:i4>
      </vt:variant>
      <vt:variant>
        <vt:lpwstr/>
      </vt:variant>
      <vt:variant>
        <vt:lpwstr>_Toc215204528</vt:lpwstr>
      </vt:variant>
      <vt:variant>
        <vt:i4>1179698</vt:i4>
      </vt:variant>
      <vt:variant>
        <vt:i4>596</vt:i4>
      </vt:variant>
      <vt:variant>
        <vt:i4>0</vt:i4>
      </vt:variant>
      <vt:variant>
        <vt:i4>5</vt:i4>
      </vt:variant>
      <vt:variant>
        <vt:lpwstr/>
      </vt:variant>
      <vt:variant>
        <vt:lpwstr>_Toc215204527</vt:lpwstr>
      </vt:variant>
      <vt:variant>
        <vt:i4>1179698</vt:i4>
      </vt:variant>
      <vt:variant>
        <vt:i4>590</vt:i4>
      </vt:variant>
      <vt:variant>
        <vt:i4>0</vt:i4>
      </vt:variant>
      <vt:variant>
        <vt:i4>5</vt:i4>
      </vt:variant>
      <vt:variant>
        <vt:lpwstr/>
      </vt:variant>
      <vt:variant>
        <vt:lpwstr>_Toc215204526</vt:lpwstr>
      </vt:variant>
      <vt:variant>
        <vt:i4>1179698</vt:i4>
      </vt:variant>
      <vt:variant>
        <vt:i4>584</vt:i4>
      </vt:variant>
      <vt:variant>
        <vt:i4>0</vt:i4>
      </vt:variant>
      <vt:variant>
        <vt:i4>5</vt:i4>
      </vt:variant>
      <vt:variant>
        <vt:lpwstr/>
      </vt:variant>
      <vt:variant>
        <vt:lpwstr>_Toc215204525</vt:lpwstr>
      </vt:variant>
      <vt:variant>
        <vt:i4>1179698</vt:i4>
      </vt:variant>
      <vt:variant>
        <vt:i4>578</vt:i4>
      </vt:variant>
      <vt:variant>
        <vt:i4>0</vt:i4>
      </vt:variant>
      <vt:variant>
        <vt:i4>5</vt:i4>
      </vt:variant>
      <vt:variant>
        <vt:lpwstr/>
      </vt:variant>
      <vt:variant>
        <vt:lpwstr>_Toc215204524</vt:lpwstr>
      </vt:variant>
      <vt:variant>
        <vt:i4>1179698</vt:i4>
      </vt:variant>
      <vt:variant>
        <vt:i4>572</vt:i4>
      </vt:variant>
      <vt:variant>
        <vt:i4>0</vt:i4>
      </vt:variant>
      <vt:variant>
        <vt:i4>5</vt:i4>
      </vt:variant>
      <vt:variant>
        <vt:lpwstr/>
      </vt:variant>
      <vt:variant>
        <vt:lpwstr>_Toc215204523</vt:lpwstr>
      </vt:variant>
      <vt:variant>
        <vt:i4>1179698</vt:i4>
      </vt:variant>
      <vt:variant>
        <vt:i4>566</vt:i4>
      </vt:variant>
      <vt:variant>
        <vt:i4>0</vt:i4>
      </vt:variant>
      <vt:variant>
        <vt:i4>5</vt:i4>
      </vt:variant>
      <vt:variant>
        <vt:lpwstr/>
      </vt:variant>
      <vt:variant>
        <vt:lpwstr>_Toc215204522</vt:lpwstr>
      </vt:variant>
      <vt:variant>
        <vt:i4>1179698</vt:i4>
      </vt:variant>
      <vt:variant>
        <vt:i4>560</vt:i4>
      </vt:variant>
      <vt:variant>
        <vt:i4>0</vt:i4>
      </vt:variant>
      <vt:variant>
        <vt:i4>5</vt:i4>
      </vt:variant>
      <vt:variant>
        <vt:lpwstr/>
      </vt:variant>
      <vt:variant>
        <vt:lpwstr>_Toc215204521</vt:lpwstr>
      </vt:variant>
      <vt:variant>
        <vt:i4>1179698</vt:i4>
      </vt:variant>
      <vt:variant>
        <vt:i4>554</vt:i4>
      </vt:variant>
      <vt:variant>
        <vt:i4>0</vt:i4>
      </vt:variant>
      <vt:variant>
        <vt:i4>5</vt:i4>
      </vt:variant>
      <vt:variant>
        <vt:lpwstr/>
      </vt:variant>
      <vt:variant>
        <vt:lpwstr>_Toc215204520</vt:lpwstr>
      </vt:variant>
      <vt:variant>
        <vt:i4>1114162</vt:i4>
      </vt:variant>
      <vt:variant>
        <vt:i4>548</vt:i4>
      </vt:variant>
      <vt:variant>
        <vt:i4>0</vt:i4>
      </vt:variant>
      <vt:variant>
        <vt:i4>5</vt:i4>
      </vt:variant>
      <vt:variant>
        <vt:lpwstr/>
      </vt:variant>
      <vt:variant>
        <vt:lpwstr>_Toc215204519</vt:lpwstr>
      </vt:variant>
      <vt:variant>
        <vt:i4>1114162</vt:i4>
      </vt:variant>
      <vt:variant>
        <vt:i4>542</vt:i4>
      </vt:variant>
      <vt:variant>
        <vt:i4>0</vt:i4>
      </vt:variant>
      <vt:variant>
        <vt:i4>5</vt:i4>
      </vt:variant>
      <vt:variant>
        <vt:lpwstr/>
      </vt:variant>
      <vt:variant>
        <vt:lpwstr>_Toc215204518</vt:lpwstr>
      </vt:variant>
      <vt:variant>
        <vt:i4>1114162</vt:i4>
      </vt:variant>
      <vt:variant>
        <vt:i4>536</vt:i4>
      </vt:variant>
      <vt:variant>
        <vt:i4>0</vt:i4>
      </vt:variant>
      <vt:variant>
        <vt:i4>5</vt:i4>
      </vt:variant>
      <vt:variant>
        <vt:lpwstr/>
      </vt:variant>
      <vt:variant>
        <vt:lpwstr>_Toc215204517</vt:lpwstr>
      </vt:variant>
      <vt:variant>
        <vt:i4>1114162</vt:i4>
      </vt:variant>
      <vt:variant>
        <vt:i4>530</vt:i4>
      </vt:variant>
      <vt:variant>
        <vt:i4>0</vt:i4>
      </vt:variant>
      <vt:variant>
        <vt:i4>5</vt:i4>
      </vt:variant>
      <vt:variant>
        <vt:lpwstr/>
      </vt:variant>
      <vt:variant>
        <vt:lpwstr>_Toc215204516</vt:lpwstr>
      </vt:variant>
      <vt:variant>
        <vt:i4>1114162</vt:i4>
      </vt:variant>
      <vt:variant>
        <vt:i4>524</vt:i4>
      </vt:variant>
      <vt:variant>
        <vt:i4>0</vt:i4>
      </vt:variant>
      <vt:variant>
        <vt:i4>5</vt:i4>
      </vt:variant>
      <vt:variant>
        <vt:lpwstr/>
      </vt:variant>
      <vt:variant>
        <vt:lpwstr>_Toc215204515</vt:lpwstr>
      </vt:variant>
      <vt:variant>
        <vt:i4>1114162</vt:i4>
      </vt:variant>
      <vt:variant>
        <vt:i4>518</vt:i4>
      </vt:variant>
      <vt:variant>
        <vt:i4>0</vt:i4>
      </vt:variant>
      <vt:variant>
        <vt:i4>5</vt:i4>
      </vt:variant>
      <vt:variant>
        <vt:lpwstr/>
      </vt:variant>
      <vt:variant>
        <vt:lpwstr>_Toc215204514</vt:lpwstr>
      </vt:variant>
      <vt:variant>
        <vt:i4>1114162</vt:i4>
      </vt:variant>
      <vt:variant>
        <vt:i4>512</vt:i4>
      </vt:variant>
      <vt:variant>
        <vt:i4>0</vt:i4>
      </vt:variant>
      <vt:variant>
        <vt:i4>5</vt:i4>
      </vt:variant>
      <vt:variant>
        <vt:lpwstr/>
      </vt:variant>
      <vt:variant>
        <vt:lpwstr>_Toc215204513</vt:lpwstr>
      </vt:variant>
      <vt:variant>
        <vt:i4>1114162</vt:i4>
      </vt:variant>
      <vt:variant>
        <vt:i4>506</vt:i4>
      </vt:variant>
      <vt:variant>
        <vt:i4>0</vt:i4>
      </vt:variant>
      <vt:variant>
        <vt:i4>5</vt:i4>
      </vt:variant>
      <vt:variant>
        <vt:lpwstr/>
      </vt:variant>
      <vt:variant>
        <vt:lpwstr>_Toc215204512</vt:lpwstr>
      </vt:variant>
      <vt:variant>
        <vt:i4>1114162</vt:i4>
      </vt:variant>
      <vt:variant>
        <vt:i4>500</vt:i4>
      </vt:variant>
      <vt:variant>
        <vt:i4>0</vt:i4>
      </vt:variant>
      <vt:variant>
        <vt:i4>5</vt:i4>
      </vt:variant>
      <vt:variant>
        <vt:lpwstr/>
      </vt:variant>
      <vt:variant>
        <vt:lpwstr>_Toc215204511</vt:lpwstr>
      </vt:variant>
      <vt:variant>
        <vt:i4>1114162</vt:i4>
      </vt:variant>
      <vt:variant>
        <vt:i4>494</vt:i4>
      </vt:variant>
      <vt:variant>
        <vt:i4>0</vt:i4>
      </vt:variant>
      <vt:variant>
        <vt:i4>5</vt:i4>
      </vt:variant>
      <vt:variant>
        <vt:lpwstr/>
      </vt:variant>
      <vt:variant>
        <vt:lpwstr>_Toc215204510</vt:lpwstr>
      </vt:variant>
      <vt:variant>
        <vt:i4>1048626</vt:i4>
      </vt:variant>
      <vt:variant>
        <vt:i4>488</vt:i4>
      </vt:variant>
      <vt:variant>
        <vt:i4>0</vt:i4>
      </vt:variant>
      <vt:variant>
        <vt:i4>5</vt:i4>
      </vt:variant>
      <vt:variant>
        <vt:lpwstr/>
      </vt:variant>
      <vt:variant>
        <vt:lpwstr>_Toc215204509</vt:lpwstr>
      </vt:variant>
      <vt:variant>
        <vt:i4>1048626</vt:i4>
      </vt:variant>
      <vt:variant>
        <vt:i4>482</vt:i4>
      </vt:variant>
      <vt:variant>
        <vt:i4>0</vt:i4>
      </vt:variant>
      <vt:variant>
        <vt:i4>5</vt:i4>
      </vt:variant>
      <vt:variant>
        <vt:lpwstr/>
      </vt:variant>
      <vt:variant>
        <vt:lpwstr>_Toc215204508</vt:lpwstr>
      </vt:variant>
      <vt:variant>
        <vt:i4>1048626</vt:i4>
      </vt:variant>
      <vt:variant>
        <vt:i4>476</vt:i4>
      </vt:variant>
      <vt:variant>
        <vt:i4>0</vt:i4>
      </vt:variant>
      <vt:variant>
        <vt:i4>5</vt:i4>
      </vt:variant>
      <vt:variant>
        <vt:lpwstr/>
      </vt:variant>
      <vt:variant>
        <vt:lpwstr>_Toc215204507</vt:lpwstr>
      </vt:variant>
      <vt:variant>
        <vt:i4>1048626</vt:i4>
      </vt:variant>
      <vt:variant>
        <vt:i4>470</vt:i4>
      </vt:variant>
      <vt:variant>
        <vt:i4>0</vt:i4>
      </vt:variant>
      <vt:variant>
        <vt:i4>5</vt:i4>
      </vt:variant>
      <vt:variant>
        <vt:lpwstr/>
      </vt:variant>
      <vt:variant>
        <vt:lpwstr>_Toc215204506</vt:lpwstr>
      </vt:variant>
      <vt:variant>
        <vt:i4>1048626</vt:i4>
      </vt:variant>
      <vt:variant>
        <vt:i4>464</vt:i4>
      </vt:variant>
      <vt:variant>
        <vt:i4>0</vt:i4>
      </vt:variant>
      <vt:variant>
        <vt:i4>5</vt:i4>
      </vt:variant>
      <vt:variant>
        <vt:lpwstr/>
      </vt:variant>
      <vt:variant>
        <vt:lpwstr>_Toc215204505</vt:lpwstr>
      </vt:variant>
      <vt:variant>
        <vt:i4>1048626</vt:i4>
      </vt:variant>
      <vt:variant>
        <vt:i4>458</vt:i4>
      </vt:variant>
      <vt:variant>
        <vt:i4>0</vt:i4>
      </vt:variant>
      <vt:variant>
        <vt:i4>5</vt:i4>
      </vt:variant>
      <vt:variant>
        <vt:lpwstr/>
      </vt:variant>
      <vt:variant>
        <vt:lpwstr>_Toc215204504</vt:lpwstr>
      </vt:variant>
      <vt:variant>
        <vt:i4>1048626</vt:i4>
      </vt:variant>
      <vt:variant>
        <vt:i4>452</vt:i4>
      </vt:variant>
      <vt:variant>
        <vt:i4>0</vt:i4>
      </vt:variant>
      <vt:variant>
        <vt:i4>5</vt:i4>
      </vt:variant>
      <vt:variant>
        <vt:lpwstr/>
      </vt:variant>
      <vt:variant>
        <vt:lpwstr>_Toc215204503</vt:lpwstr>
      </vt:variant>
      <vt:variant>
        <vt:i4>1048626</vt:i4>
      </vt:variant>
      <vt:variant>
        <vt:i4>446</vt:i4>
      </vt:variant>
      <vt:variant>
        <vt:i4>0</vt:i4>
      </vt:variant>
      <vt:variant>
        <vt:i4>5</vt:i4>
      </vt:variant>
      <vt:variant>
        <vt:lpwstr/>
      </vt:variant>
      <vt:variant>
        <vt:lpwstr>_Toc215204502</vt:lpwstr>
      </vt:variant>
      <vt:variant>
        <vt:i4>1048626</vt:i4>
      </vt:variant>
      <vt:variant>
        <vt:i4>440</vt:i4>
      </vt:variant>
      <vt:variant>
        <vt:i4>0</vt:i4>
      </vt:variant>
      <vt:variant>
        <vt:i4>5</vt:i4>
      </vt:variant>
      <vt:variant>
        <vt:lpwstr/>
      </vt:variant>
      <vt:variant>
        <vt:lpwstr>_Toc215204501</vt:lpwstr>
      </vt:variant>
      <vt:variant>
        <vt:i4>1048626</vt:i4>
      </vt:variant>
      <vt:variant>
        <vt:i4>434</vt:i4>
      </vt:variant>
      <vt:variant>
        <vt:i4>0</vt:i4>
      </vt:variant>
      <vt:variant>
        <vt:i4>5</vt:i4>
      </vt:variant>
      <vt:variant>
        <vt:lpwstr/>
      </vt:variant>
      <vt:variant>
        <vt:lpwstr>_Toc215204500</vt:lpwstr>
      </vt:variant>
      <vt:variant>
        <vt:i4>1638451</vt:i4>
      </vt:variant>
      <vt:variant>
        <vt:i4>428</vt:i4>
      </vt:variant>
      <vt:variant>
        <vt:i4>0</vt:i4>
      </vt:variant>
      <vt:variant>
        <vt:i4>5</vt:i4>
      </vt:variant>
      <vt:variant>
        <vt:lpwstr/>
      </vt:variant>
      <vt:variant>
        <vt:lpwstr>_Toc215204499</vt:lpwstr>
      </vt:variant>
      <vt:variant>
        <vt:i4>1638451</vt:i4>
      </vt:variant>
      <vt:variant>
        <vt:i4>422</vt:i4>
      </vt:variant>
      <vt:variant>
        <vt:i4>0</vt:i4>
      </vt:variant>
      <vt:variant>
        <vt:i4>5</vt:i4>
      </vt:variant>
      <vt:variant>
        <vt:lpwstr/>
      </vt:variant>
      <vt:variant>
        <vt:lpwstr>_Toc215204498</vt:lpwstr>
      </vt:variant>
      <vt:variant>
        <vt:i4>1638451</vt:i4>
      </vt:variant>
      <vt:variant>
        <vt:i4>416</vt:i4>
      </vt:variant>
      <vt:variant>
        <vt:i4>0</vt:i4>
      </vt:variant>
      <vt:variant>
        <vt:i4>5</vt:i4>
      </vt:variant>
      <vt:variant>
        <vt:lpwstr/>
      </vt:variant>
      <vt:variant>
        <vt:lpwstr>_Toc215204497</vt:lpwstr>
      </vt:variant>
      <vt:variant>
        <vt:i4>1638451</vt:i4>
      </vt:variant>
      <vt:variant>
        <vt:i4>410</vt:i4>
      </vt:variant>
      <vt:variant>
        <vt:i4>0</vt:i4>
      </vt:variant>
      <vt:variant>
        <vt:i4>5</vt:i4>
      </vt:variant>
      <vt:variant>
        <vt:lpwstr/>
      </vt:variant>
      <vt:variant>
        <vt:lpwstr>_Toc215204496</vt:lpwstr>
      </vt:variant>
      <vt:variant>
        <vt:i4>1638451</vt:i4>
      </vt:variant>
      <vt:variant>
        <vt:i4>404</vt:i4>
      </vt:variant>
      <vt:variant>
        <vt:i4>0</vt:i4>
      </vt:variant>
      <vt:variant>
        <vt:i4>5</vt:i4>
      </vt:variant>
      <vt:variant>
        <vt:lpwstr/>
      </vt:variant>
      <vt:variant>
        <vt:lpwstr>_Toc215204495</vt:lpwstr>
      </vt:variant>
      <vt:variant>
        <vt:i4>1638451</vt:i4>
      </vt:variant>
      <vt:variant>
        <vt:i4>398</vt:i4>
      </vt:variant>
      <vt:variant>
        <vt:i4>0</vt:i4>
      </vt:variant>
      <vt:variant>
        <vt:i4>5</vt:i4>
      </vt:variant>
      <vt:variant>
        <vt:lpwstr/>
      </vt:variant>
      <vt:variant>
        <vt:lpwstr>_Toc215204494</vt:lpwstr>
      </vt:variant>
      <vt:variant>
        <vt:i4>1638451</vt:i4>
      </vt:variant>
      <vt:variant>
        <vt:i4>392</vt:i4>
      </vt:variant>
      <vt:variant>
        <vt:i4>0</vt:i4>
      </vt:variant>
      <vt:variant>
        <vt:i4>5</vt:i4>
      </vt:variant>
      <vt:variant>
        <vt:lpwstr/>
      </vt:variant>
      <vt:variant>
        <vt:lpwstr>_Toc215204493</vt:lpwstr>
      </vt:variant>
      <vt:variant>
        <vt:i4>1638451</vt:i4>
      </vt:variant>
      <vt:variant>
        <vt:i4>386</vt:i4>
      </vt:variant>
      <vt:variant>
        <vt:i4>0</vt:i4>
      </vt:variant>
      <vt:variant>
        <vt:i4>5</vt:i4>
      </vt:variant>
      <vt:variant>
        <vt:lpwstr/>
      </vt:variant>
      <vt:variant>
        <vt:lpwstr>_Toc215204492</vt:lpwstr>
      </vt:variant>
      <vt:variant>
        <vt:i4>1638451</vt:i4>
      </vt:variant>
      <vt:variant>
        <vt:i4>380</vt:i4>
      </vt:variant>
      <vt:variant>
        <vt:i4>0</vt:i4>
      </vt:variant>
      <vt:variant>
        <vt:i4>5</vt:i4>
      </vt:variant>
      <vt:variant>
        <vt:lpwstr/>
      </vt:variant>
      <vt:variant>
        <vt:lpwstr>_Toc215204491</vt:lpwstr>
      </vt:variant>
      <vt:variant>
        <vt:i4>1638451</vt:i4>
      </vt:variant>
      <vt:variant>
        <vt:i4>374</vt:i4>
      </vt:variant>
      <vt:variant>
        <vt:i4>0</vt:i4>
      </vt:variant>
      <vt:variant>
        <vt:i4>5</vt:i4>
      </vt:variant>
      <vt:variant>
        <vt:lpwstr/>
      </vt:variant>
      <vt:variant>
        <vt:lpwstr>_Toc215204490</vt:lpwstr>
      </vt:variant>
      <vt:variant>
        <vt:i4>1572915</vt:i4>
      </vt:variant>
      <vt:variant>
        <vt:i4>368</vt:i4>
      </vt:variant>
      <vt:variant>
        <vt:i4>0</vt:i4>
      </vt:variant>
      <vt:variant>
        <vt:i4>5</vt:i4>
      </vt:variant>
      <vt:variant>
        <vt:lpwstr/>
      </vt:variant>
      <vt:variant>
        <vt:lpwstr>_Toc215204489</vt:lpwstr>
      </vt:variant>
      <vt:variant>
        <vt:i4>1572915</vt:i4>
      </vt:variant>
      <vt:variant>
        <vt:i4>362</vt:i4>
      </vt:variant>
      <vt:variant>
        <vt:i4>0</vt:i4>
      </vt:variant>
      <vt:variant>
        <vt:i4>5</vt:i4>
      </vt:variant>
      <vt:variant>
        <vt:lpwstr/>
      </vt:variant>
      <vt:variant>
        <vt:lpwstr>_Toc215204488</vt:lpwstr>
      </vt:variant>
      <vt:variant>
        <vt:i4>1572915</vt:i4>
      </vt:variant>
      <vt:variant>
        <vt:i4>356</vt:i4>
      </vt:variant>
      <vt:variant>
        <vt:i4>0</vt:i4>
      </vt:variant>
      <vt:variant>
        <vt:i4>5</vt:i4>
      </vt:variant>
      <vt:variant>
        <vt:lpwstr/>
      </vt:variant>
      <vt:variant>
        <vt:lpwstr>_Toc215204487</vt:lpwstr>
      </vt:variant>
      <vt:variant>
        <vt:i4>1572915</vt:i4>
      </vt:variant>
      <vt:variant>
        <vt:i4>350</vt:i4>
      </vt:variant>
      <vt:variant>
        <vt:i4>0</vt:i4>
      </vt:variant>
      <vt:variant>
        <vt:i4>5</vt:i4>
      </vt:variant>
      <vt:variant>
        <vt:lpwstr/>
      </vt:variant>
      <vt:variant>
        <vt:lpwstr>_Toc215204486</vt:lpwstr>
      </vt:variant>
      <vt:variant>
        <vt:i4>1572915</vt:i4>
      </vt:variant>
      <vt:variant>
        <vt:i4>344</vt:i4>
      </vt:variant>
      <vt:variant>
        <vt:i4>0</vt:i4>
      </vt:variant>
      <vt:variant>
        <vt:i4>5</vt:i4>
      </vt:variant>
      <vt:variant>
        <vt:lpwstr/>
      </vt:variant>
      <vt:variant>
        <vt:lpwstr>_Toc215204485</vt:lpwstr>
      </vt:variant>
      <vt:variant>
        <vt:i4>1572915</vt:i4>
      </vt:variant>
      <vt:variant>
        <vt:i4>338</vt:i4>
      </vt:variant>
      <vt:variant>
        <vt:i4>0</vt:i4>
      </vt:variant>
      <vt:variant>
        <vt:i4>5</vt:i4>
      </vt:variant>
      <vt:variant>
        <vt:lpwstr/>
      </vt:variant>
      <vt:variant>
        <vt:lpwstr>_Toc215204484</vt:lpwstr>
      </vt:variant>
      <vt:variant>
        <vt:i4>1572915</vt:i4>
      </vt:variant>
      <vt:variant>
        <vt:i4>332</vt:i4>
      </vt:variant>
      <vt:variant>
        <vt:i4>0</vt:i4>
      </vt:variant>
      <vt:variant>
        <vt:i4>5</vt:i4>
      </vt:variant>
      <vt:variant>
        <vt:lpwstr/>
      </vt:variant>
      <vt:variant>
        <vt:lpwstr>_Toc215204483</vt:lpwstr>
      </vt:variant>
      <vt:variant>
        <vt:i4>1572915</vt:i4>
      </vt:variant>
      <vt:variant>
        <vt:i4>326</vt:i4>
      </vt:variant>
      <vt:variant>
        <vt:i4>0</vt:i4>
      </vt:variant>
      <vt:variant>
        <vt:i4>5</vt:i4>
      </vt:variant>
      <vt:variant>
        <vt:lpwstr/>
      </vt:variant>
      <vt:variant>
        <vt:lpwstr>_Toc215204482</vt:lpwstr>
      </vt:variant>
      <vt:variant>
        <vt:i4>1572915</vt:i4>
      </vt:variant>
      <vt:variant>
        <vt:i4>320</vt:i4>
      </vt:variant>
      <vt:variant>
        <vt:i4>0</vt:i4>
      </vt:variant>
      <vt:variant>
        <vt:i4>5</vt:i4>
      </vt:variant>
      <vt:variant>
        <vt:lpwstr/>
      </vt:variant>
      <vt:variant>
        <vt:lpwstr>_Toc215204481</vt:lpwstr>
      </vt:variant>
      <vt:variant>
        <vt:i4>1572915</vt:i4>
      </vt:variant>
      <vt:variant>
        <vt:i4>314</vt:i4>
      </vt:variant>
      <vt:variant>
        <vt:i4>0</vt:i4>
      </vt:variant>
      <vt:variant>
        <vt:i4>5</vt:i4>
      </vt:variant>
      <vt:variant>
        <vt:lpwstr/>
      </vt:variant>
      <vt:variant>
        <vt:lpwstr>_Toc215204480</vt:lpwstr>
      </vt:variant>
      <vt:variant>
        <vt:i4>1507379</vt:i4>
      </vt:variant>
      <vt:variant>
        <vt:i4>308</vt:i4>
      </vt:variant>
      <vt:variant>
        <vt:i4>0</vt:i4>
      </vt:variant>
      <vt:variant>
        <vt:i4>5</vt:i4>
      </vt:variant>
      <vt:variant>
        <vt:lpwstr/>
      </vt:variant>
      <vt:variant>
        <vt:lpwstr>_Toc215204479</vt:lpwstr>
      </vt:variant>
      <vt:variant>
        <vt:i4>1507379</vt:i4>
      </vt:variant>
      <vt:variant>
        <vt:i4>302</vt:i4>
      </vt:variant>
      <vt:variant>
        <vt:i4>0</vt:i4>
      </vt:variant>
      <vt:variant>
        <vt:i4>5</vt:i4>
      </vt:variant>
      <vt:variant>
        <vt:lpwstr/>
      </vt:variant>
      <vt:variant>
        <vt:lpwstr>_Toc215204478</vt:lpwstr>
      </vt:variant>
      <vt:variant>
        <vt:i4>1507379</vt:i4>
      </vt:variant>
      <vt:variant>
        <vt:i4>296</vt:i4>
      </vt:variant>
      <vt:variant>
        <vt:i4>0</vt:i4>
      </vt:variant>
      <vt:variant>
        <vt:i4>5</vt:i4>
      </vt:variant>
      <vt:variant>
        <vt:lpwstr/>
      </vt:variant>
      <vt:variant>
        <vt:lpwstr>_Toc215204477</vt:lpwstr>
      </vt:variant>
      <vt:variant>
        <vt:i4>1507379</vt:i4>
      </vt:variant>
      <vt:variant>
        <vt:i4>290</vt:i4>
      </vt:variant>
      <vt:variant>
        <vt:i4>0</vt:i4>
      </vt:variant>
      <vt:variant>
        <vt:i4>5</vt:i4>
      </vt:variant>
      <vt:variant>
        <vt:lpwstr/>
      </vt:variant>
      <vt:variant>
        <vt:lpwstr>_Toc215204476</vt:lpwstr>
      </vt:variant>
      <vt:variant>
        <vt:i4>1507379</vt:i4>
      </vt:variant>
      <vt:variant>
        <vt:i4>284</vt:i4>
      </vt:variant>
      <vt:variant>
        <vt:i4>0</vt:i4>
      </vt:variant>
      <vt:variant>
        <vt:i4>5</vt:i4>
      </vt:variant>
      <vt:variant>
        <vt:lpwstr/>
      </vt:variant>
      <vt:variant>
        <vt:lpwstr>_Toc215204475</vt:lpwstr>
      </vt:variant>
      <vt:variant>
        <vt:i4>1507379</vt:i4>
      </vt:variant>
      <vt:variant>
        <vt:i4>278</vt:i4>
      </vt:variant>
      <vt:variant>
        <vt:i4>0</vt:i4>
      </vt:variant>
      <vt:variant>
        <vt:i4>5</vt:i4>
      </vt:variant>
      <vt:variant>
        <vt:lpwstr/>
      </vt:variant>
      <vt:variant>
        <vt:lpwstr>_Toc215204474</vt:lpwstr>
      </vt:variant>
      <vt:variant>
        <vt:i4>1507379</vt:i4>
      </vt:variant>
      <vt:variant>
        <vt:i4>272</vt:i4>
      </vt:variant>
      <vt:variant>
        <vt:i4>0</vt:i4>
      </vt:variant>
      <vt:variant>
        <vt:i4>5</vt:i4>
      </vt:variant>
      <vt:variant>
        <vt:lpwstr/>
      </vt:variant>
      <vt:variant>
        <vt:lpwstr>_Toc215204473</vt:lpwstr>
      </vt:variant>
      <vt:variant>
        <vt:i4>1507379</vt:i4>
      </vt:variant>
      <vt:variant>
        <vt:i4>266</vt:i4>
      </vt:variant>
      <vt:variant>
        <vt:i4>0</vt:i4>
      </vt:variant>
      <vt:variant>
        <vt:i4>5</vt:i4>
      </vt:variant>
      <vt:variant>
        <vt:lpwstr/>
      </vt:variant>
      <vt:variant>
        <vt:lpwstr>_Toc215204472</vt:lpwstr>
      </vt:variant>
      <vt:variant>
        <vt:i4>1507379</vt:i4>
      </vt:variant>
      <vt:variant>
        <vt:i4>260</vt:i4>
      </vt:variant>
      <vt:variant>
        <vt:i4>0</vt:i4>
      </vt:variant>
      <vt:variant>
        <vt:i4>5</vt:i4>
      </vt:variant>
      <vt:variant>
        <vt:lpwstr/>
      </vt:variant>
      <vt:variant>
        <vt:lpwstr>_Toc215204471</vt:lpwstr>
      </vt:variant>
      <vt:variant>
        <vt:i4>1507379</vt:i4>
      </vt:variant>
      <vt:variant>
        <vt:i4>254</vt:i4>
      </vt:variant>
      <vt:variant>
        <vt:i4>0</vt:i4>
      </vt:variant>
      <vt:variant>
        <vt:i4>5</vt:i4>
      </vt:variant>
      <vt:variant>
        <vt:lpwstr/>
      </vt:variant>
      <vt:variant>
        <vt:lpwstr>_Toc215204470</vt:lpwstr>
      </vt:variant>
      <vt:variant>
        <vt:i4>1441843</vt:i4>
      </vt:variant>
      <vt:variant>
        <vt:i4>248</vt:i4>
      </vt:variant>
      <vt:variant>
        <vt:i4>0</vt:i4>
      </vt:variant>
      <vt:variant>
        <vt:i4>5</vt:i4>
      </vt:variant>
      <vt:variant>
        <vt:lpwstr/>
      </vt:variant>
      <vt:variant>
        <vt:lpwstr>_Toc215204469</vt:lpwstr>
      </vt:variant>
      <vt:variant>
        <vt:i4>1441843</vt:i4>
      </vt:variant>
      <vt:variant>
        <vt:i4>242</vt:i4>
      </vt:variant>
      <vt:variant>
        <vt:i4>0</vt:i4>
      </vt:variant>
      <vt:variant>
        <vt:i4>5</vt:i4>
      </vt:variant>
      <vt:variant>
        <vt:lpwstr/>
      </vt:variant>
      <vt:variant>
        <vt:lpwstr>_Toc215204468</vt:lpwstr>
      </vt:variant>
      <vt:variant>
        <vt:i4>1441843</vt:i4>
      </vt:variant>
      <vt:variant>
        <vt:i4>236</vt:i4>
      </vt:variant>
      <vt:variant>
        <vt:i4>0</vt:i4>
      </vt:variant>
      <vt:variant>
        <vt:i4>5</vt:i4>
      </vt:variant>
      <vt:variant>
        <vt:lpwstr/>
      </vt:variant>
      <vt:variant>
        <vt:lpwstr>_Toc215204467</vt:lpwstr>
      </vt:variant>
      <vt:variant>
        <vt:i4>1441843</vt:i4>
      </vt:variant>
      <vt:variant>
        <vt:i4>230</vt:i4>
      </vt:variant>
      <vt:variant>
        <vt:i4>0</vt:i4>
      </vt:variant>
      <vt:variant>
        <vt:i4>5</vt:i4>
      </vt:variant>
      <vt:variant>
        <vt:lpwstr/>
      </vt:variant>
      <vt:variant>
        <vt:lpwstr>_Toc215204466</vt:lpwstr>
      </vt:variant>
      <vt:variant>
        <vt:i4>1441843</vt:i4>
      </vt:variant>
      <vt:variant>
        <vt:i4>224</vt:i4>
      </vt:variant>
      <vt:variant>
        <vt:i4>0</vt:i4>
      </vt:variant>
      <vt:variant>
        <vt:i4>5</vt:i4>
      </vt:variant>
      <vt:variant>
        <vt:lpwstr/>
      </vt:variant>
      <vt:variant>
        <vt:lpwstr>_Toc215204465</vt:lpwstr>
      </vt:variant>
      <vt:variant>
        <vt:i4>1441843</vt:i4>
      </vt:variant>
      <vt:variant>
        <vt:i4>218</vt:i4>
      </vt:variant>
      <vt:variant>
        <vt:i4>0</vt:i4>
      </vt:variant>
      <vt:variant>
        <vt:i4>5</vt:i4>
      </vt:variant>
      <vt:variant>
        <vt:lpwstr/>
      </vt:variant>
      <vt:variant>
        <vt:lpwstr>_Toc215204464</vt:lpwstr>
      </vt:variant>
      <vt:variant>
        <vt:i4>1441843</vt:i4>
      </vt:variant>
      <vt:variant>
        <vt:i4>212</vt:i4>
      </vt:variant>
      <vt:variant>
        <vt:i4>0</vt:i4>
      </vt:variant>
      <vt:variant>
        <vt:i4>5</vt:i4>
      </vt:variant>
      <vt:variant>
        <vt:lpwstr/>
      </vt:variant>
      <vt:variant>
        <vt:lpwstr>_Toc215204463</vt:lpwstr>
      </vt:variant>
      <vt:variant>
        <vt:i4>1441843</vt:i4>
      </vt:variant>
      <vt:variant>
        <vt:i4>206</vt:i4>
      </vt:variant>
      <vt:variant>
        <vt:i4>0</vt:i4>
      </vt:variant>
      <vt:variant>
        <vt:i4>5</vt:i4>
      </vt:variant>
      <vt:variant>
        <vt:lpwstr/>
      </vt:variant>
      <vt:variant>
        <vt:lpwstr>_Toc215204462</vt:lpwstr>
      </vt:variant>
      <vt:variant>
        <vt:i4>1441843</vt:i4>
      </vt:variant>
      <vt:variant>
        <vt:i4>200</vt:i4>
      </vt:variant>
      <vt:variant>
        <vt:i4>0</vt:i4>
      </vt:variant>
      <vt:variant>
        <vt:i4>5</vt:i4>
      </vt:variant>
      <vt:variant>
        <vt:lpwstr/>
      </vt:variant>
      <vt:variant>
        <vt:lpwstr>_Toc215204461</vt:lpwstr>
      </vt:variant>
      <vt:variant>
        <vt:i4>1441843</vt:i4>
      </vt:variant>
      <vt:variant>
        <vt:i4>194</vt:i4>
      </vt:variant>
      <vt:variant>
        <vt:i4>0</vt:i4>
      </vt:variant>
      <vt:variant>
        <vt:i4>5</vt:i4>
      </vt:variant>
      <vt:variant>
        <vt:lpwstr/>
      </vt:variant>
      <vt:variant>
        <vt:lpwstr>_Toc215204460</vt:lpwstr>
      </vt:variant>
      <vt:variant>
        <vt:i4>1376307</vt:i4>
      </vt:variant>
      <vt:variant>
        <vt:i4>188</vt:i4>
      </vt:variant>
      <vt:variant>
        <vt:i4>0</vt:i4>
      </vt:variant>
      <vt:variant>
        <vt:i4>5</vt:i4>
      </vt:variant>
      <vt:variant>
        <vt:lpwstr/>
      </vt:variant>
      <vt:variant>
        <vt:lpwstr>_Toc215204459</vt:lpwstr>
      </vt:variant>
      <vt:variant>
        <vt:i4>1376307</vt:i4>
      </vt:variant>
      <vt:variant>
        <vt:i4>182</vt:i4>
      </vt:variant>
      <vt:variant>
        <vt:i4>0</vt:i4>
      </vt:variant>
      <vt:variant>
        <vt:i4>5</vt:i4>
      </vt:variant>
      <vt:variant>
        <vt:lpwstr/>
      </vt:variant>
      <vt:variant>
        <vt:lpwstr>_Toc215204458</vt:lpwstr>
      </vt:variant>
      <vt:variant>
        <vt:i4>1376307</vt:i4>
      </vt:variant>
      <vt:variant>
        <vt:i4>176</vt:i4>
      </vt:variant>
      <vt:variant>
        <vt:i4>0</vt:i4>
      </vt:variant>
      <vt:variant>
        <vt:i4>5</vt:i4>
      </vt:variant>
      <vt:variant>
        <vt:lpwstr/>
      </vt:variant>
      <vt:variant>
        <vt:lpwstr>_Toc215204457</vt:lpwstr>
      </vt:variant>
      <vt:variant>
        <vt:i4>1376307</vt:i4>
      </vt:variant>
      <vt:variant>
        <vt:i4>170</vt:i4>
      </vt:variant>
      <vt:variant>
        <vt:i4>0</vt:i4>
      </vt:variant>
      <vt:variant>
        <vt:i4>5</vt:i4>
      </vt:variant>
      <vt:variant>
        <vt:lpwstr/>
      </vt:variant>
      <vt:variant>
        <vt:lpwstr>_Toc215204456</vt:lpwstr>
      </vt:variant>
      <vt:variant>
        <vt:i4>1376307</vt:i4>
      </vt:variant>
      <vt:variant>
        <vt:i4>164</vt:i4>
      </vt:variant>
      <vt:variant>
        <vt:i4>0</vt:i4>
      </vt:variant>
      <vt:variant>
        <vt:i4>5</vt:i4>
      </vt:variant>
      <vt:variant>
        <vt:lpwstr/>
      </vt:variant>
      <vt:variant>
        <vt:lpwstr>_Toc215204455</vt:lpwstr>
      </vt:variant>
      <vt:variant>
        <vt:i4>1376307</vt:i4>
      </vt:variant>
      <vt:variant>
        <vt:i4>158</vt:i4>
      </vt:variant>
      <vt:variant>
        <vt:i4>0</vt:i4>
      </vt:variant>
      <vt:variant>
        <vt:i4>5</vt:i4>
      </vt:variant>
      <vt:variant>
        <vt:lpwstr/>
      </vt:variant>
      <vt:variant>
        <vt:lpwstr>_Toc215204454</vt:lpwstr>
      </vt:variant>
      <vt:variant>
        <vt:i4>1376307</vt:i4>
      </vt:variant>
      <vt:variant>
        <vt:i4>152</vt:i4>
      </vt:variant>
      <vt:variant>
        <vt:i4>0</vt:i4>
      </vt:variant>
      <vt:variant>
        <vt:i4>5</vt:i4>
      </vt:variant>
      <vt:variant>
        <vt:lpwstr/>
      </vt:variant>
      <vt:variant>
        <vt:lpwstr>_Toc215204453</vt:lpwstr>
      </vt:variant>
      <vt:variant>
        <vt:i4>1376307</vt:i4>
      </vt:variant>
      <vt:variant>
        <vt:i4>146</vt:i4>
      </vt:variant>
      <vt:variant>
        <vt:i4>0</vt:i4>
      </vt:variant>
      <vt:variant>
        <vt:i4>5</vt:i4>
      </vt:variant>
      <vt:variant>
        <vt:lpwstr/>
      </vt:variant>
      <vt:variant>
        <vt:lpwstr>_Toc215204452</vt:lpwstr>
      </vt:variant>
      <vt:variant>
        <vt:i4>1376307</vt:i4>
      </vt:variant>
      <vt:variant>
        <vt:i4>140</vt:i4>
      </vt:variant>
      <vt:variant>
        <vt:i4>0</vt:i4>
      </vt:variant>
      <vt:variant>
        <vt:i4>5</vt:i4>
      </vt:variant>
      <vt:variant>
        <vt:lpwstr/>
      </vt:variant>
      <vt:variant>
        <vt:lpwstr>_Toc215204451</vt:lpwstr>
      </vt:variant>
      <vt:variant>
        <vt:i4>1376307</vt:i4>
      </vt:variant>
      <vt:variant>
        <vt:i4>134</vt:i4>
      </vt:variant>
      <vt:variant>
        <vt:i4>0</vt:i4>
      </vt:variant>
      <vt:variant>
        <vt:i4>5</vt:i4>
      </vt:variant>
      <vt:variant>
        <vt:lpwstr/>
      </vt:variant>
      <vt:variant>
        <vt:lpwstr>_Toc215204450</vt:lpwstr>
      </vt:variant>
      <vt:variant>
        <vt:i4>1310771</vt:i4>
      </vt:variant>
      <vt:variant>
        <vt:i4>128</vt:i4>
      </vt:variant>
      <vt:variant>
        <vt:i4>0</vt:i4>
      </vt:variant>
      <vt:variant>
        <vt:i4>5</vt:i4>
      </vt:variant>
      <vt:variant>
        <vt:lpwstr/>
      </vt:variant>
      <vt:variant>
        <vt:lpwstr>_Toc215204449</vt:lpwstr>
      </vt:variant>
      <vt:variant>
        <vt:i4>1310771</vt:i4>
      </vt:variant>
      <vt:variant>
        <vt:i4>122</vt:i4>
      </vt:variant>
      <vt:variant>
        <vt:i4>0</vt:i4>
      </vt:variant>
      <vt:variant>
        <vt:i4>5</vt:i4>
      </vt:variant>
      <vt:variant>
        <vt:lpwstr/>
      </vt:variant>
      <vt:variant>
        <vt:lpwstr>_Toc215204448</vt:lpwstr>
      </vt:variant>
      <vt:variant>
        <vt:i4>1310771</vt:i4>
      </vt:variant>
      <vt:variant>
        <vt:i4>116</vt:i4>
      </vt:variant>
      <vt:variant>
        <vt:i4>0</vt:i4>
      </vt:variant>
      <vt:variant>
        <vt:i4>5</vt:i4>
      </vt:variant>
      <vt:variant>
        <vt:lpwstr/>
      </vt:variant>
      <vt:variant>
        <vt:lpwstr>_Toc215204447</vt:lpwstr>
      </vt:variant>
      <vt:variant>
        <vt:i4>1310771</vt:i4>
      </vt:variant>
      <vt:variant>
        <vt:i4>110</vt:i4>
      </vt:variant>
      <vt:variant>
        <vt:i4>0</vt:i4>
      </vt:variant>
      <vt:variant>
        <vt:i4>5</vt:i4>
      </vt:variant>
      <vt:variant>
        <vt:lpwstr/>
      </vt:variant>
      <vt:variant>
        <vt:lpwstr>_Toc215204446</vt:lpwstr>
      </vt:variant>
      <vt:variant>
        <vt:i4>1310771</vt:i4>
      </vt:variant>
      <vt:variant>
        <vt:i4>104</vt:i4>
      </vt:variant>
      <vt:variant>
        <vt:i4>0</vt:i4>
      </vt:variant>
      <vt:variant>
        <vt:i4>5</vt:i4>
      </vt:variant>
      <vt:variant>
        <vt:lpwstr/>
      </vt:variant>
      <vt:variant>
        <vt:lpwstr>_Toc215204445</vt:lpwstr>
      </vt:variant>
      <vt:variant>
        <vt:i4>1310771</vt:i4>
      </vt:variant>
      <vt:variant>
        <vt:i4>98</vt:i4>
      </vt:variant>
      <vt:variant>
        <vt:i4>0</vt:i4>
      </vt:variant>
      <vt:variant>
        <vt:i4>5</vt:i4>
      </vt:variant>
      <vt:variant>
        <vt:lpwstr/>
      </vt:variant>
      <vt:variant>
        <vt:lpwstr>_Toc215204444</vt:lpwstr>
      </vt:variant>
      <vt:variant>
        <vt:i4>1310771</vt:i4>
      </vt:variant>
      <vt:variant>
        <vt:i4>92</vt:i4>
      </vt:variant>
      <vt:variant>
        <vt:i4>0</vt:i4>
      </vt:variant>
      <vt:variant>
        <vt:i4>5</vt:i4>
      </vt:variant>
      <vt:variant>
        <vt:lpwstr/>
      </vt:variant>
      <vt:variant>
        <vt:lpwstr>_Toc215204443</vt:lpwstr>
      </vt:variant>
      <vt:variant>
        <vt:i4>1310771</vt:i4>
      </vt:variant>
      <vt:variant>
        <vt:i4>86</vt:i4>
      </vt:variant>
      <vt:variant>
        <vt:i4>0</vt:i4>
      </vt:variant>
      <vt:variant>
        <vt:i4>5</vt:i4>
      </vt:variant>
      <vt:variant>
        <vt:lpwstr/>
      </vt:variant>
      <vt:variant>
        <vt:lpwstr>_Toc215204442</vt:lpwstr>
      </vt:variant>
      <vt:variant>
        <vt:i4>1310771</vt:i4>
      </vt:variant>
      <vt:variant>
        <vt:i4>80</vt:i4>
      </vt:variant>
      <vt:variant>
        <vt:i4>0</vt:i4>
      </vt:variant>
      <vt:variant>
        <vt:i4>5</vt:i4>
      </vt:variant>
      <vt:variant>
        <vt:lpwstr/>
      </vt:variant>
      <vt:variant>
        <vt:lpwstr>_Toc215204441</vt:lpwstr>
      </vt:variant>
      <vt:variant>
        <vt:i4>1310771</vt:i4>
      </vt:variant>
      <vt:variant>
        <vt:i4>74</vt:i4>
      </vt:variant>
      <vt:variant>
        <vt:i4>0</vt:i4>
      </vt:variant>
      <vt:variant>
        <vt:i4>5</vt:i4>
      </vt:variant>
      <vt:variant>
        <vt:lpwstr/>
      </vt:variant>
      <vt:variant>
        <vt:lpwstr>_Toc215204440</vt:lpwstr>
      </vt:variant>
      <vt:variant>
        <vt:i4>1245235</vt:i4>
      </vt:variant>
      <vt:variant>
        <vt:i4>68</vt:i4>
      </vt:variant>
      <vt:variant>
        <vt:i4>0</vt:i4>
      </vt:variant>
      <vt:variant>
        <vt:i4>5</vt:i4>
      </vt:variant>
      <vt:variant>
        <vt:lpwstr/>
      </vt:variant>
      <vt:variant>
        <vt:lpwstr>_Toc215204439</vt:lpwstr>
      </vt:variant>
      <vt:variant>
        <vt:i4>1245235</vt:i4>
      </vt:variant>
      <vt:variant>
        <vt:i4>62</vt:i4>
      </vt:variant>
      <vt:variant>
        <vt:i4>0</vt:i4>
      </vt:variant>
      <vt:variant>
        <vt:i4>5</vt:i4>
      </vt:variant>
      <vt:variant>
        <vt:lpwstr/>
      </vt:variant>
      <vt:variant>
        <vt:lpwstr>_Toc215204438</vt:lpwstr>
      </vt:variant>
      <vt:variant>
        <vt:i4>1245235</vt:i4>
      </vt:variant>
      <vt:variant>
        <vt:i4>56</vt:i4>
      </vt:variant>
      <vt:variant>
        <vt:i4>0</vt:i4>
      </vt:variant>
      <vt:variant>
        <vt:i4>5</vt:i4>
      </vt:variant>
      <vt:variant>
        <vt:lpwstr/>
      </vt:variant>
      <vt:variant>
        <vt:lpwstr>_Toc215204437</vt:lpwstr>
      </vt:variant>
      <vt:variant>
        <vt:i4>1245235</vt:i4>
      </vt:variant>
      <vt:variant>
        <vt:i4>50</vt:i4>
      </vt:variant>
      <vt:variant>
        <vt:i4>0</vt:i4>
      </vt:variant>
      <vt:variant>
        <vt:i4>5</vt:i4>
      </vt:variant>
      <vt:variant>
        <vt:lpwstr/>
      </vt:variant>
      <vt:variant>
        <vt:lpwstr>_Toc215204436</vt:lpwstr>
      </vt:variant>
      <vt:variant>
        <vt:i4>1245235</vt:i4>
      </vt:variant>
      <vt:variant>
        <vt:i4>44</vt:i4>
      </vt:variant>
      <vt:variant>
        <vt:i4>0</vt:i4>
      </vt:variant>
      <vt:variant>
        <vt:i4>5</vt:i4>
      </vt:variant>
      <vt:variant>
        <vt:lpwstr/>
      </vt:variant>
      <vt:variant>
        <vt:lpwstr>_Toc215204435</vt:lpwstr>
      </vt:variant>
      <vt:variant>
        <vt:i4>1245235</vt:i4>
      </vt:variant>
      <vt:variant>
        <vt:i4>38</vt:i4>
      </vt:variant>
      <vt:variant>
        <vt:i4>0</vt:i4>
      </vt:variant>
      <vt:variant>
        <vt:i4>5</vt:i4>
      </vt:variant>
      <vt:variant>
        <vt:lpwstr/>
      </vt:variant>
      <vt:variant>
        <vt:lpwstr>_Toc215204434</vt:lpwstr>
      </vt:variant>
      <vt:variant>
        <vt:i4>1245235</vt:i4>
      </vt:variant>
      <vt:variant>
        <vt:i4>32</vt:i4>
      </vt:variant>
      <vt:variant>
        <vt:i4>0</vt:i4>
      </vt:variant>
      <vt:variant>
        <vt:i4>5</vt:i4>
      </vt:variant>
      <vt:variant>
        <vt:lpwstr/>
      </vt:variant>
      <vt:variant>
        <vt:lpwstr>_Toc215204433</vt:lpwstr>
      </vt:variant>
      <vt:variant>
        <vt:i4>1245235</vt:i4>
      </vt:variant>
      <vt:variant>
        <vt:i4>26</vt:i4>
      </vt:variant>
      <vt:variant>
        <vt:i4>0</vt:i4>
      </vt:variant>
      <vt:variant>
        <vt:i4>5</vt:i4>
      </vt:variant>
      <vt:variant>
        <vt:lpwstr/>
      </vt:variant>
      <vt:variant>
        <vt:lpwstr>_Toc215204432</vt:lpwstr>
      </vt:variant>
      <vt:variant>
        <vt:i4>1245235</vt:i4>
      </vt:variant>
      <vt:variant>
        <vt:i4>20</vt:i4>
      </vt:variant>
      <vt:variant>
        <vt:i4>0</vt:i4>
      </vt:variant>
      <vt:variant>
        <vt:i4>5</vt:i4>
      </vt:variant>
      <vt:variant>
        <vt:lpwstr/>
      </vt:variant>
      <vt:variant>
        <vt:lpwstr>_Toc215204431</vt:lpwstr>
      </vt:variant>
      <vt:variant>
        <vt:i4>1245235</vt:i4>
      </vt:variant>
      <vt:variant>
        <vt:i4>14</vt:i4>
      </vt:variant>
      <vt:variant>
        <vt:i4>0</vt:i4>
      </vt:variant>
      <vt:variant>
        <vt:i4>5</vt:i4>
      </vt:variant>
      <vt:variant>
        <vt:lpwstr/>
      </vt:variant>
      <vt:variant>
        <vt:lpwstr>_Toc215204430</vt:lpwstr>
      </vt:variant>
      <vt:variant>
        <vt:i4>1179699</vt:i4>
      </vt:variant>
      <vt:variant>
        <vt:i4>8</vt:i4>
      </vt:variant>
      <vt:variant>
        <vt:i4>0</vt:i4>
      </vt:variant>
      <vt:variant>
        <vt:i4>5</vt:i4>
      </vt:variant>
      <vt:variant>
        <vt:lpwstr/>
      </vt:variant>
      <vt:variant>
        <vt:lpwstr>_Toc215204429</vt:lpwstr>
      </vt:variant>
      <vt:variant>
        <vt:i4>1179699</vt:i4>
      </vt:variant>
      <vt:variant>
        <vt:i4>2</vt:i4>
      </vt:variant>
      <vt:variant>
        <vt:i4>0</vt:i4>
      </vt:variant>
      <vt:variant>
        <vt:i4>5</vt:i4>
      </vt:variant>
      <vt:variant>
        <vt:lpwstr/>
      </vt:variant>
      <vt:variant>
        <vt:lpwstr>_Toc215204428</vt:lpwstr>
      </vt:variant>
      <vt:variant>
        <vt:i4>5636165</vt:i4>
      </vt:variant>
      <vt:variant>
        <vt:i4>0</vt:i4>
      </vt:variant>
      <vt:variant>
        <vt:i4>0</vt:i4>
      </vt:variant>
      <vt:variant>
        <vt:i4>5</vt:i4>
      </vt:variant>
      <vt:variant>
        <vt:lpwstr>https://ec.europa.eu/info/funding-tenders/opportunities/portal/screen/how-to-participate/reference-documents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KROGSHEDE Andreas (COMM)</dc:creator>
  <cp:keywords/>
  <dc:description/>
  <cp:lastModifiedBy>COUGHLAN Eileen (COMM)</cp:lastModifiedBy>
  <cp:revision>14</cp:revision>
  <dcterms:created xsi:type="dcterms:W3CDTF">2025-12-06T18:30:00Z</dcterms:created>
  <dcterms:modified xsi:type="dcterms:W3CDTF">2025-12-11T14:38:00Z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2025-11-03T10:17:07Z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cf457f2e-8e76-487e-ab5d-4eaeb710794d</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ContentTypeId">
    <vt:lpwstr>0x01010030BB8693D33EC74A9FE22179E5368A81</vt:lpwstr>
  </property>
</Properties>
</file>