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2FD4A" w14:textId="6EA658E0" w:rsidR="009E2AB7" w:rsidRPr="003A5F9A" w:rsidRDefault="009E2AB7" w:rsidP="000C5361">
      <w:pPr>
        <w:jc w:val="center"/>
        <w:rPr>
          <w:rFonts w:ascii="Verdana" w:hAnsi="Verdana"/>
          <w:b/>
          <w:color w:val="FFFFFF"/>
          <w:sz w:val="28"/>
          <w:szCs w:val="28"/>
          <w:lang w:val="fr-BE"/>
        </w:rPr>
      </w:pPr>
      <w:bookmarkStart w:id="0" w:name="_Hlk133487249"/>
      <w:r w:rsidRPr="003A5F9A">
        <w:rPr>
          <w:noProof/>
          <w:sz w:val="20"/>
          <w:szCs w:val="20"/>
          <w:lang w:val="en-US"/>
        </w:rPr>
        <w:drawing>
          <wp:inline distT="0" distB="0" distL="0" distR="0" wp14:anchorId="48B19A5F" wp14:editId="607C0D4B">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53BBEB08"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6B346227" w14:textId="77777777" w:rsidR="0060523A" w:rsidRPr="000A48F1" w:rsidRDefault="0047408E" w:rsidP="5ED146BE">
      <w:pPr>
        <w:shd w:val="clear" w:color="auto" w:fill="EEECE1" w:themeFill="background2"/>
        <w:spacing w:after="0" w:line="240" w:lineRule="auto"/>
        <w:ind w:right="-142"/>
        <w:jc w:val="center"/>
        <w:rPr>
          <w:rFonts w:ascii="Verdana" w:hAnsi="Verdana"/>
          <w:b/>
          <w:bCs/>
          <w:sz w:val="24"/>
          <w:szCs w:val="24"/>
          <w:lang w:val="en-US"/>
        </w:rPr>
      </w:pPr>
      <w:r w:rsidRPr="000A48F1">
        <w:rPr>
          <w:rFonts w:ascii="Verdana" w:hAnsi="Verdana"/>
          <w:b/>
          <w:bCs/>
          <w:sz w:val="24"/>
          <w:szCs w:val="24"/>
          <w:lang w:val="en-US"/>
        </w:rPr>
        <w:t>TECHNICAL SUPPORT INSTRUMENT (TSI) PROGRAMME</w:t>
      </w:r>
      <w:r w:rsidRPr="000A48F1">
        <w:rPr>
          <w:rFonts w:ascii="Verdana" w:hAnsi="Verdana"/>
          <w:b/>
          <w:sz w:val="24"/>
          <w:szCs w:val="24"/>
          <w:lang w:val="en-US"/>
        </w:rPr>
        <w:br/>
      </w:r>
      <w:r w:rsidRPr="000A48F1">
        <w:rPr>
          <w:rFonts w:ascii="Verdana" w:hAnsi="Verdana"/>
          <w:b/>
          <w:bCs/>
          <w:sz w:val="24"/>
          <w:szCs w:val="24"/>
          <w:lang w:val="en-US"/>
        </w:rPr>
        <w:t>Regulation (EU) 2021/240 (TSI Regulation)</w:t>
      </w:r>
      <w:r w:rsidRPr="5ED146BE">
        <w:rPr>
          <w:rStyle w:val="FootnoteReference"/>
          <w:b/>
          <w:bCs/>
        </w:rPr>
        <w:footnoteReference w:id="2"/>
      </w:r>
    </w:p>
    <w:p w14:paraId="53A6609D" w14:textId="77777777" w:rsidR="00B91A80" w:rsidRPr="000A48F1" w:rsidRDefault="00B91A80" w:rsidP="005D1F69">
      <w:pPr>
        <w:shd w:val="clear" w:color="auto" w:fill="EEECE1" w:themeFill="background2"/>
        <w:spacing w:after="0" w:line="240" w:lineRule="auto"/>
        <w:ind w:right="-142"/>
        <w:jc w:val="center"/>
        <w:rPr>
          <w:rFonts w:ascii="Verdana" w:hAnsi="Verdana"/>
          <w:b/>
          <w:sz w:val="24"/>
          <w:szCs w:val="24"/>
          <w:lang w:val="en-US"/>
        </w:rPr>
      </w:pPr>
    </w:p>
    <w:p w14:paraId="30D536FC" w14:textId="77777777" w:rsidR="0047408E" w:rsidRP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REQUEST FOR TECHNICAL SUPPORT</w:t>
      </w:r>
      <w:r w:rsidR="00F01ABA">
        <w:rPr>
          <w:rStyle w:val="EndnoteReference"/>
          <w:rFonts w:ascii="Verdana" w:hAnsi="Verdana"/>
          <w:b/>
          <w:bCs/>
          <w:sz w:val="24"/>
          <w:szCs w:val="24"/>
        </w:rPr>
        <w:endnoteReference w:id="2"/>
      </w:r>
    </w:p>
    <w:p w14:paraId="7EAB341D" w14:textId="77777777" w:rsid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(Article 9 of the TSI Regulation)</w:t>
      </w:r>
    </w:p>
    <w:p w14:paraId="08FB432F" w14:textId="77777777" w:rsidR="00B91A80" w:rsidRPr="003A5F9A" w:rsidRDefault="00B91A80" w:rsidP="005D1F69">
      <w:pPr>
        <w:shd w:val="clear" w:color="auto" w:fill="EEECE1" w:themeFill="background2"/>
        <w:spacing w:after="0" w:line="240" w:lineRule="auto"/>
        <w:ind w:right="-142"/>
        <w:jc w:val="center"/>
        <w:rPr>
          <w:rFonts w:ascii="Verdana" w:hAnsi="Verdana"/>
          <w:b/>
          <w:sz w:val="24"/>
          <w:szCs w:val="24"/>
        </w:rPr>
      </w:pPr>
    </w:p>
    <w:p w14:paraId="2A4D2549" w14:textId="010E91FB" w:rsidR="00CB7E84" w:rsidRDefault="00B90C21"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 xml:space="preserve">DEADLINE: </w:t>
      </w:r>
      <w:r w:rsidR="00254055">
        <w:rPr>
          <w:rFonts w:ascii="Verdana" w:hAnsi="Verdana"/>
          <w:b/>
          <w:bCs/>
          <w:sz w:val="24"/>
          <w:szCs w:val="24"/>
        </w:rPr>
        <w:t>31 October 202</w:t>
      </w:r>
      <w:r w:rsidR="003E0249">
        <w:rPr>
          <w:rFonts w:ascii="Verdana" w:hAnsi="Verdana"/>
          <w:b/>
          <w:bCs/>
          <w:sz w:val="24"/>
          <w:szCs w:val="24"/>
        </w:rPr>
        <w:t>3</w:t>
      </w:r>
    </w:p>
    <w:p w14:paraId="6C9C38BC" w14:textId="77777777" w:rsidR="00DB3F6A" w:rsidRDefault="00DB3F6A" w:rsidP="5ED146BE">
      <w:pPr>
        <w:shd w:val="clear" w:color="auto" w:fill="EEECE1" w:themeFill="background2"/>
        <w:spacing w:after="0" w:line="240" w:lineRule="auto"/>
        <w:ind w:right="-142"/>
        <w:jc w:val="center"/>
        <w:rPr>
          <w:rFonts w:ascii="Verdana" w:hAnsi="Verdana"/>
          <w:b/>
          <w:bCs/>
          <w:sz w:val="24"/>
          <w:szCs w:val="24"/>
        </w:rPr>
      </w:pPr>
      <w:r>
        <w:rPr>
          <w:rFonts w:ascii="Verdana" w:hAnsi="Verdana"/>
          <w:b/>
          <w:bCs/>
          <w:sz w:val="24"/>
          <w:szCs w:val="24"/>
        </w:rPr>
        <w:t xml:space="preserve">To be submitted [by/via] </w:t>
      </w:r>
    </w:p>
    <w:p w14:paraId="40396E9F"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76559A02" w14:textId="77777777" w:rsidR="00D72B9F" w:rsidRPr="003A5F9A"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3A5F9A" w14:paraId="77756364" w14:textId="77777777" w:rsidTr="66590D7B">
        <w:trPr>
          <w:trHeight w:val="443"/>
        </w:trPr>
        <w:tc>
          <w:tcPr>
            <w:tcW w:w="1996" w:type="pct"/>
            <w:tcBorders>
              <w:right w:val="single" w:sz="12" w:space="0" w:color="auto"/>
            </w:tcBorders>
          </w:tcPr>
          <w:p w14:paraId="4D022D2C" w14:textId="77777777" w:rsidR="002427CC" w:rsidRPr="00AA5A63" w:rsidRDefault="002427CC"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Member State:</w:t>
            </w:r>
          </w:p>
        </w:tc>
        <w:tc>
          <w:tcPr>
            <w:tcW w:w="3004" w:type="pct"/>
            <w:tcBorders>
              <w:left w:val="single" w:sz="12" w:space="0" w:color="auto"/>
            </w:tcBorders>
          </w:tcPr>
          <w:p w14:paraId="678BC0EE" w14:textId="77777777" w:rsidR="002427CC" w:rsidRPr="00AA5A63" w:rsidRDefault="002427CC" w:rsidP="00C21EA8">
            <w:pPr>
              <w:pStyle w:val="Text1"/>
              <w:spacing w:before="60" w:after="60"/>
              <w:ind w:left="0"/>
              <w:jc w:val="left"/>
              <w:rPr>
                <w:rFonts w:ascii="Verdana" w:hAnsi="Verdana" w:cs="Arial"/>
                <w:b/>
                <w:bCs/>
                <w:sz w:val="20"/>
                <w:szCs w:val="20"/>
              </w:rPr>
            </w:pPr>
          </w:p>
        </w:tc>
      </w:tr>
      <w:tr w:rsidR="00093028" w:rsidRPr="003A5F9A" w14:paraId="59CCFE2D" w14:textId="77777777" w:rsidTr="00B85319">
        <w:trPr>
          <w:trHeight w:val="220"/>
        </w:trPr>
        <w:tc>
          <w:tcPr>
            <w:tcW w:w="1996" w:type="pct"/>
            <w:vMerge w:val="restart"/>
            <w:tcBorders>
              <w:right w:val="single" w:sz="12" w:space="0" w:color="auto"/>
            </w:tcBorders>
          </w:tcPr>
          <w:p w14:paraId="03C05899" w14:textId="7C0BD019" w:rsidR="00093028" w:rsidRPr="00AA5A63" w:rsidRDefault="00093028" w:rsidP="00A7100F">
            <w:pPr>
              <w:pStyle w:val="Text1"/>
              <w:spacing w:before="60" w:after="60"/>
              <w:ind w:left="0"/>
              <w:jc w:val="left"/>
              <w:rPr>
                <w:rFonts w:ascii="Verdana" w:hAnsi="Verdana" w:cs="Arial"/>
                <w:b/>
                <w:bCs/>
                <w:sz w:val="20"/>
                <w:szCs w:val="20"/>
              </w:rPr>
            </w:pPr>
            <w:r>
              <w:rPr>
                <w:rFonts w:ascii="Verdana" w:hAnsi="Verdana" w:cs="Arial"/>
                <w:b/>
                <w:bCs/>
                <w:sz w:val="20"/>
                <w:szCs w:val="20"/>
              </w:rPr>
              <w:t>Type of request:</w:t>
            </w:r>
          </w:p>
        </w:tc>
        <w:tc>
          <w:tcPr>
            <w:tcW w:w="3004" w:type="pct"/>
            <w:tcBorders>
              <w:left w:val="single" w:sz="12" w:space="0" w:color="auto"/>
            </w:tcBorders>
            <w:shd w:val="clear" w:color="auto" w:fill="FFFFFF" w:themeFill="background1"/>
          </w:tcPr>
          <w:p w14:paraId="05138B20" w14:textId="136A2401" w:rsidR="00093028" w:rsidRPr="009A500A" w:rsidRDefault="00B85319" w:rsidP="009A500A">
            <w:pPr>
              <w:pStyle w:val="Text1"/>
              <w:spacing w:before="60" w:after="60"/>
              <w:ind w:left="0"/>
              <w:rPr>
                <w:rFonts w:ascii="Verdana" w:hAnsi="Verdana" w:cs="Arial"/>
                <w:b/>
                <w:bCs/>
                <w:sz w:val="20"/>
                <w:szCs w:val="20"/>
              </w:rPr>
            </w:pPr>
            <w:r w:rsidRPr="00B85319">
              <w:rPr>
                <w:rFonts w:ascii="Verdana" w:hAnsi="Verdana" w:cs="Arial"/>
                <w:b/>
                <w:bCs/>
                <w:sz w:val="20"/>
                <w:szCs w:val="20"/>
              </w:rPr>
              <w:t>TSI 2024 Flagship technical support project</w:t>
            </w:r>
          </w:p>
        </w:tc>
      </w:tr>
      <w:tr w:rsidR="00093028" w:rsidRPr="003A5F9A" w14:paraId="34727CF9" w14:textId="77777777" w:rsidTr="00B85319">
        <w:trPr>
          <w:trHeight w:val="220"/>
        </w:trPr>
        <w:tc>
          <w:tcPr>
            <w:tcW w:w="1996" w:type="pct"/>
            <w:vMerge/>
            <w:tcBorders>
              <w:right w:val="single" w:sz="12" w:space="0" w:color="auto"/>
            </w:tcBorders>
          </w:tcPr>
          <w:p w14:paraId="2F796680" w14:textId="77777777" w:rsidR="00093028" w:rsidRDefault="00093028" w:rsidP="00A7100F">
            <w:pPr>
              <w:pStyle w:val="Text1"/>
              <w:spacing w:before="60" w:after="60"/>
              <w:ind w:left="0"/>
              <w:jc w:val="left"/>
              <w:rPr>
                <w:rFonts w:ascii="Verdana" w:hAnsi="Verdana" w:cs="Arial"/>
                <w:b/>
                <w:bCs/>
                <w:sz w:val="20"/>
                <w:szCs w:val="20"/>
              </w:rPr>
            </w:pPr>
          </w:p>
        </w:tc>
        <w:tc>
          <w:tcPr>
            <w:tcW w:w="3004" w:type="pct"/>
            <w:tcBorders>
              <w:left w:val="single" w:sz="12" w:space="0" w:color="auto"/>
            </w:tcBorders>
            <w:shd w:val="clear" w:color="auto" w:fill="FFFFFF" w:themeFill="background1"/>
          </w:tcPr>
          <w:p w14:paraId="5F5E01A8" w14:textId="6D877297" w:rsidR="00093028" w:rsidRPr="009A500A" w:rsidRDefault="00093028" w:rsidP="00093028">
            <w:pPr>
              <w:pStyle w:val="Text1"/>
              <w:spacing w:before="60" w:after="60"/>
              <w:ind w:left="0"/>
              <w:jc w:val="left"/>
              <w:rPr>
                <w:rFonts w:ascii="Verdana" w:hAnsi="Verdana" w:cs="Arial"/>
                <w:b/>
                <w:bCs/>
                <w:sz w:val="20"/>
                <w:szCs w:val="20"/>
              </w:rPr>
            </w:pPr>
            <w:r w:rsidRPr="009A500A">
              <w:rPr>
                <w:rFonts w:ascii="Verdana" w:hAnsi="Verdana" w:cs="Arial"/>
                <w:b/>
                <w:bCs/>
                <w:sz w:val="20"/>
                <w:szCs w:val="20"/>
              </w:rPr>
              <w:t>“Enhancing reception and accommodation capacity for migrants”</w:t>
            </w:r>
          </w:p>
        </w:tc>
      </w:tr>
      <w:tr w:rsidR="00A7100F" w:rsidRPr="003A5F9A" w14:paraId="09039D34" w14:textId="77777777" w:rsidTr="00B85319">
        <w:trPr>
          <w:trHeight w:val="443"/>
        </w:trPr>
        <w:tc>
          <w:tcPr>
            <w:tcW w:w="1996" w:type="pct"/>
            <w:tcBorders>
              <w:right w:val="single" w:sz="12" w:space="0" w:color="auto"/>
            </w:tcBorders>
          </w:tcPr>
          <w:p w14:paraId="6D72F9F9"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Title of the request:</w:t>
            </w:r>
          </w:p>
        </w:tc>
        <w:tc>
          <w:tcPr>
            <w:tcW w:w="3004" w:type="pct"/>
            <w:tcBorders>
              <w:left w:val="single" w:sz="12" w:space="0" w:color="auto"/>
            </w:tcBorders>
            <w:shd w:val="clear" w:color="auto" w:fill="FFFFFF" w:themeFill="background1"/>
          </w:tcPr>
          <w:p w14:paraId="6EECAF07" w14:textId="2E6C62D7" w:rsidR="00A7100F" w:rsidRPr="00AA5A63" w:rsidRDefault="00093028" w:rsidP="00C21EA8">
            <w:pPr>
              <w:pStyle w:val="Text1"/>
              <w:spacing w:before="60" w:after="60"/>
              <w:ind w:left="0"/>
              <w:jc w:val="left"/>
              <w:rPr>
                <w:rFonts w:ascii="Verdana" w:hAnsi="Verdana" w:cs="Arial"/>
                <w:b/>
                <w:bCs/>
                <w:sz w:val="20"/>
                <w:szCs w:val="20"/>
              </w:rPr>
            </w:pPr>
            <w:r>
              <w:rPr>
                <w:rFonts w:ascii="Verdana" w:hAnsi="Verdana" w:cs="Arial"/>
                <w:bCs/>
                <w:color w:val="FF0000"/>
                <w:sz w:val="20"/>
                <w:szCs w:val="20"/>
              </w:rPr>
              <w:t>[maximum 150 characters]</w:t>
            </w:r>
          </w:p>
        </w:tc>
      </w:tr>
      <w:tr w:rsidR="00A7100F" w:rsidRPr="003A5F9A" w14:paraId="749D5553" w14:textId="77777777" w:rsidTr="66590D7B">
        <w:trPr>
          <w:trHeight w:val="443"/>
        </w:trPr>
        <w:tc>
          <w:tcPr>
            <w:tcW w:w="1996" w:type="pct"/>
            <w:tcBorders>
              <w:right w:val="single" w:sz="12" w:space="0" w:color="auto"/>
            </w:tcBorders>
          </w:tcPr>
          <w:p w14:paraId="6AB27887"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 xml:space="preserve">Order of priority of the request: </w:t>
            </w:r>
          </w:p>
        </w:tc>
        <w:tc>
          <w:tcPr>
            <w:tcW w:w="3004" w:type="pct"/>
            <w:tcBorders>
              <w:left w:val="single" w:sz="12" w:space="0" w:color="auto"/>
            </w:tcBorders>
          </w:tcPr>
          <w:p w14:paraId="5BC6CC6D" w14:textId="77777777" w:rsidR="00A7100F" w:rsidRPr="00AA5A63" w:rsidRDefault="00A7100F" w:rsidP="00C21EA8">
            <w:pPr>
              <w:pStyle w:val="Text1"/>
              <w:spacing w:before="60" w:after="60"/>
              <w:ind w:left="0"/>
              <w:jc w:val="left"/>
              <w:rPr>
                <w:rFonts w:ascii="Verdana" w:hAnsi="Verdana" w:cs="Arial"/>
                <w:b/>
                <w:bCs/>
                <w:sz w:val="20"/>
                <w:szCs w:val="20"/>
              </w:rPr>
            </w:pPr>
          </w:p>
        </w:tc>
      </w:tr>
      <w:tr w:rsidR="00A7100F" w:rsidRPr="003A5F9A" w14:paraId="20DE4F4C" w14:textId="77777777" w:rsidTr="66590D7B">
        <w:trPr>
          <w:trHeight w:val="443"/>
        </w:trPr>
        <w:tc>
          <w:tcPr>
            <w:tcW w:w="1996" w:type="pct"/>
            <w:tcBorders>
              <w:right w:val="single" w:sz="12" w:space="0" w:color="auto"/>
            </w:tcBorders>
          </w:tcPr>
          <w:p w14:paraId="52DF484A" w14:textId="77777777" w:rsidR="00A7100F" w:rsidRPr="00AA5A63" w:rsidRDefault="00A7100F"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Total number of requests:</w:t>
            </w:r>
          </w:p>
        </w:tc>
        <w:tc>
          <w:tcPr>
            <w:tcW w:w="3004" w:type="pct"/>
            <w:tcBorders>
              <w:left w:val="single" w:sz="12" w:space="0" w:color="auto"/>
            </w:tcBorders>
          </w:tcPr>
          <w:p w14:paraId="5AE51187" w14:textId="77777777" w:rsidR="00A7100F" w:rsidRPr="00AA5A63" w:rsidRDefault="00A7100F" w:rsidP="00C21EA8">
            <w:pPr>
              <w:pStyle w:val="Text1"/>
              <w:spacing w:before="60" w:after="60"/>
              <w:ind w:left="0"/>
              <w:jc w:val="left"/>
              <w:rPr>
                <w:rFonts w:ascii="Verdana" w:hAnsi="Verdana" w:cs="Arial"/>
                <w:b/>
                <w:bCs/>
                <w:sz w:val="20"/>
                <w:szCs w:val="20"/>
              </w:rPr>
            </w:pPr>
          </w:p>
        </w:tc>
      </w:tr>
      <w:tr w:rsidR="00E83199" w:rsidRPr="003A5F9A" w14:paraId="519F294F" w14:textId="77777777" w:rsidTr="66590D7B">
        <w:trPr>
          <w:trHeight w:val="443"/>
        </w:trPr>
        <w:tc>
          <w:tcPr>
            <w:tcW w:w="1996" w:type="pct"/>
            <w:tcBorders>
              <w:right w:val="single" w:sz="12" w:space="0" w:color="auto"/>
            </w:tcBorders>
          </w:tcPr>
          <w:p w14:paraId="0B94D5A1" w14:textId="77777777" w:rsidR="00E83199" w:rsidRPr="00AA5A63" w:rsidRDefault="00E83199"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14:paraId="67D42BBF" w14:textId="222A190D" w:rsidR="00E83199" w:rsidRPr="00AA5A63" w:rsidRDefault="00F3550B"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dd/mm/</w:t>
            </w:r>
            <w:proofErr w:type="spellStart"/>
            <w:r w:rsidRPr="00AA5A63">
              <w:rPr>
                <w:rFonts w:ascii="Verdana" w:hAnsi="Verdana" w:cs="Arial"/>
                <w:b/>
                <w:bCs/>
                <w:sz w:val="20"/>
                <w:szCs w:val="20"/>
              </w:rPr>
              <w:t>yyy</w:t>
            </w:r>
            <w:r w:rsidR="005C6F09" w:rsidRPr="00AA5A63">
              <w:rPr>
                <w:rFonts w:ascii="Verdana" w:hAnsi="Verdana" w:cs="Arial"/>
                <w:b/>
                <w:bCs/>
                <w:sz w:val="20"/>
                <w:szCs w:val="20"/>
              </w:rPr>
              <w:t>y</w:t>
            </w:r>
            <w:proofErr w:type="spellEnd"/>
          </w:p>
        </w:tc>
      </w:tr>
    </w:tbl>
    <w:p w14:paraId="62009D41" w14:textId="77777777" w:rsidR="00B91A80" w:rsidRPr="003A5F9A"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3A5F9A" w14:paraId="58FB72F6" w14:textId="77777777" w:rsidTr="66590D7B">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4C9DB37C" w14:textId="77777777" w:rsidR="00B91A80" w:rsidRPr="003A5F9A" w:rsidRDefault="00B91A80" w:rsidP="5ED146BE">
            <w:pPr>
              <w:pStyle w:val="Text2"/>
              <w:spacing w:before="60" w:after="120"/>
              <w:ind w:left="0"/>
              <w:rPr>
                <w:rFonts w:ascii="Verdana" w:hAnsi="Verdana" w:cs="Arial"/>
                <w:b/>
                <w:bCs/>
                <w:sz w:val="20"/>
                <w:szCs w:val="20"/>
              </w:rPr>
            </w:pPr>
            <w:r w:rsidRPr="003A5F9A">
              <w:br w:type="page"/>
            </w:r>
            <w:r w:rsidRPr="5ED146BE">
              <w:rPr>
                <w:rFonts w:ascii="Verdana" w:hAnsi="Verdana" w:cs="Arial"/>
                <w:b/>
                <w:bCs/>
                <w:sz w:val="20"/>
                <w:szCs w:val="20"/>
              </w:rPr>
              <w:t>COORDINATING AUTHORITY</w:t>
            </w:r>
          </w:p>
        </w:tc>
      </w:tr>
      <w:tr w:rsidR="00E0003B" w:rsidRPr="003A5F9A" w14:paraId="54A8A920" w14:textId="77777777" w:rsidTr="66590D7B">
        <w:trPr>
          <w:trHeight w:val="412"/>
        </w:trPr>
        <w:tc>
          <w:tcPr>
            <w:tcW w:w="2003" w:type="pct"/>
            <w:tcBorders>
              <w:top w:val="single" w:sz="18" w:space="0" w:color="auto"/>
              <w:left w:val="single" w:sz="12" w:space="0" w:color="auto"/>
              <w:right w:val="single" w:sz="12" w:space="0" w:color="auto"/>
            </w:tcBorders>
          </w:tcPr>
          <w:p w14:paraId="41763C2E" w14:textId="77777777" w:rsidR="00B91A80" w:rsidRPr="003A5F9A" w:rsidRDefault="00E0003B" w:rsidP="5AD5729F">
            <w:pPr>
              <w:pStyle w:val="Text2"/>
              <w:spacing w:before="60" w:after="120"/>
              <w:ind w:left="0"/>
              <w:rPr>
                <w:rFonts w:ascii="Verdana" w:hAnsi="Verdana" w:cs="Arial"/>
                <w:b/>
                <w:bCs/>
                <w:sz w:val="20"/>
                <w:szCs w:val="20"/>
                <w:u w:val="single"/>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6FEF915E" w14:textId="77777777" w:rsidR="00E0003B" w:rsidRPr="003A5F9A" w:rsidRDefault="00E0003B" w:rsidP="0008727F">
            <w:pPr>
              <w:pStyle w:val="Text2"/>
              <w:spacing w:before="60" w:after="60"/>
              <w:ind w:left="0"/>
              <w:jc w:val="left"/>
              <w:rPr>
                <w:rFonts w:ascii="Verdana" w:hAnsi="Verdana" w:cs="Arial"/>
                <w:b/>
                <w:sz w:val="20"/>
                <w:szCs w:val="20"/>
                <w:u w:val="single"/>
              </w:rPr>
            </w:pPr>
          </w:p>
        </w:tc>
      </w:tr>
      <w:tr w:rsidR="00E0003B" w:rsidRPr="003A5F9A" w14:paraId="7D361F47" w14:textId="77777777" w:rsidTr="66590D7B">
        <w:trPr>
          <w:trHeight w:val="412"/>
        </w:trPr>
        <w:tc>
          <w:tcPr>
            <w:tcW w:w="2003" w:type="pct"/>
            <w:tcBorders>
              <w:top w:val="single" w:sz="8" w:space="0" w:color="auto"/>
              <w:left w:val="single" w:sz="12" w:space="0" w:color="auto"/>
              <w:right w:val="single" w:sz="12" w:space="0" w:color="auto"/>
            </w:tcBorders>
          </w:tcPr>
          <w:p w14:paraId="656D12B4" w14:textId="77777777" w:rsidR="00B91A80" w:rsidRPr="003A5F9A" w:rsidRDefault="00E0003B" w:rsidP="5AD5729F">
            <w:pPr>
              <w:pStyle w:val="Text2"/>
              <w:spacing w:before="60" w:after="120"/>
              <w:ind w:left="0"/>
              <w:rPr>
                <w:rFonts w:ascii="Verdana" w:hAnsi="Verdana"/>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24737AAE"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46D6889F" w14:textId="77777777" w:rsidTr="66590D7B">
        <w:trPr>
          <w:trHeight w:val="412"/>
        </w:trPr>
        <w:tc>
          <w:tcPr>
            <w:tcW w:w="2003" w:type="pct"/>
            <w:tcBorders>
              <w:top w:val="single" w:sz="8" w:space="0" w:color="auto"/>
              <w:left w:val="single" w:sz="12" w:space="0" w:color="auto"/>
              <w:right w:val="single" w:sz="12" w:space="0" w:color="auto"/>
            </w:tcBorders>
          </w:tcPr>
          <w:p w14:paraId="205ADE3B" w14:textId="77777777" w:rsidR="00E0003B" w:rsidRPr="003A5F9A" w:rsidRDefault="00E0003B" w:rsidP="00AA5A63">
            <w:pPr>
              <w:spacing w:before="60" w:after="60" w:line="240" w:lineRule="auto"/>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590C4597" w14:textId="77777777" w:rsidR="00E0003B" w:rsidRPr="003A5F9A" w:rsidRDefault="00450562" w:rsidP="5ED146BE">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E0003B" w:rsidRPr="003A5F9A" w14:paraId="49FE2DC3" w14:textId="77777777" w:rsidTr="66590D7B">
        <w:trPr>
          <w:trHeight w:val="412"/>
        </w:trPr>
        <w:tc>
          <w:tcPr>
            <w:tcW w:w="2003" w:type="pct"/>
            <w:tcBorders>
              <w:top w:val="single" w:sz="8" w:space="0" w:color="auto"/>
              <w:left w:val="single" w:sz="12" w:space="0" w:color="auto"/>
              <w:right w:val="single" w:sz="12" w:space="0" w:color="auto"/>
            </w:tcBorders>
          </w:tcPr>
          <w:p w14:paraId="2F4422A4"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63F1B01D"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1D6E864C" w14:textId="77777777" w:rsidTr="66590D7B">
        <w:trPr>
          <w:trHeight w:val="412"/>
        </w:trPr>
        <w:tc>
          <w:tcPr>
            <w:tcW w:w="2003" w:type="pct"/>
            <w:tcBorders>
              <w:top w:val="single" w:sz="8" w:space="0" w:color="auto"/>
              <w:left w:val="single" w:sz="12" w:space="0" w:color="auto"/>
              <w:right w:val="single" w:sz="12" w:space="0" w:color="auto"/>
            </w:tcBorders>
          </w:tcPr>
          <w:p w14:paraId="372E7AE4"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0D2D49A2" w14:textId="77777777" w:rsidR="00E0003B" w:rsidRPr="003A5F9A" w:rsidRDefault="00E0003B" w:rsidP="0008727F">
            <w:pPr>
              <w:pStyle w:val="Text2"/>
              <w:spacing w:before="60" w:after="120"/>
              <w:ind w:left="0"/>
              <w:rPr>
                <w:rFonts w:ascii="Verdana" w:hAnsi="Verdana"/>
                <w:b/>
                <w:sz w:val="20"/>
                <w:szCs w:val="20"/>
              </w:rPr>
            </w:pPr>
          </w:p>
        </w:tc>
      </w:tr>
    </w:tbl>
    <w:p w14:paraId="38D801A9" w14:textId="1FAE8F51" w:rsidR="00AA5A63" w:rsidRDefault="00AA5A63" w:rsidP="5AD5729F">
      <w:pPr>
        <w:rPr>
          <w:rFonts w:ascii="Verdana" w:hAnsi="Verdana"/>
          <w:b/>
          <w:bCs/>
          <w:sz w:val="32"/>
          <w:szCs w:val="32"/>
        </w:rPr>
      </w:pPr>
    </w:p>
    <w:p w14:paraId="79B34B97" w14:textId="77777777" w:rsidR="008C2EFF" w:rsidRPr="00AA5A63" w:rsidRDefault="008C2EFF" w:rsidP="00093028">
      <w:pPr>
        <w:rPr>
          <w:rFonts w:ascii="Verdana" w:hAnsi="Verdana"/>
          <w:b/>
          <w:bCs/>
          <w:sz w:val="16"/>
          <w:szCs w:val="16"/>
        </w:rPr>
      </w:pPr>
    </w:p>
    <w:tbl>
      <w:tblPr>
        <w:tblW w:w="928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3A5F9A" w14:paraId="203F85E4" w14:textId="77777777" w:rsidTr="66590D7B">
        <w:trPr>
          <w:trHeight w:val="420"/>
        </w:trPr>
        <w:tc>
          <w:tcPr>
            <w:tcW w:w="9288"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6E67D411" w14:textId="4E1A02F2" w:rsidR="00A7100F" w:rsidRPr="003A5F9A" w:rsidRDefault="00A7100F" w:rsidP="00783D15">
            <w:pPr>
              <w:pStyle w:val="Text2"/>
              <w:spacing w:before="60" w:after="120"/>
              <w:ind w:left="0"/>
              <w:rPr>
                <w:rFonts w:ascii="Verdana" w:hAnsi="Verdana" w:cs="Arial"/>
                <w:b/>
                <w:bCs/>
                <w:sz w:val="20"/>
                <w:szCs w:val="20"/>
              </w:rPr>
            </w:pPr>
            <w:r w:rsidRPr="003A5F9A">
              <w:br w:type="page"/>
            </w:r>
            <w:r w:rsidRPr="00A7100F">
              <w:rPr>
                <w:rFonts w:ascii="Verdana" w:hAnsi="Verdana" w:cs="Arial"/>
                <w:b/>
                <w:bCs/>
                <w:sz w:val="20"/>
                <w:szCs w:val="20"/>
              </w:rPr>
              <w:t xml:space="preserve">RECIPIENT </w:t>
            </w:r>
            <w:r w:rsidR="00DC426E">
              <w:rPr>
                <w:rFonts w:ascii="Verdana" w:hAnsi="Verdana" w:cs="Arial"/>
                <w:b/>
                <w:bCs/>
                <w:sz w:val="20"/>
                <w:szCs w:val="20"/>
              </w:rPr>
              <w:t xml:space="preserve">(BENEFICIARY) </w:t>
            </w:r>
            <w:r w:rsidRPr="00A7100F">
              <w:rPr>
                <w:rFonts w:ascii="Verdana" w:hAnsi="Verdana" w:cs="Arial"/>
                <w:b/>
                <w:bCs/>
                <w:sz w:val="20"/>
                <w:szCs w:val="20"/>
              </w:rPr>
              <w:t>AUTHORITY</w:t>
            </w:r>
          </w:p>
        </w:tc>
      </w:tr>
      <w:tr w:rsidR="00A7100F" w:rsidRPr="003A5F9A" w14:paraId="4CB462FF" w14:textId="77777777" w:rsidTr="66590D7B">
        <w:trPr>
          <w:trHeight w:val="412"/>
        </w:trPr>
        <w:tc>
          <w:tcPr>
            <w:tcW w:w="3721" w:type="dxa"/>
            <w:tcBorders>
              <w:top w:val="single" w:sz="18" w:space="0" w:color="auto"/>
              <w:left w:val="single" w:sz="12" w:space="0" w:color="auto"/>
              <w:right w:val="single" w:sz="12" w:space="0" w:color="auto"/>
            </w:tcBorders>
          </w:tcPr>
          <w:p w14:paraId="40003D17" w14:textId="77777777" w:rsidR="00A7100F" w:rsidRPr="00AA5A63" w:rsidRDefault="00A7100F" w:rsidP="00783D15">
            <w:pPr>
              <w:pStyle w:val="Text2"/>
              <w:spacing w:before="60" w:after="120"/>
              <w:ind w:left="0"/>
              <w:rPr>
                <w:rFonts w:ascii="Verdana" w:hAnsi="Verdana"/>
                <w:b/>
                <w:bCs/>
                <w:sz w:val="20"/>
                <w:szCs w:val="20"/>
              </w:rPr>
            </w:pPr>
            <w:r w:rsidRPr="5ED146BE">
              <w:rPr>
                <w:rFonts w:ascii="Verdana" w:hAnsi="Verdana"/>
                <w:b/>
                <w:bCs/>
                <w:sz w:val="20"/>
                <w:szCs w:val="20"/>
              </w:rPr>
              <w:t>Name</w:t>
            </w:r>
          </w:p>
        </w:tc>
        <w:tc>
          <w:tcPr>
            <w:tcW w:w="5567" w:type="dxa"/>
            <w:tcBorders>
              <w:top w:val="single" w:sz="18" w:space="0" w:color="auto"/>
              <w:left w:val="single" w:sz="12" w:space="0" w:color="auto"/>
              <w:right w:val="single" w:sz="12" w:space="0" w:color="auto"/>
            </w:tcBorders>
          </w:tcPr>
          <w:p w14:paraId="64347D36" w14:textId="77777777" w:rsidR="00A7100F" w:rsidRPr="003A5F9A" w:rsidRDefault="00A7100F" w:rsidP="00783D15">
            <w:pPr>
              <w:pStyle w:val="Text2"/>
              <w:spacing w:before="60" w:after="60"/>
              <w:ind w:left="0"/>
              <w:jc w:val="left"/>
              <w:rPr>
                <w:rFonts w:ascii="Verdana" w:hAnsi="Verdana" w:cs="Arial"/>
                <w:b/>
                <w:sz w:val="20"/>
                <w:szCs w:val="20"/>
                <w:u w:val="single"/>
              </w:rPr>
            </w:pPr>
          </w:p>
        </w:tc>
      </w:tr>
      <w:tr w:rsidR="00A7100F" w:rsidRPr="003A5F9A" w14:paraId="3EC91F00" w14:textId="77777777" w:rsidTr="66590D7B">
        <w:trPr>
          <w:trHeight w:val="412"/>
        </w:trPr>
        <w:tc>
          <w:tcPr>
            <w:tcW w:w="3721" w:type="dxa"/>
            <w:tcBorders>
              <w:top w:val="single" w:sz="8" w:space="0" w:color="auto"/>
              <w:left w:val="single" w:sz="12" w:space="0" w:color="auto"/>
              <w:right w:val="single" w:sz="12" w:space="0" w:color="auto"/>
            </w:tcBorders>
          </w:tcPr>
          <w:p w14:paraId="3F46BD6F" w14:textId="77777777" w:rsidR="00A7100F" w:rsidRPr="00AA5A63" w:rsidRDefault="00A7100F" w:rsidP="00783D15">
            <w:pPr>
              <w:pStyle w:val="Text2"/>
              <w:spacing w:before="60" w:after="120"/>
              <w:ind w:left="0"/>
              <w:rPr>
                <w:rFonts w:ascii="Verdana" w:hAnsi="Verdana" w:cs="Arial"/>
                <w:b/>
                <w:bCs/>
                <w:sz w:val="20"/>
                <w:szCs w:val="20"/>
              </w:rPr>
            </w:pPr>
            <w:r w:rsidRPr="003A5F9A">
              <w:rPr>
                <w:rFonts w:ascii="Verdana" w:hAnsi="Verdana" w:cs="Arial"/>
                <w:b/>
                <w:bCs/>
                <w:sz w:val="20"/>
                <w:szCs w:val="20"/>
              </w:rPr>
              <w:t>Address</w:t>
            </w:r>
          </w:p>
        </w:tc>
        <w:tc>
          <w:tcPr>
            <w:tcW w:w="5567" w:type="dxa"/>
            <w:tcBorders>
              <w:top w:val="single" w:sz="8" w:space="0" w:color="auto"/>
              <w:left w:val="single" w:sz="12" w:space="0" w:color="auto"/>
              <w:right w:val="single" w:sz="12" w:space="0" w:color="auto"/>
            </w:tcBorders>
          </w:tcPr>
          <w:p w14:paraId="17DE1B47"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3CF57F48" w14:textId="77777777" w:rsidTr="66590D7B">
        <w:trPr>
          <w:trHeight w:val="412"/>
        </w:trPr>
        <w:tc>
          <w:tcPr>
            <w:tcW w:w="3721" w:type="dxa"/>
            <w:tcBorders>
              <w:top w:val="single" w:sz="8" w:space="0" w:color="auto"/>
              <w:left w:val="single" w:sz="12" w:space="0" w:color="auto"/>
              <w:right w:val="single" w:sz="12" w:space="0" w:color="auto"/>
            </w:tcBorders>
          </w:tcPr>
          <w:p w14:paraId="44B72348" w14:textId="77777777" w:rsidR="00A7100F" w:rsidRPr="00AA5A63" w:rsidRDefault="00A7100F" w:rsidP="00AA5A63">
            <w:pPr>
              <w:spacing w:before="60" w:after="60" w:line="240" w:lineRule="auto"/>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 xml:space="preserve">Contact person </w:t>
            </w:r>
          </w:p>
        </w:tc>
        <w:tc>
          <w:tcPr>
            <w:tcW w:w="5567" w:type="dxa"/>
            <w:tcBorders>
              <w:top w:val="single" w:sz="8" w:space="0" w:color="auto"/>
              <w:left w:val="single" w:sz="12" w:space="0" w:color="auto"/>
              <w:right w:val="single" w:sz="12" w:space="0" w:color="auto"/>
            </w:tcBorders>
          </w:tcPr>
          <w:p w14:paraId="40D16AA8" w14:textId="77777777" w:rsidR="00A7100F" w:rsidRPr="003A5F9A" w:rsidRDefault="00A7100F" w:rsidP="00783D15">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A7100F" w:rsidRPr="003A5F9A" w14:paraId="778C0600" w14:textId="77777777" w:rsidTr="66590D7B">
        <w:trPr>
          <w:trHeight w:val="412"/>
        </w:trPr>
        <w:tc>
          <w:tcPr>
            <w:tcW w:w="3721" w:type="dxa"/>
            <w:tcBorders>
              <w:top w:val="single" w:sz="8" w:space="0" w:color="auto"/>
              <w:left w:val="single" w:sz="12" w:space="0" w:color="auto"/>
              <w:right w:val="single" w:sz="12" w:space="0" w:color="auto"/>
            </w:tcBorders>
          </w:tcPr>
          <w:p w14:paraId="3120B53D" w14:textId="77777777" w:rsidR="00A7100F" w:rsidRPr="5ED146BE" w:rsidRDefault="00A7100F" w:rsidP="00783D15">
            <w:pPr>
              <w:spacing w:before="60" w:after="60" w:line="240" w:lineRule="auto"/>
              <w:rPr>
                <w:rFonts w:ascii="Verdana" w:eastAsia="Times New Roman" w:hAnsi="Verdana" w:cs="Arial"/>
                <w:b/>
                <w:bCs/>
                <w:sz w:val="20"/>
                <w:szCs w:val="20"/>
                <w:lang w:eastAsia="en-GB"/>
              </w:rPr>
            </w:pPr>
            <w:r>
              <w:rPr>
                <w:rFonts w:ascii="Verdana" w:eastAsia="Times New Roman" w:hAnsi="Verdana" w:cs="Arial"/>
                <w:b/>
                <w:bCs/>
                <w:sz w:val="20"/>
                <w:szCs w:val="20"/>
                <w:lang w:eastAsia="en-GB"/>
              </w:rPr>
              <w:t>Position</w:t>
            </w:r>
          </w:p>
        </w:tc>
        <w:tc>
          <w:tcPr>
            <w:tcW w:w="5567" w:type="dxa"/>
            <w:tcBorders>
              <w:top w:val="single" w:sz="8" w:space="0" w:color="auto"/>
              <w:left w:val="single" w:sz="12" w:space="0" w:color="auto"/>
              <w:right w:val="single" w:sz="12" w:space="0" w:color="auto"/>
            </w:tcBorders>
          </w:tcPr>
          <w:p w14:paraId="4ED5B4F5" w14:textId="77777777" w:rsidR="00A7100F" w:rsidRPr="5ED146BE" w:rsidRDefault="00A7100F" w:rsidP="00783D15">
            <w:pPr>
              <w:pStyle w:val="Text2"/>
              <w:spacing w:before="60" w:after="120"/>
              <w:ind w:left="0"/>
              <w:rPr>
                <w:rFonts w:ascii="Verdana" w:hAnsi="Verdana" w:cs="Arial"/>
                <w:b/>
                <w:bCs/>
                <w:sz w:val="20"/>
                <w:szCs w:val="20"/>
              </w:rPr>
            </w:pPr>
          </w:p>
        </w:tc>
      </w:tr>
      <w:tr w:rsidR="00A7100F" w:rsidRPr="003A5F9A" w14:paraId="6480621F" w14:textId="77777777" w:rsidTr="66590D7B">
        <w:trPr>
          <w:trHeight w:val="412"/>
        </w:trPr>
        <w:tc>
          <w:tcPr>
            <w:tcW w:w="3721" w:type="dxa"/>
            <w:tcBorders>
              <w:top w:val="single" w:sz="8" w:space="0" w:color="auto"/>
              <w:left w:val="single" w:sz="12" w:space="0" w:color="auto"/>
              <w:right w:val="single" w:sz="12" w:space="0" w:color="auto"/>
            </w:tcBorders>
          </w:tcPr>
          <w:p w14:paraId="51CF1686"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5567" w:type="dxa"/>
            <w:tcBorders>
              <w:top w:val="single" w:sz="8" w:space="0" w:color="auto"/>
              <w:left w:val="single" w:sz="12" w:space="0" w:color="auto"/>
              <w:right w:val="single" w:sz="12" w:space="0" w:color="auto"/>
            </w:tcBorders>
          </w:tcPr>
          <w:p w14:paraId="109FFB82"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03D62C15" w14:textId="77777777" w:rsidTr="66590D7B">
        <w:trPr>
          <w:trHeight w:val="412"/>
        </w:trPr>
        <w:tc>
          <w:tcPr>
            <w:tcW w:w="3721" w:type="dxa"/>
            <w:tcBorders>
              <w:top w:val="single" w:sz="8" w:space="0" w:color="auto"/>
              <w:left w:val="single" w:sz="12" w:space="0" w:color="auto"/>
              <w:right w:val="single" w:sz="12" w:space="0" w:color="auto"/>
            </w:tcBorders>
          </w:tcPr>
          <w:p w14:paraId="2C412C6F"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5567" w:type="dxa"/>
            <w:tcBorders>
              <w:top w:val="single" w:sz="8" w:space="0" w:color="auto"/>
              <w:left w:val="single" w:sz="12" w:space="0" w:color="auto"/>
              <w:right w:val="single" w:sz="12" w:space="0" w:color="auto"/>
            </w:tcBorders>
          </w:tcPr>
          <w:p w14:paraId="5B526AC0" w14:textId="77777777" w:rsidR="00A7100F" w:rsidRPr="003A5F9A" w:rsidRDefault="00A7100F" w:rsidP="00783D15">
            <w:pPr>
              <w:pStyle w:val="Text2"/>
              <w:spacing w:before="60" w:after="120"/>
              <w:ind w:left="0"/>
              <w:rPr>
                <w:rFonts w:ascii="Verdana" w:hAnsi="Verdana"/>
                <w:b/>
                <w:sz w:val="20"/>
                <w:szCs w:val="20"/>
              </w:rPr>
            </w:pPr>
          </w:p>
        </w:tc>
      </w:tr>
    </w:tbl>
    <w:p w14:paraId="4A65DD6C" w14:textId="77777777" w:rsidR="008C2EFF" w:rsidRDefault="008C2EFF" w:rsidP="008C2EFF">
      <w:pPr>
        <w:pStyle w:val="Text2"/>
        <w:spacing w:after="0"/>
        <w:ind w:left="0"/>
        <w:rPr>
          <w:rFonts w:ascii="Verdana" w:hAnsi="Verdana"/>
          <w:sz w:val="20"/>
          <w:szCs w:val="20"/>
        </w:rPr>
      </w:pPr>
    </w:p>
    <w:p w14:paraId="40EC5020" w14:textId="77777777" w:rsidR="008C2EFF" w:rsidRDefault="008C2EFF" w:rsidP="008C2EFF">
      <w:pPr>
        <w:pStyle w:val="Text2"/>
        <w:spacing w:after="0"/>
        <w:ind w:left="0"/>
        <w:rPr>
          <w:rFonts w:ascii="Verdana" w:hAnsi="Verdana"/>
          <w:sz w:val="20"/>
          <w:szCs w:val="20"/>
        </w:rPr>
      </w:pPr>
    </w:p>
    <w:p w14:paraId="44CAB7F0" w14:textId="4E71EDBB" w:rsidR="008C2EFF" w:rsidRPr="00A7100F" w:rsidRDefault="008C2EFF" w:rsidP="008C2EFF">
      <w:pPr>
        <w:pStyle w:val="Text2"/>
        <w:spacing w:after="0"/>
        <w:ind w:left="0"/>
        <w:rPr>
          <w:rFonts w:ascii="Verdana" w:hAnsi="Verdana"/>
          <w:sz w:val="20"/>
          <w:szCs w:val="20"/>
        </w:rPr>
      </w:pPr>
      <w:r w:rsidRPr="64085D85">
        <w:rPr>
          <w:rFonts w:ascii="Verdana" w:hAnsi="Verdana"/>
          <w:sz w:val="20"/>
          <w:szCs w:val="20"/>
        </w:rPr>
        <w:t xml:space="preserve">Personal data provided in the request for technical support are processed in accordance with the applicable data protection rules. The privacy statement explaining the processing of personal data can be found in section 7 of record </w:t>
      </w:r>
      <w:r w:rsidR="006979CD" w:rsidRPr="006979CD">
        <w:rPr>
          <w:rFonts w:ascii="Verdana" w:hAnsi="Verdana"/>
          <w:sz w:val="20"/>
          <w:szCs w:val="20"/>
        </w:rPr>
        <w:t>DPR-EC-04667</w:t>
      </w:r>
      <w:r w:rsidR="006979CD">
        <w:rPr>
          <w:rFonts w:ascii="Verdana" w:hAnsi="Verdana"/>
          <w:sz w:val="20"/>
          <w:szCs w:val="20"/>
        </w:rPr>
        <w:t xml:space="preserve"> “</w:t>
      </w:r>
      <w:r w:rsidR="006979CD" w:rsidRPr="006979CD">
        <w:rPr>
          <w:rFonts w:ascii="Verdana" w:hAnsi="Verdana"/>
          <w:sz w:val="20"/>
          <w:szCs w:val="20"/>
        </w:rPr>
        <w:t>Submission and assessments of requests for technical support under the Technical Support Instrument</w:t>
      </w:r>
      <w:r w:rsidR="006979CD">
        <w:rPr>
          <w:rFonts w:ascii="Verdana" w:hAnsi="Verdana"/>
          <w:sz w:val="20"/>
          <w:szCs w:val="20"/>
        </w:rPr>
        <w:t xml:space="preserve">”, </w:t>
      </w:r>
      <w:r w:rsidRPr="64085D85">
        <w:rPr>
          <w:rFonts w:ascii="Verdana" w:hAnsi="Verdana"/>
          <w:sz w:val="20"/>
          <w:szCs w:val="20"/>
        </w:rPr>
        <w:t xml:space="preserve">at the following link: </w:t>
      </w:r>
      <w:hyperlink r:id="rId12" w:history="1">
        <w:r w:rsidRPr="008C2A80">
          <w:rPr>
            <w:rStyle w:val="Hyperlink"/>
            <w:rFonts w:ascii="Verdana" w:hAnsi="Verdana"/>
            <w:sz w:val="20"/>
            <w:szCs w:val="20"/>
          </w:rPr>
          <w:t>https://ec.europa.eu/dpo-register/detail/DPR-EC-04667</w:t>
        </w:r>
      </w:hyperlink>
    </w:p>
    <w:p w14:paraId="07561AAE" w14:textId="77777777" w:rsidR="00C83E77" w:rsidRDefault="00C83E77">
      <w:pPr>
        <w:rPr>
          <w:rFonts w:ascii="Verdana" w:hAnsi="Verdana"/>
          <w:b/>
          <w:sz w:val="32"/>
          <w:szCs w:val="32"/>
        </w:rPr>
      </w:pPr>
    </w:p>
    <w:tbl>
      <w:tblPr>
        <w:tblW w:w="90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3A5F9A" w14:paraId="45F1191A" w14:textId="77777777" w:rsidTr="2E4F5906">
        <w:trPr>
          <w:trHeight w:val="420"/>
        </w:trPr>
        <w:tc>
          <w:tcPr>
            <w:tcW w:w="9074"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1DD3159E" w14:textId="77777777" w:rsidR="00A7100F" w:rsidRPr="00E84FE8" w:rsidRDefault="00A7100F" w:rsidP="00A7100F">
            <w:pPr>
              <w:pStyle w:val="Text2"/>
              <w:spacing w:before="60" w:after="120"/>
              <w:ind w:left="0"/>
              <w:rPr>
                <w:rFonts w:ascii="Verdana" w:hAnsi="Verdana" w:cs="Arial"/>
                <w:b/>
                <w:bCs/>
                <w:sz w:val="20"/>
                <w:szCs w:val="20"/>
              </w:rPr>
            </w:pPr>
            <w:r w:rsidRPr="00E84FE8">
              <w:br w:type="page"/>
            </w:r>
            <w:r w:rsidRPr="00E84FE8">
              <w:rPr>
                <w:rFonts w:ascii="Verdana" w:hAnsi="Verdana" w:cs="Arial"/>
                <w:b/>
                <w:bCs/>
                <w:sz w:val="20"/>
                <w:szCs w:val="20"/>
              </w:rPr>
              <w:t>MULTI-COUNTRY REQUEST</w:t>
            </w:r>
          </w:p>
        </w:tc>
      </w:tr>
      <w:tr w:rsidR="00A7100F" w:rsidRPr="003A5F9A" w14:paraId="076263D6" w14:textId="77777777" w:rsidTr="2E4F5906">
        <w:trPr>
          <w:trHeight w:val="412"/>
        </w:trPr>
        <w:tc>
          <w:tcPr>
            <w:tcW w:w="993" w:type="dxa"/>
            <w:tcBorders>
              <w:top w:val="single" w:sz="18" w:space="0" w:color="auto"/>
              <w:left w:val="single" w:sz="12" w:space="0" w:color="auto"/>
              <w:right w:val="single" w:sz="6" w:space="0" w:color="auto"/>
            </w:tcBorders>
            <w:shd w:val="clear" w:color="auto" w:fill="D9D9D9" w:themeFill="background1" w:themeFillShade="D9"/>
          </w:tcPr>
          <w:p w14:paraId="4D5CD7F5" w14:textId="77777777" w:rsidR="00A7100F" w:rsidRPr="00E84FE8" w:rsidRDefault="00A7100F" w:rsidP="00A7100F">
            <w:pPr>
              <w:pStyle w:val="Text2"/>
              <w:spacing w:before="60" w:after="120"/>
              <w:ind w:left="0"/>
              <w:rPr>
                <w:rFonts w:ascii="Verdana" w:hAnsi="Verdana" w:cs="Arial"/>
                <w:b/>
                <w:bCs/>
                <w:sz w:val="20"/>
                <w:szCs w:val="20"/>
              </w:rPr>
            </w:pPr>
            <w:r w:rsidRPr="00E84FE8">
              <w:rPr>
                <w:rFonts w:ascii="Verdana" w:hAnsi="Verdana" w:cs="Arial"/>
                <w:b/>
                <w:bCs/>
                <w:sz w:val="20"/>
                <w:szCs w:val="20"/>
              </w:rPr>
              <w:t>0.1</w:t>
            </w:r>
          </w:p>
        </w:tc>
        <w:tc>
          <w:tcPr>
            <w:tcW w:w="8081" w:type="dxa"/>
            <w:tcBorders>
              <w:top w:val="single" w:sz="18" w:space="0" w:color="auto"/>
              <w:left w:val="single" w:sz="6" w:space="0" w:color="auto"/>
              <w:right w:val="single" w:sz="12" w:space="0" w:color="auto"/>
            </w:tcBorders>
            <w:shd w:val="clear" w:color="auto" w:fill="D9D9D9" w:themeFill="background1" w:themeFillShade="D9"/>
          </w:tcPr>
          <w:p w14:paraId="7DD59FDA" w14:textId="151CB7D7" w:rsidR="00A7100F" w:rsidRPr="00E84FE8" w:rsidRDefault="00B26DE0" w:rsidP="00787E9D">
            <w:pPr>
              <w:pStyle w:val="Text2"/>
              <w:spacing w:before="60" w:after="60"/>
              <w:ind w:left="0"/>
              <w:rPr>
                <w:rFonts w:ascii="Verdana" w:hAnsi="Verdana" w:cs="Arial"/>
                <w:b/>
                <w:bCs/>
                <w:sz w:val="20"/>
                <w:szCs w:val="20"/>
              </w:rPr>
            </w:pPr>
            <w:r w:rsidRPr="00087BC9">
              <w:rPr>
                <w:rFonts w:ascii="Verdana" w:hAnsi="Verdana" w:cs="Arial"/>
                <w:b/>
                <w:bCs/>
                <w:sz w:val="20"/>
                <w:szCs w:val="20"/>
              </w:rPr>
              <w:t>Is this a multi-country request?</w:t>
            </w:r>
            <w:r w:rsidRPr="79EA77DB">
              <w:rPr>
                <w:rFonts w:ascii="Verdana" w:hAnsi="Verdana" w:cs="Arial"/>
                <w:sz w:val="20"/>
                <w:szCs w:val="20"/>
              </w:rPr>
              <w:t xml:space="preserve"> </w:t>
            </w:r>
            <w:r w:rsidRPr="00E84FE8">
              <w:rPr>
                <w:rFonts w:ascii="Verdana" w:hAnsi="Verdana" w:cs="Arial"/>
                <w:b/>
                <w:bCs/>
                <w:sz w:val="20"/>
                <w:szCs w:val="20"/>
              </w:rPr>
              <w:t xml:space="preserve">(a multi-country request is a request developed and/or submitted in </w:t>
            </w:r>
            <w:r w:rsidR="00AA5A63" w:rsidRPr="00E84FE8">
              <w:rPr>
                <w:rFonts w:ascii="Verdana" w:hAnsi="Verdana" w:cs="Arial"/>
                <w:b/>
                <w:bCs/>
                <w:sz w:val="20"/>
                <w:szCs w:val="20"/>
              </w:rPr>
              <w:t xml:space="preserve">collaboration </w:t>
            </w:r>
            <w:r w:rsidR="00A7100F" w:rsidRPr="00E84FE8">
              <w:rPr>
                <w:rFonts w:ascii="Verdana" w:hAnsi="Verdana" w:cs="Arial"/>
                <w:b/>
                <w:bCs/>
                <w:sz w:val="20"/>
                <w:szCs w:val="20"/>
              </w:rPr>
              <w:t xml:space="preserve">with </w:t>
            </w:r>
            <w:r w:rsidR="00AA5A63" w:rsidRPr="00E84FE8">
              <w:rPr>
                <w:rFonts w:ascii="Verdana" w:hAnsi="Verdana" w:cs="Arial"/>
                <w:b/>
                <w:bCs/>
                <w:sz w:val="20"/>
                <w:szCs w:val="20"/>
              </w:rPr>
              <w:t xml:space="preserve">one or more authorities of other </w:t>
            </w:r>
            <w:r w:rsidR="00A7100F" w:rsidRPr="00E84FE8">
              <w:rPr>
                <w:rFonts w:ascii="Verdana" w:hAnsi="Verdana" w:cs="Arial"/>
                <w:b/>
                <w:bCs/>
                <w:sz w:val="20"/>
                <w:szCs w:val="20"/>
              </w:rPr>
              <w:t>M</w:t>
            </w:r>
            <w:r w:rsidRPr="00E84FE8">
              <w:rPr>
                <w:rFonts w:ascii="Verdana" w:hAnsi="Verdana" w:cs="Arial"/>
                <w:b/>
                <w:bCs/>
                <w:sz w:val="20"/>
                <w:szCs w:val="20"/>
              </w:rPr>
              <w:t>ember State</w:t>
            </w:r>
            <w:r w:rsidR="00787E9D">
              <w:rPr>
                <w:rFonts w:ascii="Verdana" w:hAnsi="Verdana" w:cs="Arial"/>
                <w:b/>
                <w:bCs/>
                <w:sz w:val="20"/>
                <w:szCs w:val="20"/>
              </w:rPr>
              <w:t>(s)</w:t>
            </w:r>
            <w:r w:rsidRPr="00E84FE8">
              <w:rPr>
                <w:rFonts w:ascii="Verdana" w:hAnsi="Verdana" w:cs="Arial"/>
                <w:b/>
                <w:bCs/>
                <w:sz w:val="20"/>
                <w:szCs w:val="20"/>
              </w:rPr>
              <w:t>)</w:t>
            </w:r>
          </w:p>
        </w:tc>
      </w:tr>
      <w:tr w:rsidR="00B26DE0" w:rsidRPr="003A5F9A" w14:paraId="32EFBAC9" w14:textId="77777777" w:rsidTr="003E0249">
        <w:trPr>
          <w:trHeight w:val="412"/>
        </w:trPr>
        <w:tc>
          <w:tcPr>
            <w:tcW w:w="9074" w:type="dxa"/>
            <w:gridSpan w:val="2"/>
            <w:tcBorders>
              <w:top w:val="single" w:sz="18" w:space="0" w:color="auto"/>
              <w:left w:val="single" w:sz="12" w:space="0" w:color="auto"/>
              <w:right w:val="single" w:sz="12" w:space="0" w:color="auto"/>
            </w:tcBorders>
            <w:shd w:val="clear" w:color="auto" w:fill="auto"/>
          </w:tcPr>
          <w:p w14:paraId="649CC31C" w14:textId="2D8571CB" w:rsidR="00B26DE0" w:rsidRPr="00E84FE8" w:rsidRDefault="006F3AE2"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Yes</w:t>
            </w:r>
          </w:p>
          <w:p w14:paraId="6CF5F61D" w14:textId="008480FA" w:rsidR="00B26DE0" w:rsidRPr="00E84FE8" w:rsidRDefault="006F3AE2" w:rsidP="00B26DE0">
            <w:pPr>
              <w:pStyle w:val="Text2"/>
              <w:spacing w:before="60" w:after="60"/>
              <w:ind w:left="0"/>
              <w:jc w:val="left"/>
              <w:rPr>
                <w:rFonts w:ascii="Verdana" w:hAnsi="Verdana" w:cs="Arial"/>
                <w:b/>
                <w:bCs/>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No</w:t>
            </w:r>
          </w:p>
        </w:tc>
      </w:tr>
      <w:tr w:rsidR="001240F8" w:rsidRPr="003A5F9A" w14:paraId="18D4C63D" w14:textId="77777777" w:rsidTr="003E0249">
        <w:trPr>
          <w:trHeight w:val="412"/>
        </w:trPr>
        <w:tc>
          <w:tcPr>
            <w:tcW w:w="9074" w:type="dxa"/>
            <w:gridSpan w:val="2"/>
            <w:tcBorders>
              <w:top w:val="single" w:sz="8" w:space="0" w:color="auto"/>
              <w:left w:val="single" w:sz="12" w:space="0" w:color="auto"/>
              <w:right w:val="single" w:sz="12" w:space="0" w:color="auto"/>
            </w:tcBorders>
            <w:shd w:val="clear" w:color="auto" w:fill="DAEEF3" w:themeFill="accent5" w:themeFillTint="33"/>
          </w:tcPr>
          <w:p w14:paraId="31DD7B6D" w14:textId="39D6ED30" w:rsidR="001240F8" w:rsidRPr="00E84FE8" w:rsidRDefault="00093028" w:rsidP="001056AC">
            <w:pPr>
              <w:pStyle w:val="Text2"/>
              <w:spacing w:before="60" w:after="120"/>
              <w:ind w:left="0"/>
              <w:rPr>
                <w:rFonts w:ascii="Verdana" w:hAnsi="Verdana" w:cs="Arial"/>
                <w:b/>
                <w:bCs/>
                <w:sz w:val="20"/>
                <w:szCs w:val="20"/>
              </w:rPr>
            </w:pPr>
            <w:r>
              <w:rPr>
                <w:rFonts w:ascii="Verdana" w:hAnsi="Verdana" w:cs="Arial"/>
                <w:sz w:val="20"/>
                <w:szCs w:val="20"/>
              </w:rPr>
              <w:t>This question might be invisible as it is automatically calculated by the platform</w:t>
            </w:r>
          </w:p>
        </w:tc>
      </w:tr>
      <w:tr w:rsidR="00B26DE0" w:rsidRPr="003A5F9A" w14:paraId="0D23E24C" w14:textId="77777777" w:rsidTr="003E0249">
        <w:trPr>
          <w:trHeight w:val="412"/>
        </w:trPr>
        <w:tc>
          <w:tcPr>
            <w:tcW w:w="993" w:type="dxa"/>
            <w:tcBorders>
              <w:top w:val="single" w:sz="8" w:space="0" w:color="auto"/>
              <w:left w:val="single" w:sz="12" w:space="0" w:color="auto"/>
              <w:right w:val="single" w:sz="6" w:space="0" w:color="auto"/>
            </w:tcBorders>
            <w:shd w:val="clear" w:color="auto" w:fill="D9D9D9" w:themeFill="background1" w:themeFillShade="D9"/>
          </w:tcPr>
          <w:p w14:paraId="35C5CA22"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0.2</w:t>
            </w:r>
          </w:p>
        </w:tc>
        <w:tc>
          <w:tcPr>
            <w:tcW w:w="8081" w:type="dxa"/>
            <w:tcBorders>
              <w:top w:val="single" w:sz="8" w:space="0" w:color="auto"/>
              <w:left w:val="single" w:sz="6" w:space="0" w:color="auto"/>
              <w:right w:val="single" w:sz="12" w:space="0" w:color="auto"/>
            </w:tcBorders>
            <w:shd w:val="clear" w:color="auto" w:fill="D9D9D9" w:themeFill="background1" w:themeFillShade="D9"/>
          </w:tcPr>
          <w:p w14:paraId="7FE84820" w14:textId="77777777" w:rsidR="00B26DE0" w:rsidRPr="00E84FE8" w:rsidRDefault="005A2007" w:rsidP="00E84FE8">
            <w:pPr>
              <w:pStyle w:val="Text2"/>
              <w:spacing w:before="60" w:after="120"/>
              <w:ind w:left="0"/>
              <w:rPr>
                <w:rFonts w:ascii="Verdana" w:hAnsi="Verdana" w:cs="Arial"/>
                <w:b/>
                <w:bCs/>
                <w:sz w:val="20"/>
                <w:szCs w:val="20"/>
              </w:rPr>
            </w:pPr>
            <w:r w:rsidRPr="00E84FE8">
              <w:rPr>
                <w:rFonts w:ascii="Verdana" w:hAnsi="Verdana" w:cs="Arial"/>
                <w:b/>
                <w:bCs/>
                <w:sz w:val="20"/>
                <w:szCs w:val="20"/>
              </w:rPr>
              <w:t>P</w:t>
            </w:r>
            <w:r w:rsidR="00B26DE0" w:rsidRPr="00E84FE8">
              <w:rPr>
                <w:rFonts w:ascii="Verdana" w:hAnsi="Verdana" w:cs="Arial"/>
                <w:b/>
                <w:bCs/>
                <w:sz w:val="20"/>
                <w:szCs w:val="20"/>
              </w:rPr>
              <w:t xml:space="preserve">lease indicate the </w:t>
            </w:r>
            <w:r w:rsidR="0076002F">
              <w:rPr>
                <w:rFonts w:ascii="Verdana" w:hAnsi="Verdana" w:cs="Arial"/>
                <w:b/>
                <w:bCs/>
                <w:sz w:val="20"/>
                <w:szCs w:val="20"/>
              </w:rPr>
              <w:t>type</w:t>
            </w:r>
            <w:r w:rsidR="00B26DE0" w:rsidRPr="00E84FE8">
              <w:rPr>
                <w:rFonts w:ascii="Verdana" w:hAnsi="Verdana" w:cs="Arial"/>
                <w:b/>
                <w:bCs/>
                <w:sz w:val="20"/>
                <w:szCs w:val="20"/>
              </w:rPr>
              <w:t xml:space="preserve"> of this multi-country request</w:t>
            </w:r>
            <w:r w:rsidRPr="00E84FE8">
              <w:rPr>
                <w:rFonts w:ascii="Verdana" w:hAnsi="Verdana" w:cs="Arial"/>
                <w:b/>
                <w:bCs/>
                <w:sz w:val="20"/>
                <w:szCs w:val="20"/>
              </w:rPr>
              <w:t xml:space="preserve"> </w:t>
            </w:r>
          </w:p>
        </w:tc>
      </w:tr>
      <w:tr w:rsidR="00B26DE0" w:rsidRPr="003A5F9A" w14:paraId="009FB930" w14:textId="77777777" w:rsidTr="003E024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34AD3C07" w14:textId="60CDAF3D" w:rsidR="00B26DE0" w:rsidRPr="00E84FE8" w:rsidRDefault="006F3AE2"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D909FD">
                  <w:rPr>
                    <w:rFonts w:ascii="MS Gothic" w:eastAsia="MS Gothic" w:hAnsi="MS Gothic" w:cs="Arial" w:hint="eastAsia"/>
                    <w:sz w:val="20"/>
                    <w:szCs w:val="20"/>
                  </w:rPr>
                  <w:t>☐</w:t>
                </w:r>
              </w:sdtContent>
            </w:sdt>
            <w:r w:rsidR="00B26DE0" w:rsidRPr="00E84FE8">
              <w:rPr>
                <w:rFonts w:ascii="Verdana" w:hAnsi="Verdana" w:cs="Arial"/>
                <w:sz w:val="20"/>
                <w:szCs w:val="20"/>
              </w:rPr>
              <w:t xml:space="preserve"> </w:t>
            </w:r>
            <w:r w:rsidR="0051578B">
              <w:rPr>
                <w:rFonts w:ascii="Verdana" w:hAnsi="Verdana" w:cs="Arial"/>
                <w:sz w:val="20"/>
                <w:szCs w:val="20"/>
              </w:rPr>
              <w:t>The Member State</w:t>
            </w:r>
            <w:r w:rsidR="00DA6BB8">
              <w:rPr>
                <w:rFonts w:ascii="Verdana" w:hAnsi="Verdana" w:cs="Arial"/>
                <w:sz w:val="20"/>
                <w:szCs w:val="20"/>
              </w:rPr>
              <w:t xml:space="preserve"> submit</w:t>
            </w:r>
            <w:r w:rsidR="0051578B">
              <w:rPr>
                <w:rFonts w:ascii="Verdana" w:hAnsi="Verdana" w:cs="Arial"/>
                <w:sz w:val="20"/>
                <w:szCs w:val="20"/>
              </w:rPr>
              <w:t>s</w:t>
            </w:r>
            <w:r w:rsidR="00DA6BB8">
              <w:rPr>
                <w:rFonts w:ascii="Verdana" w:hAnsi="Verdana" w:cs="Arial"/>
                <w:sz w:val="20"/>
                <w:szCs w:val="20"/>
              </w:rPr>
              <w:t xml:space="preserve"> this </w:t>
            </w:r>
            <w:r w:rsidR="00B26DE0" w:rsidRPr="00E84FE8">
              <w:rPr>
                <w:rFonts w:ascii="Verdana" w:hAnsi="Verdana" w:cs="Arial"/>
                <w:sz w:val="20"/>
                <w:szCs w:val="20"/>
              </w:rPr>
              <w:t xml:space="preserve">request on </w:t>
            </w:r>
            <w:r w:rsidR="001E077E">
              <w:rPr>
                <w:rFonts w:ascii="Verdana" w:hAnsi="Verdana" w:cs="Arial"/>
                <w:sz w:val="20"/>
                <w:szCs w:val="20"/>
              </w:rPr>
              <w:t xml:space="preserve">its </w:t>
            </w:r>
            <w:r w:rsidR="00B26DE0" w:rsidRPr="00E84FE8">
              <w:rPr>
                <w:rFonts w:ascii="Verdana" w:hAnsi="Verdana" w:cs="Arial"/>
                <w:sz w:val="20"/>
                <w:szCs w:val="20"/>
              </w:rPr>
              <w:t xml:space="preserve">behalf </w:t>
            </w:r>
            <w:r w:rsidR="001E077E">
              <w:rPr>
                <w:rFonts w:ascii="Verdana" w:hAnsi="Verdana" w:cs="Arial"/>
                <w:sz w:val="20"/>
                <w:szCs w:val="20"/>
              </w:rPr>
              <w:t xml:space="preserve">and on behalf </w:t>
            </w:r>
            <w:r w:rsidR="00B26DE0" w:rsidRPr="00E84FE8">
              <w:rPr>
                <w:rFonts w:ascii="Verdana" w:hAnsi="Verdana" w:cs="Arial"/>
                <w:sz w:val="20"/>
                <w:szCs w:val="20"/>
              </w:rPr>
              <w:t xml:space="preserve">of one or 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 or</w:t>
            </w:r>
          </w:p>
          <w:p w14:paraId="74E497C8" w14:textId="52AB3ACA" w:rsidR="00B26DE0" w:rsidRPr="00E84FE8" w:rsidRDefault="006F3AE2" w:rsidP="00787E9D">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D909FD">
                  <w:rPr>
                    <w:rFonts w:ascii="MS Gothic" w:eastAsia="MS Gothic" w:hAnsi="MS Gothic" w:cs="Arial" w:hint="eastAsia"/>
                    <w:sz w:val="20"/>
                    <w:szCs w:val="20"/>
                  </w:rPr>
                  <w:t>☐</w:t>
                </w:r>
              </w:sdtContent>
            </w:sdt>
            <w:r w:rsidR="00B26DE0" w:rsidRPr="00E84FE8">
              <w:rPr>
                <w:rFonts w:ascii="Verdana" w:hAnsi="Verdana" w:cs="Arial"/>
                <w:sz w:val="20"/>
                <w:szCs w:val="20"/>
              </w:rPr>
              <w:t xml:space="preserve"> One or </w:t>
            </w:r>
            <w:r w:rsidR="00AF08B2" w:rsidRPr="00E84FE8">
              <w:rPr>
                <w:rFonts w:ascii="Verdana" w:hAnsi="Verdana" w:cs="Arial"/>
                <w:sz w:val="20"/>
                <w:szCs w:val="20"/>
              </w:rPr>
              <w:t xml:space="preserve">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w:t>
            </w:r>
            <w:r w:rsidR="00B26DE0" w:rsidRPr="00E84FE8">
              <w:rPr>
                <w:rFonts w:ascii="Verdana" w:hAnsi="Verdana" w:cs="Arial"/>
                <w:sz w:val="20"/>
                <w:szCs w:val="20"/>
              </w:rPr>
              <w:t xml:space="preserve"> </w:t>
            </w:r>
            <w:r w:rsidR="00AF08B2" w:rsidRPr="00E84FE8">
              <w:rPr>
                <w:rFonts w:ascii="Verdana" w:hAnsi="Verdana" w:cs="Arial"/>
                <w:sz w:val="20"/>
                <w:szCs w:val="20"/>
              </w:rPr>
              <w:t>is</w:t>
            </w:r>
            <w:r w:rsidR="008C2A80">
              <w:rPr>
                <w:rFonts w:ascii="Verdana" w:hAnsi="Verdana" w:cs="Arial"/>
                <w:sz w:val="20"/>
                <w:szCs w:val="20"/>
              </w:rPr>
              <w:t>/</w:t>
            </w:r>
            <w:r w:rsidR="0051578B">
              <w:rPr>
                <w:rFonts w:ascii="Verdana" w:hAnsi="Verdana" w:cs="Arial"/>
                <w:sz w:val="20"/>
                <w:szCs w:val="20"/>
              </w:rPr>
              <w:t>are</w:t>
            </w:r>
            <w:r w:rsidR="00B26DE0" w:rsidRPr="00E84FE8">
              <w:rPr>
                <w:rFonts w:ascii="Verdana" w:hAnsi="Verdana" w:cs="Arial"/>
                <w:sz w:val="20"/>
                <w:szCs w:val="20"/>
              </w:rPr>
              <w:t xml:space="preserve"> submitting a similar/same request in parallel to this request</w:t>
            </w:r>
            <w:r w:rsidR="0051578B">
              <w:rPr>
                <w:rFonts w:ascii="Verdana" w:hAnsi="Verdana" w:cs="Arial"/>
                <w:sz w:val="20"/>
                <w:szCs w:val="20"/>
              </w:rPr>
              <w:t xml:space="preserve">, </w:t>
            </w:r>
            <w:r w:rsidR="00DA6BB8">
              <w:rPr>
                <w:rFonts w:ascii="Verdana" w:hAnsi="Verdana" w:cs="Arial"/>
                <w:sz w:val="20"/>
                <w:szCs w:val="20"/>
              </w:rPr>
              <w:t>in a coordinated way</w:t>
            </w:r>
            <w:r w:rsidR="00787E9D">
              <w:rPr>
                <w:rFonts w:ascii="Verdana" w:hAnsi="Verdana" w:cs="Arial"/>
                <w:sz w:val="20"/>
                <w:szCs w:val="20"/>
              </w:rPr>
              <w:t>.</w:t>
            </w:r>
          </w:p>
        </w:tc>
      </w:tr>
      <w:tr w:rsidR="00B26DE0" w:rsidRPr="003A5F9A" w14:paraId="7D4B2C1A" w14:textId="77777777" w:rsidTr="00C83E77">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0A901EB6"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0.3</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55F6EF67" w14:textId="11673800" w:rsidR="00B26DE0" w:rsidRPr="00E84FE8" w:rsidRDefault="00093028" w:rsidP="66590D7B">
            <w:pPr>
              <w:spacing w:before="60" w:after="60" w:line="240" w:lineRule="auto"/>
              <w:rPr>
                <w:rFonts w:ascii="Verdana" w:eastAsia="Times New Roman" w:hAnsi="Verdana" w:cs="Arial"/>
                <w:b/>
                <w:bCs/>
                <w:sz w:val="20"/>
                <w:szCs w:val="20"/>
                <w:highlight w:val="green"/>
                <w:lang w:eastAsia="en-GB"/>
              </w:rPr>
            </w:pPr>
            <w:r w:rsidRPr="00087BC9">
              <w:rPr>
                <w:rFonts w:ascii="Verdana" w:eastAsia="Times New Roman" w:hAnsi="Verdana" w:cs="Arial"/>
                <w:b/>
                <w:bCs/>
                <w:sz w:val="20"/>
                <w:szCs w:val="20"/>
                <w:lang w:eastAsia="en-GB"/>
              </w:rPr>
              <w:t xml:space="preserve">Please indicate the name of the other </w:t>
            </w:r>
            <w:r>
              <w:rPr>
                <w:rFonts w:ascii="Verdana" w:eastAsia="Times New Roman" w:hAnsi="Verdana" w:cs="Arial"/>
                <w:b/>
                <w:bCs/>
                <w:sz w:val="20"/>
                <w:szCs w:val="20"/>
                <w:lang w:eastAsia="en-GB"/>
              </w:rPr>
              <w:t>participating national authorities</w:t>
            </w:r>
            <w:r w:rsidRPr="00087BC9" w:rsidDel="712D0CCB">
              <w:rPr>
                <w:rFonts w:ascii="Verdana" w:eastAsia="Times New Roman" w:hAnsi="Verdana" w:cs="Arial"/>
                <w:b/>
                <w:bCs/>
                <w:sz w:val="20"/>
                <w:szCs w:val="20"/>
                <w:lang w:eastAsia="en-GB"/>
              </w:rPr>
              <w:t xml:space="preserve"> </w:t>
            </w:r>
            <w:r w:rsidRPr="00087BC9">
              <w:rPr>
                <w:rFonts w:ascii="Verdana" w:eastAsia="Times New Roman" w:hAnsi="Verdana" w:cs="Arial"/>
                <w:b/>
                <w:bCs/>
                <w:sz w:val="20"/>
                <w:szCs w:val="20"/>
                <w:lang w:eastAsia="en-GB"/>
              </w:rPr>
              <w:t>concerned by this multi-country request</w:t>
            </w:r>
            <w:r>
              <w:rPr>
                <w:rFonts w:ascii="Verdana" w:eastAsia="Times New Roman" w:hAnsi="Verdana" w:cs="Arial"/>
                <w:b/>
                <w:bCs/>
                <w:sz w:val="20"/>
                <w:szCs w:val="20"/>
                <w:lang w:eastAsia="en-GB"/>
              </w:rPr>
              <w:t>.</w:t>
            </w:r>
            <w:r w:rsidRPr="00087BC9">
              <w:rPr>
                <w:rFonts w:ascii="Verdana" w:eastAsia="Times New Roman" w:hAnsi="Verdana" w:cs="Arial"/>
                <w:b/>
                <w:bCs/>
                <w:sz w:val="20"/>
                <w:szCs w:val="20"/>
                <w:lang w:eastAsia="en-GB"/>
              </w:rPr>
              <w:t xml:space="preserve"> </w:t>
            </w:r>
          </w:p>
        </w:tc>
      </w:tr>
      <w:tr w:rsidR="00380899" w:rsidRPr="003A5F9A" w14:paraId="62C0C803" w14:textId="77777777" w:rsidTr="0038089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56B116B3" w14:textId="4DC1598D" w:rsidR="00380899" w:rsidRPr="00380899" w:rsidRDefault="00093028" w:rsidP="00380899">
            <w:pPr>
              <w:pStyle w:val="Text2"/>
              <w:spacing w:before="60" w:after="120"/>
              <w:ind w:left="0"/>
              <w:rPr>
                <w:rFonts w:ascii="Verdana" w:hAnsi="Verdana" w:cs="Arial"/>
                <w:sz w:val="20"/>
                <w:szCs w:val="20"/>
              </w:rPr>
            </w:pPr>
            <w:r>
              <w:rPr>
                <w:rFonts w:ascii="Verdana" w:hAnsi="Verdana" w:cs="Arial"/>
                <w:sz w:val="20"/>
                <w:szCs w:val="20"/>
              </w:rPr>
              <w:t>[BA corresponding to your user should be already displayed by the System, if not please add it to the list]</w:t>
            </w:r>
          </w:p>
        </w:tc>
      </w:tr>
      <w:tr w:rsidR="00380899" w:rsidRPr="003A5F9A" w14:paraId="632D0005" w14:textId="77777777" w:rsidTr="00C83E77">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397C1681" w14:textId="006AF9A1" w:rsidR="00380899" w:rsidRPr="00E84FE8" w:rsidRDefault="00380899" w:rsidP="00380899">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w:t>
            </w:r>
            <w:r>
              <w:rPr>
                <w:rFonts w:ascii="Verdana" w:eastAsia="Times New Roman" w:hAnsi="Verdana" w:cs="Arial"/>
                <w:b/>
                <w:bCs/>
                <w:sz w:val="20"/>
                <w:szCs w:val="20"/>
                <w:lang w:eastAsia="en-GB"/>
              </w:rPr>
              <w:t>4</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68781E3D" w14:textId="1BF81CFC" w:rsidR="00380899" w:rsidRPr="00087BC9" w:rsidRDefault="00093028" w:rsidP="00380899">
            <w:pPr>
              <w:spacing w:before="60" w:after="60" w:line="240" w:lineRule="auto"/>
              <w:rPr>
                <w:rFonts w:ascii="Verdana" w:eastAsia="Times New Roman" w:hAnsi="Verdana" w:cs="Arial"/>
                <w:b/>
                <w:bCs/>
                <w:sz w:val="20"/>
                <w:szCs w:val="20"/>
                <w:lang w:eastAsia="en-GB"/>
              </w:rPr>
            </w:pPr>
            <w:r w:rsidRPr="00087BC9">
              <w:rPr>
                <w:rFonts w:ascii="Verdana" w:eastAsia="Times New Roman" w:hAnsi="Verdana" w:cs="Arial"/>
                <w:b/>
                <w:bCs/>
                <w:sz w:val="20"/>
                <w:szCs w:val="20"/>
                <w:lang w:eastAsia="en-GB"/>
              </w:rPr>
              <w:t>Member State(s)</w:t>
            </w:r>
            <w:r w:rsidRPr="00087BC9" w:rsidDel="712D0CCB">
              <w:rPr>
                <w:rFonts w:ascii="Verdana" w:eastAsia="Times New Roman" w:hAnsi="Verdana" w:cs="Arial"/>
                <w:b/>
                <w:bCs/>
                <w:sz w:val="20"/>
                <w:szCs w:val="20"/>
                <w:lang w:eastAsia="en-GB"/>
              </w:rPr>
              <w:t xml:space="preserve"> </w:t>
            </w:r>
            <w:r w:rsidRPr="00087BC9">
              <w:rPr>
                <w:rFonts w:ascii="Verdana" w:eastAsia="Times New Roman" w:hAnsi="Verdana" w:cs="Arial"/>
                <w:b/>
                <w:bCs/>
                <w:sz w:val="20"/>
                <w:szCs w:val="20"/>
                <w:lang w:eastAsia="en-GB"/>
              </w:rPr>
              <w:t>concerned by this multi-country request</w:t>
            </w:r>
            <w:r>
              <w:rPr>
                <w:rFonts w:ascii="Verdana" w:eastAsia="Times New Roman" w:hAnsi="Verdana" w:cs="Arial"/>
                <w:b/>
                <w:bCs/>
                <w:sz w:val="20"/>
                <w:szCs w:val="20"/>
                <w:lang w:eastAsia="en-GB"/>
              </w:rPr>
              <w:t>.</w:t>
            </w:r>
          </w:p>
        </w:tc>
      </w:tr>
      <w:tr w:rsidR="003E0249" w:rsidRPr="003A5F9A" w14:paraId="705494C3" w14:textId="77777777" w:rsidTr="003E024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42311738" w14:textId="6EC3E1BF" w:rsidR="003E0249" w:rsidRPr="002062A3" w:rsidRDefault="00093028" w:rsidP="66590D7B">
            <w:pPr>
              <w:spacing w:before="60" w:after="60" w:line="240" w:lineRule="auto"/>
              <w:rPr>
                <w:rFonts w:ascii="Verdana" w:eastAsia="Times New Roman" w:hAnsi="Verdana" w:cs="Arial"/>
                <w:sz w:val="20"/>
                <w:szCs w:val="20"/>
                <w:lang w:eastAsia="en-GB"/>
              </w:rPr>
            </w:pPr>
            <w:r>
              <w:rPr>
                <w:rFonts w:ascii="Verdana" w:hAnsi="Verdana" w:cs="Arial"/>
                <w:sz w:val="20"/>
                <w:szCs w:val="20"/>
              </w:rPr>
              <w:t>[This should include your own Member State.]</w:t>
            </w:r>
          </w:p>
        </w:tc>
      </w:tr>
      <w:tr w:rsidR="007D09AE" w:rsidRPr="003A5F9A" w14:paraId="661FC783" w14:textId="77777777" w:rsidTr="001056AC">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52E41FC7" w14:textId="77777777" w:rsidR="007D09AE" w:rsidRPr="00380899" w:rsidRDefault="00266464" w:rsidP="000E57D0">
            <w:pPr>
              <w:spacing w:before="60" w:after="60" w:line="240" w:lineRule="auto"/>
              <w:jc w:val="center"/>
              <w:rPr>
                <w:rFonts w:ascii="Verdana" w:eastAsia="Times New Roman" w:hAnsi="Verdana" w:cs="Arial"/>
                <w:b/>
                <w:bCs/>
                <w:color w:val="FF0000"/>
                <w:sz w:val="20"/>
                <w:szCs w:val="20"/>
                <w:lang w:eastAsia="en-GB"/>
              </w:rPr>
            </w:pPr>
            <w:r w:rsidRPr="00380899">
              <w:rPr>
                <w:rFonts w:ascii="Verdana" w:eastAsia="Times New Roman" w:hAnsi="Verdana" w:cs="Arial"/>
                <w:b/>
                <w:bCs/>
                <w:color w:val="FF0000"/>
                <w:sz w:val="20"/>
                <w:szCs w:val="20"/>
                <w:lang w:eastAsia="en-GB"/>
              </w:rPr>
              <w:t xml:space="preserve">The below </w:t>
            </w:r>
            <w:r w:rsidR="00380899" w:rsidRPr="00380899">
              <w:rPr>
                <w:rFonts w:ascii="Verdana" w:eastAsia="Times New Roman" w:hAnsi="Verdana" w:cs="Arial"/>
                <w:b/>
                <w:bCs/>
                <w:color w:val="FF0000"/>
                <w:sz w:val="20"/>
                <w:szCs w:val="20"/>
                <w:lang w:eastAsia="en-GB"/>
              </w:rPr>
              <w:t>instructions are</w:t>
            </w:r>
            <w:r w:rsidRPr="00380899">
              <w:rPr>
                <w:rFonts w:ascii="Verdana" w:eastAsia="Times New Roman" w:hAnsi="Verdana" w:cs="Arial"/>
                <w:b/>
                <w:bCs/>
                <w:color w:val="FF0000"/>
                <w:sz w:val="20"/>
                <w:szCs w:val="20"/>
                <w:lang w:eastAsia="en-GB"/>
              </w:rPr>
              <w:t xml:space="preserve"> ONLY</w:t>
            </w:r>
            <w:r w:rsidR="007D09AE" w:rsidRPr="00380899">
              <w:rPr>
                <w:rFonts w:ascii="Verdana" w:eastAsia="Times New Roman" w:hAnsi="Verdana" w:cs="Arial"/>
                <w:b/>
                <w:bCs/>
                <w:color w:val="FF0000"/>
                <w:sz w:val="20"/>
                <w:szCs w:val="20"/>
                <w:lang w:eastAsia="en-GB"/>
              </w:rPr>
              <w:t xml:space="preserve"> for multi-country requests </w:t>
            </w:r>
            <w:r w:rsidRPr="00380899">
              <w:rPr>
                <w:rFonts w:ascii="Verdana" w:eastAsia="Times New Roman" w:hAnsi="Verdana" w:cs="Arial"/>
                <w:b/>
                <w:bCs/>
                <w:color w:val="FF0000"/>
                <w:sz w:val="20"/>
                <w:szCs w:val="20"/>
                <w:lang w:eastAsia="en-GB"/>
              </w:rPr>
              <w:t xml:space="preserve">to be submitted </w:t>
            </w:r>
            <w:r w:rsidR="007D09AE" w:rsidRPr="00380899">
              <w:rPr>
                <w:rFonts w:ascii="Verdana" w:eastAsia="Times New Roman" w:hAnsi="Verdana" w:cs="Arial"/>
                <w:b/>
                <w:bCs/>
                <w:color w:val="FF0000"/>
                <w:sz w:val="20"/>
                <w:szCs w:val="20"/>
                <w:lang w:eastAsia="en-GB"/>
              </w:rPr>
              <w:t>“on behalf” of other Member States’ authorities</w:t>
            </w:r>
          </w:p>
          <w:p w14:paraId="6F8CE35C" w14:textId="77777777" w:rsidR="00380899" w:rsidRDefault="00380899" w:rsidP="000E57D0">
            <w:pPr>
              <w:spacing w:before="60" w:after="60" w:line="240" w:lineRule="auto"/>
              <w:jc w:val="center"/>
              <w:rPr>
                <w:rFonts w:ascii="Verdana" w:eastAsia="Times New Roman" w:hAnsi="Verdana" w:cs="Arial"/>
                <w:b/>
                <w:bCs/>
                <w:sz w:val="20"/>
                <w:szCs w:val="20"/>
                <w:lang w:eastAsia="en-GB"/>
              </w:rPr>
            </w:pPr>
          </w:p>
          <w:p w14:paraId="413A06CD" w14:textId="77777777" w:rsidR="000C43F2" w:rsidRDefault="000C43F2" w:rsidP="000C43F2">
            <w:pPr>
              <w:pStyle w:val="Text2"/>
              <w:spacing w:before="60" w:after="120"/>
              <w:ind w:left="0"/>
              <w:rPr>
                <w:rFonts w:ascii="Verdana" w:hAnsi="Verdana" w:cs="Arial"/>
                <w:i/>
                <w:iCs/>
                <w:sz w:val="20"/>
                <w:szCs w:val="20"/>
              </w:rPr>
            </w:pPr>
            <w:r>
              <w:rPr>
                <w:rFonts w:ascii="Verdana" w:hAnsi="Verdana" w:cs="Arial"/>
                <w:b/>
                <w:bCs/>
                <w:sz w:val="20"/>
                <w:szCs w:val="20"/>
              </w:rPr>
              <w:t>If you select “</w:t>
            </w:r>
            <w:r>
              <w:rPr>
                <w:rFonts w:ascii="Verdana" w:hAnsi="Verdana" w:cs="Arial"/>
                <w:b/>
                <w:bCs/>
                <w:i/>
                <w:iCs/>
                <w:sz w:val="20"/>
                <w:szCs w:val="20"/>
              </w:rPr>
              <w:t>option A: multi-country on behalf” in question 0.2.,</w:t>
            </w:r>
            <w:r>
              <w:rPr>
                <w:rFonts w:ascii="Verdana" w:hAnsi="Verdana" w:cs="Arial"/>
                <w:i/>
                <w:iCs/>
                <w:sz w:val="20"/>
                <w:szCs w:val="20"/>
              </w:rPr>
              <w:t xml:space="preserve"> the platform will allow the submitting national authority (“Lead authority”), to </w:t>
            </w:r>
            <w:r>
              <w:rPr>
                <w:rFonts w:ascii="Verdana" w:hAnsi="Verdana" w:cs="Arial"/>
                <w:b/>
                <w:bCs/>
                <w:i/>
                <w:iCs/>
                <w:sz w:val="20"/>
                <w:szCs w:val="20"/>
              </w:rPr>
              <w:t>invite authorities of other Member States</w:t>
            </w:r>
            <w:r>
              <w:rPr>
                <w:rFonts w:ascii="Verdana" w:hAnsi="Verdana" w:cs="Arial"/>
                <w:i/>
                <w:iCs/>
                <w:sz w:val="20"/>
                <w:szCs w:val="20"/>
              </w:rPr>
              <w:t xml:space="preserve"> (“participating authorities”) to be involved in this project. The invitation to participate in the multi-country request will be sent automatically by the DG REFORM portal to the participating authorities included </w:t>
            </w:r>
            <w:r>
              <w:rPr>
                <w:rFonts w:ascii="Verdana" w:hAnsi="Verdana" w:cs="Arial"/>
                <w:b/>
                <w:bCs/>
                <w:i/>
                <w:iCs/>
                <w:sz w:val="20"/>
                <w:szCs w:val="20"/>
              </w:rPr>
              <w:t>in the answer to question 0.4.</w:t>
            </w:r>
          </w:p>
          <w:p w14:paraId="6A23CAA6" w14:textId="77777777" w:rsidR="000C43F2" w:rsidRDefault="000C43F2" w:rsidP="000C43F2">
            <w:pPr>
              <w:pStyle w:val="Text2"/>
              <w:spacing w:before="60" w:after="120"/>
              <w:ind w:left="0"/>
              <w:rPr>
                <w:rFonts w:ascii="Verdana" w:hAnsi="Verdana" w:cs="Arial"/>
                <w:sz w:val="20"/>
                <w:szCs w:val="20"/>
              </w:rPr>
            </w:pPr>
            <w:r>
              <w:rPr>
                <w:rFonts w:ascii="Verdana" w:hAnsi="Verdana" w:cs="Arial"/>
                <w:i/>
                <w:iCs/>
                <w:sz w:val="20"/>
                <w:szCs w:val="20"/>
              </w:rPr>
              <w:t xml:space="preserve">Once invited, these </w:t>
            </w:r>
            <w:r>
              <w:rPr>
                <w:rFonts w:ascii="Verdana" w:hAnsi="Verdana" w:cs="Arial"/>
                <w:b/>
                <w:bCs/>
                <w:i/>
                <w:iCs/>
                <w:sz w:val="20"/>
                <w:szCs w:val="20"/>
              </w:rPr>
              <w:t>additional participating authorities will receive the request in their own portal to complete their case-specific information.</w:t>
            </w:r>
            <w:r>
              <w:rPr>
                <w:rFonts w:ascii="Verdana" w:hAnsi="Verdana" w:cs="Arial"/>
                <w:i/>
                <w:iCs/>
                <w:sz w:val="20"/>
                <w:szCs w:val="20"/>
              </w:rPr>
              <w:t xml:space="preserve"> </w:t>
            </w:r>
            <w:r>
              <w:rPr>
                <w:rFonts w:ascii="Verdana" w:hAnsi="Verdana" w:cs="Arial"/>
                <w:sz w:val="20"/>
                <w:szCs w:val="20"/>
              </w:rPr>
              <w:t xml:space="preserve">The platform will replicate the request submitted by the “lead authority” in the portal page of the participating national authority (invited as per response to question 0.4), as follows: </w:t>
            </w:r>
          </w:p>
          <w:p w14:paraId="7A223CE2" w14:textId="77777777" w:rsidR="000C43F2" w:rsidRDefault="000C43F2" w:rsidP="000C43F2">
            <w:pPr>
              <w:pStyle w:val="Text2"/>
              <w:numPr>
                <w:ilvl w:val="0"/>
                <w:numId w:val="22"/>
              </w:numPr>
              <w:spacing w:before="60" w:after="120"/>
              <w:rPr>
                <w:rFonts w:ascii="Verdana" w:hAnsi="Verdana" w:cs="Arial"/>
                <w:sz w:val="20"/>
                <w:szCs w:val="20"/>
              </w:rPr>
            </w:pPr>
            <w:r>
              <w:rPr>
                <w:rFonts w:ascii="Verdana" w:hAnsi="Verdana" w:cs="Arial"/>
                <w:sz w:val="20"/>
                <w:szCs w:val="20"/>
              </w:rPr>
              <w:t>“</w:t>
            </w:r>
            <w:r>
              <w:rPr>
                <w:rFonts w:ascii="Verdana" w:hAnsi="Verdana" w:cs="Arial"/>
                <w:sz w:val="20"/>
                <w:szCs w:val="20"/>
                <w:u w:val="single"/>
              </w:rPr>
              <w:t>Section 1. Description of the problem/need to be addressed</w:t>
            </w:r>
            <w:r>
              <w:rPr>
                <w:rFonts w:ascii="Verdana" w:hAnsi="Verdana" w:cs="Arial"/>
                <w:sz w:val="20"/>
                <w:szCs w:val="20"/>
              </w:rPr>
              <w:t xml:space="preserve">” will be empty and must be filled in with country-specific information </w:t>
            </w:r>
            <w:r>
              <w:rPr>
                <w:rFonts w:ascii="Verdana" w:hAnsi="Verdana" w:cs="Arial"/>
                <w:sz w:val="20"/>
                <w:szCs w:val="20"/>
                <w:u w:val="single"/>
              </w:rPr>
              <w:t>by each participating authority</w:t>
            </w:r>
            <w:r>
              <w:rPr>
                <w:rFonts w:ascii="Verdana" w:hAnsi="Verdana" w:cs="Arial"/>
                <w:sz w:val="20"/>
                <w:szCs w:val="20"/>
              </w:rPr>
              <w:t>. This section relates to the information on participating national authority details, and the description of the problem in their national context.</w:t>
            </w:r>
          </w:p>
          <w:p w14:paraId="0E86B09A" w14:textId="77777777" w:rsidR="000C43F2" w:rsidRDefault="000C43F2" w:rsidP="000C43F2">
            <w:pPr>
              <w:pStyle w:val="Text2"/>
              <w:numPr>
                <w:ilvl w:val="0"/>
                <w:numId w:val="22"/>
              </w:numPr>
              <w:spacing w:before="60" w:after="120"/>
              <w:rPr>
                <w:rFonts w:ascii="Verdana" w:hAnsi="Verdana" w:cs="Arial"/>
                <w:sz w:val="20"/>
                <w:szCs w:val="20"/>
              </w:rPr>
            </w:pPr>
            <w:r>
              <w:rPr>
                <w:rFonts w:ascii="Verdana" w:hAnsi="Verdana" w:cs="Arial"/>
                <w:sz w:val="20"/>
                <w:szCs w:val="20"/>
              </w:rPr>
              <w:t>“</w:t>
            </w:r>
            <w:r>
              <w:rPr>
                <w:rFonts w:ascii="Verdana" w:hAnsi="Verdana" w:cs="Arial"/>
                <w:b/>
                <w:bCs/>
                <w:sz w:val="20"/>
                <w:szCs w:val="20"/>
                <w:u w:val="single"/>
              </w:rPr>
              <w:t>Section 2. Indicative description of the support measures requested</w:t>
            </w:r>
            <w:r>
              <w:rPr>
                <w:rFonts w:ascii="Verdana" w:hAnsi="Verdana" w:cs="Arial"/>
                <w:sz w:val="20"/>
                <w:szCs w:val="20"/>
              </w:rPr>
              <w:t xml:space="preserve"> and estimated cost” will be the same for all participating authorities. This section will be filled in by the lead-authority and the information will be automatically replicated with </w:t>
            </w:r>
            <w:r>
              <w:rPr>
                <w:rFonts w:ascii="Verdana" w:hAnsi="Verdana" w:cs="Arial"/>
                <w:b/>
                <w:bCs/>
                <w:sz w:val="20"/>
                <w:szCs w:val="20"/>
                <w:u w:val="single"/>
              </w:rPr>
              <w:t>identical information for all participating authorities</w:t>
            </w:r>
            <w:r>
              <w:rPr>
                <w:rFonts w:ascii="Verdana" w:hAnsi="Verdana" w:cs="Arial"/>
                <w:sz w:val="20"/>
                <w:szCs w:val="20"/>
              </w:rPr>
              <w:t xml:space="preserve">. Only the “lead authority” can edit this section. </w:t>
            </w:r>
          </w:p>
          <w:p w14:paraId="6031B938" w14:textId="77777777" w:rsidR="000C43F2" w:rsidRDefault="000C43F2" w:rsidP="000C43F2">
            <w:pPr>
              <w:pStyle w:val="Text2"/>
              <w:numPr>
                <w:ilvl w:val="0"/>
                <w:numId w:val="22"/>
              </w:numPr>
              <w:spacing w:before="60" w:after="120"/>
              <w:rPr>
                <w:rFonts w:ascii="Verdana" w:hAnsi="Verdana" w:cs="Arial"/>
                <w:sz w:val="20"/>
                <w:szCs w:val="20"/>
              </w:rPr>
            </w:pPr>
            <w:r>
              <w:rPr>
                <w:rFonts w:ascii="Verdana" w:hAnsi="Verdana" w:cs="Arial"/>
                <w:sz w:val="20"/>
                <w:szCs w:val="20"/>
              </w:rPr>
              <w:t>“</w:t>
            </w:r>
            <w:r>
              <w:rPr>
                <w:rFonts w:ascii="Verdana" w:hAnsi="Verdana" w:cs="Arial"/>
                <w:sz w:val="20"/>
                <w:szCs w:val="20"/>
                <w:u w:val="single"/>
              </w:rPr>
              <w:t>Section 3. Circumstances of the request</w:t>
            </w:r>
            <w:r>
              <w:rPr>
                <w:rFonts w:ascii="Verdana" w:hAnsi="Verdana" w:cs="Arial"/>
                <w:sz w:val="20"/>
                <w:szCs w:val="20"/>
              </w:rPr>
              <w:t xml:space="preserve">” will be empty and must be filled in with country-specific information </w:t>
            </w:r>
            <w:r>
              <w:rPr>
                <w:rFonts w:ascii="Verdana" w:hAnsi="Verdana" w:cs="Arial"/>
                <w:sz w:val="20"/>
                <w:szCs w:val="20"/>
                <w:u w:val="single"/>
              </w:rPr>
              <w:t>by each participating authority</w:t>
            </w:r>
            <w:r>
              <w:rPr>
                <w:rFonts w:ascii="Verdana" w:hAnsi="Verdana" w:cs="Arial"/>
                <w:sz w:val="20"/>
                <w:szCs w:val="20"/>
              </w:rPr>
              <w:t>. This section relates to the information on participating national authority details, and the circumstances of the request in their national context.</w:t>
            </w:r>
          </w:p>
          <w:p w14:paraId="6E9B78CD" w14:textId="77777777" w:rsidR="000C43F2" w:rsidRDefault="000C43F2" w:rsidP="000C43F2">
            <w:pPr>
              <w:pStyle w:val="Text2"/>
              <w:numPr>
                <w:ilvl w:val="0"/>
                <w:numId w:val="22"/>
              </w:numPr>
              <w:spacing w:before="60" w:after="120"/>
              <w:rPr>
                <w:rFonts w:ascii="Verdana" w:hAnsi="Verdana" w:cs="Arial"/>
                <w:sz w:val="20"/>
                <w:szCs w:val="20"/>
              </w:rPr>
            </w:pPr>
            <w:r>
              <w:rPr>
                <w:rFonts w:ascii="Verdana" w:hAnsi="Verdana" w:cs="Arial"/>
                <w:sz w:val="20"/>
                <w:szCs w:val="20"/>
              </w:rPr>
              <w:t>“</w:t>
            </w:r>
            <w:r>
              <w:rPr>
                <w:rFonts w:ascii="Verdana" w:hAnsi="Verdana" w:cs="Arial"/>
                <w:sz w:val="20"/>
                <w:szCs w:val="20"/>
                <w:u w:val="single"/>
              </w:rPr>
              <w:t>Section 4. Agreement to communication activities</w:t>
            </w:r>
            <w:r>
              <w:rPr>
                <w:rFonts w:ascii="Verdana" w:hAnsi="Verdana" w:cs="Arial"/>
                <w:sz w:val="20"/>
                <w:szCs w:val="20"/>
              </w:rPr>
              <w:t xml:space="preserve">” will be empty and must be filled in with country-specific information </w:t>
            </w:r>
            <w:r>
              <w:rPr>
                <w:rFonts w:ascii="Verdana" w:hAnsi="Verdana" w:cs="Arial"/>
                <w:sz w:val="20"/>
                <w:szCs w:val="20"/>
                <w:u w:val="single"/>
              </w:rPr>
              <w:t>by each participating authority</w:t>
            </w:r>
            <w:r>
              <w:rPr>
                <w:rFonts w:ascii="Verdana" w:hAnsi="Verdana" w:cs="Arial"/>
                <w:sz w:val="20"/>
                <w:szCs w:val="20"/>
              </w:rPr>
              <w:t>. This section relates to the details of the specific activities of the participating national authority.</w:t>
            </w:r>
          </w:p>
          <w:p w14:paraId="5D763A0C" w14:textId="77777777" w:rsidR="000C43F2" w:rsidRDefault="000C43F2" w:rsidP="000C43F2">
            <w:pPr>
              <w:pStyle w:val="Text2"/>
              <w:spacing w:before="60" w:after="120"/>
              <w:ind w:left="720"/>
              <w:rPr>
                <w:rFonts w:ascii="Verdana" w:hAnsi="Verdana" w:cs="Arial"/>
                <w:sz w:val="20"/>
                <w:szCs w:val="20"/>
              </w:rPr>
            </w:pPr>
          </w:p>
          <w:p w14:paraId="1B9DB5A7" w14:textId="77777777" w:rsidR="000C43F2" w:rsidRDefault="000C43F2" w:rsidP="000C43F2">
            <w:pPr>
              <w:pStyle w:val="Text2"/>
              <w:spacing w:before="60" w:after="120"/>
              <w:ind w:left="0"/>
              <w:rPr>
                <w:rFonts w:ascii="Verdana" w:hAnsi="Verdana" w:cs="Arial"/>
                <w:i/>
                <w:iCs/>
                <w:sz w:val="20"/>
                <w:szCs w:val="20"/>
              </w:rPr>
            </w:pPr>
            <w:r>
              <w:rPr>
                <w:rFonts w:ascii="Verdana" w:hAnsi="Verdana" w:cs="Arial"/>
                <w:b/>
                <w:bCs/>
                <w:i/>
                <w:iCs/>
                <w:sz w:val="20"/>
                <w:szCs w:val="20"/>
              </w:rPr>
              <w:t>In addition,</w:t>
            </w:r>
            <w:r>
              <w:rPr>
                <w:rFonts w:ascii="Verdana" w:hAnsi="Verdana" w:cs="Arial"/>
                <w:i/>
                <w:iCs/>
                <w:sz w:val="20"/>
                <w:szCs w:val="20"/>
              </w:rPr>
              <w:t xml:space="preserve"> </w:t>
            </w:r>
            <w:r>
              <w:rPr>
                <w:rFonts w:ascii="Verdana" w:hAnsi="Verdana" w:cs="Arial"/>
                <w:b/>
                <w:bCs/>
                <w:i/>
                <w:iCs/>
                <w:sz w:val="20"/>
                <w:szCs w:val="20"/>
              </w:rPr>
              <w:t>the Coordinating Authorities (CAs) of the involved Member State(s) will need to validate this participation</w:t>
            </w:r>
            <w:r>
              <w:rPr>
                <w:rFonts w:ascii="Verdana" w:hAnsi="Verdana" w:cs="Arial"/>
                <w:i/>
                <w:iCs/>
                <w:sz w:val="20"/>
                <w:szCs w:val="20"/>
              </w:rPr>
              <w:t xml:space="preserve">. </w:t>
            </w:r>
          </w:p>
          <w:p w14:paraId="0C4E929A" w14:textId="77777777" w:rsidR="000C43F2" w:rsidRDefault="000C43F2" w:rsidP="000C43F2">
            <w:pPr>
              <w:pStyle w:val="Text2"/>
              <w:numPr>
                <w:ilvl w:val="0"/>
                <w:numId w:val="22"/>
              </w:numPr>
              <w:spacing w:before="60" w:after="120"/>
              <w:rPr>
                <w:rFonts w:ascii="Verdana" w:hAnsi="Verdana" w:cs="Arial"/>
                <w:sz w:val="20"/>
                <w:szCs w:val="20"/>
              </w:rPr>
            </w:pPr>
            <w:r>
              <w:rPr>
                <w:rFonts w:ascii="Verdana" w:hAnsi="Verdana" w:cs="Arial"/>
                <w:sz w:val="20"/>
                <w:szCs w:val="20"/>
              </w:rPr>
              <w:t>The platform will make visible to the “lead authority” the status (draft, submitted, etc) of all the requests of the participants of the multi-country request.</w:t>
            </w:r>
          </w:p>
          <w:p w14:paraId="3D5AC3A2" w14:textId="77777777" w:rsidR="000C43F2" w:rsidRDefault="000C43F2" w:rsidP="000C43F2">
            <w:pPr>
              <w:pStyle w:val="Text2"/>
              <w:numPr>
                <w:ilvl w:val="0"/>
                <w:numId w:val="22"/>
              </w:numPr>
              <w:spacing w:before="60" w:after="120"/>
              <w:rPr>
                <w:rFonts w:ascii="Verdana" w:hAnsi="Verdana" w:cs="Arial"/>
                <w:sz w:val="20"/>
                <w:szCs w:val="20"/>
              </w:rPr>
            </w:pPr>
            <w:r>
              <w:rPr>
                <w:rFonts w:ascii="Verdana" w:hAnsi="Verdana" w:cs="Arial"/>
                <w:sz w:val="20"/>
                <w:szCs w:val="20"/>
              </w:rPr>
              <w:t>Participating CAs will have the possibility to prioritize this request.</w:t>
            </w:r>
          </w:p>
          <w:p w14:paraId="5E1005B3" w14:textId="77777777" w:rsidR="000C43F2" w:rsidRDefault="000C43F2" w:rsidP="000C43F2">
            <w:pPr>
              <w:pStyle w:val="Text2"/>
              <w:numPr>
                <w:ilvl w:val="0"/>
                <w:numId w:val="22"/>
              </w:numPr>
              <w:spacing w:before="60" w:after="120"/>
              <w:rPr>
                <w:rFonts w:ascii="Verdana" w:hAnsi="Verdana" w:cs="Arial"/>
                <w:sz w:val="20"/>
                <w:szCs w:val="20"/>
              </w:rPr>
            </w:pPr>
            <w:r>
              <w:rPr>
                <w:rFonts w:ascii="Verdana" w:hAnsi="Verdana" w:cs="Arial"/>
                <w:sz w:val="20"/>
                <w:szCs w:val="20"/>
              </w:rPr>
              <w:t>CAs of the participating authorities must validate the participation of the Member State in the multi-country request.</w:t>
            </w:r>
          </w:p>
          <w:p w14:paraId="351E4A93" w14:textId="2E7A2000" w:rsidR="00380899" w:rsidRPr="00087BC9" w:rsidRDefault="00380899" w:rsidP="00380899">
            <w:pPr>
              <w:spacing w:before="60" w:after="60" w:line="240" w:lineRule="auto"/>
              <w:rPr>
                <w:rFonts w:ascii="Verdana" w:eastAsia="Times New Roman" w:hAnsi="Verdana" w:cs="Arial"/>
                <w:b/>
                <w:bCs/>
                <w:sz w:val="20"/>
                <w:szCs w:val="20"/>
                <w:lang w:eastAsia="en-GB"/>
              </w:rPr>
            </w:pPr>
          </w:p>
        </w:tc>
      </w:tr>
    </w:tbl>
    <w:p w14:paraId="37CD053A" w14:textId="77777777" w:rsidR="00A7100F" w:rsidRDefault="00A7100F" w:rsidP="00060746">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3A5F9A" w14:paraId="02CF9A23" w14:textId="77777777" w:rsidTr="2E4F5906">
        <w:trPr>
          <w:trHeight w:val="420"/>
        </w:trPr>
        <w:tc>
          <w:tcPr>
            <w:tcW w:w="673" w:type="dxa"/>
            <w:shd w:val="clear" w:color="auto" w:fill="D9D9D9" w:themeFill="background1" w:themeFillShade="D9"/>
            <w:vAlign w:val="center"/>
          </w:tcPr>
          <w:p w14:paraId="4F4E4881" w14:textId="77777777" w:rsidR="00CA5DB7" w:rsidRPr="003A5F9A" w:rsidRDefault="00257DA6" w:rsidP="008A2C86">
            <w:pPr>
              <w:pStyle w:val="Text2"/>
              <w:spacing w:after="0"/>
              <w:ind w:left="0"/>
              <w:jc w:val="left"/>
              <w:rPr>
                <w:rFonts w:ascii="Verdana" w:hAnsi="Verdana" w:cs="Arial"/>
                <w:b/>
                <w:bCs/>
                <w:sz w:val="20"/>
                <w:szCs w:val="20"/>
              </w:rPr>
            </w:pPr>
            <w:r w:rsidRPr="003A5F9A">
              <w:br w:type="page"/>
            </w:r>
            <w:r w:rsidR="00603B74" w:rsidRPr="5ED146BE">
              <w:rPr>
                <w:rFonts w:ascii="Verdana" w:hAnsi="Verdana" w:cs="Arial"/>
                <w:b/>
                <w:bCs/>
                <w:sz w:val="20"/>
                <w:szCs w:val="20"/>
              </w:rPr>
              <w:t>1</w:t>
            </w:r>
          </w:p>
        </w:tc>
        <w:tc>
          <w:tcPr>
            <w:tcW w:w="8399" w:type="dxa"/>
            <w:gridSpan w:val="2"/>
            <w:shd w:val="clear" w:color="auto" w:fill="D9D9D9" w:themeFill="background1" w:themeFillShade="D9"/>
            <w:vAlign w:val="center"/>
          </w:tcPr>
          <w:p w14:paraId="09404CD1" w14:textId="77777777" w:rsidR="00B91A80" w:rsidRPr="003A5F9A" w:rsidRDefault="00B91A80" w:rsidP="008A2C86">
            <w:pPr>
              <w:spacing w:after="0"/>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 xml:space="preserve">DESCRIPTION OF THE PROBLEM/NEED TO BE ADDRESSED </w:t>
            </w:r>
          </w:p>
        </w:tc>
      </w:tr>
      <w:tr w:rsidR="00CA5DB7" w:rsidRPr="00F64CAB" w14:paraId="364E8E06" w14:textId="77777777" w:rsidTr="008A4DC9">
        <w:trPr>
          <w:trHeight w:val="420"/>
        </w:trPr>
        <w:tc>
          <w:tcPr>
            <w:tcW w:w="673" w:type="dxa"/>
            <w:shd w:val="clear" w:color="auto" w:fill="auto"/>
            <w:vAlign w:val="center"/>
          </w:tcPr>
          <w:p w14:paraId="7158EAA2"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color w:val="000000" w:themeColor="text1"/>
                <w:sz w:val="20"/>
                <w:szCs w:val="20"/>
                <w:lang w:val="en-US"/>
              </w:rPr>
              <w:t>1.1</w:t>
            </w:r>
          </w:p>
        </w:tc>
        <w:tc>
          <w:tcPr>
            <w:tcW w:w="8399" w:type="dxa"/>
            <w:gridSpan w:val="2"/>
            <w:shd w:val="clear" w:color="auto" w:fill="auto"/>
            <w:vAlign w:val="center"/>
          </w:tcPr>
          <w:p w14:paraId="7B2E325A" w14:textId="77777777" w:rsidR="00CA5DB7" w:rsidRPr="00F64CAB" w:rsidDel="00CA5DB7" w:rsidRDefault="00CA5DB7" w:rsidP="008A2C86">
            <w:pPr>
              <w:spacing w:after="0"/>
              <w:jc w:val="both"/>
              <w:rPr>
                <w:rFonts w:ascii="Verdana" w:eastAsia="Times New Roman" w:hAnsi="Verdana" w:cs="Arial"/>
                <w:b/>
                <w:bCs/>
                <w:sz w:val="20"/>
                <w:szCs w:val="20"/>
                <w:lang w:val="en-US" w:eastAsia="en-GB"/>
              </w:rPr>
            </w:pPr>
            <w:r w:rsidRPr="00F64CAB">
              <w:rPr>
                <w:rFonts w:ascii="Verdana" w:eastAsia="Times New Roman" w:hAnsi="Verdana" w:cs="Arial"/>
                <w:b/>
                <w:bCs/>
                <w:sz w:val="20"/>
                <w:szCs w:val="20"/>
                <w:lang w:val="en-US" w:eastAsia="en-GB"/>
              </w:rPr>
              <w:t>What is the problem/need to be addressed with the support requested?</w:t>
            </w:r>
          </w:p>
        </w:tc>
      </w:tr>
      <w:tr w:rsidR="00CA5DB7" w:rsidRPr="00F64CAB" w14:paraId="15ABF8EF" w14:textId="77777777" w:rsidTr="008A4DC9">
        <w:trPr>
          <w:trHeight w:val="420"/>
        </w:trPr>
        <w:tc>
          <w:tcPr>
            <w:tcW w:w="9072" w:type="dxa"/>
            <w:gridSpan w:val="3"/>
            <w:shd w:val="clear" w:color="auto" w:fill="auto"/>
            <w:vAlign w:val="center"/>
          </w:tcPr>
          <w:p w14:paraId="0B218F22" w14:textId="77777777" w:rsidR="00EB3270" w:rsidRPr="00334FF6"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eastAsia="Times New Roman" w:hAnsi="Verdana" w:cs="Arial"/>
                <w:b/>
                <w:color w:val="FF0000"/>
                <w:sz w:val="20"/>
                <w:highlight w:val="yellow"/>
                <w:lang w:eastAsia="en-GB"/>
              </w:rPr>
            </w:pPr>
            <w:r w:rsidRPr="00334FF6">
              <w:rPr>
                <w:rFonts w:ascii="Verdana" w:hAnsi="Verdana"/>
                <w:b/>
                <w:color w:val="FF0000"/>
                <w:sz w:val="20"/>
                <w:highlight w:val="yellow"/>
              </w:rPr>
              <w:t xml:space="preserve">This general overview below is intended to help the </w:t>
            </w:r>
            <w:r>
              <w:rPr>
                <w:rFonts w:ascii="Verdana" w:hAnsi="Verdana"/>
                <w:b/>
                <w:color w:val="FF0000"/>
                <w:sz w:val="20"/>
                <w:highlight w:val="yellow"/>
              </w:rPr>
              <w:t>b</w:t>
            </w:r>
            <w:r w:rsidRPr="00334FF6">
              <w:rPr>
                <w:rFonts w:ascii="Verdana" w:hAnsi="Verdana"/>
                <w:b/>
                <w:color w:val="FF0000"/>
                <w:sz w:val="20"/>
                <w:highlight w:val="yellow"/>
              </w:rPr>
              <w:t xml:space="preserve">eneficiary </w:t>
            </w:r>
            <w:r>
              <w:rPr>
                <w:rFonts w:ascii="Verdana" w:hAnsi="Verdana"/>
                <w:b/>
                <w:color w:val="FF0000"/>
                <w:sz w:val="20"/>
                <w:highlight w:val="yellow"/>
              </w:rPr>
              <w:t>a</w:t>
            </w:r>
            <w:r w:rsidRPr="00334FF6">
              <w:rPr>
                <w:rFonts w:ascii="Verdana" w:hAnsi="Verdana"/>
                <w:b/>
                <w:color w:val="FF0000"/>
                <w:sz w:val="20"/>
                <w:highlight w:val="yellow"/>
              </w:rPr>
              <w:t xml:space="preserve">uthority describe the specific problems and needs by taking inspiration from the contextual information provided.  </w:t>
            </w:r>
          </w:p>
          <w:p w14:paraId="217CCD5E" w14:textId="77777777" w:rsidR="00EB3270" w:rsidRPr="00334FF6"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20"/>
                <w:highlight w:val="yellow"/>
                <w:lang w:val="en-IE"/>
              </w:rPr>
            </w:pPr>
            <w:r w:rsidRPr="00334FF6">
              <w:rPr>
                <w:rFonts w:ascii="Verdana" w:hAnsi="Verdana"/>
                <w:b/>
                <w:color w:val="FF0000"/>
                <w:sz w:val="20"/>
                <w:highlight w:val="yellow"/>
                <w:lang w:val="en-IE"/>
              </w:rPr>
              <w:t xml:space="preserve">This general overview does not provide any information about the specific </w:t>
            </w:r>
            <w:r w:rsidRPr="00334FF6">
              <w:rPr>
                <w:rFonts w:ascii="Verdana" w:hAnsi="Verdana"/>
                <w:b/>
                <w:color w:val="FF0000"/>
                <w:sz w:val="20"/>
                <w:highlight w:val="yellow"/>
                <w:lang w:val="en-IE"/>
              </w:rPr>
              <w:lastRenderedPageBreak/>
              <w:t>situation in the Member State submitting the request</w:t>
            </w:r>
            <w:r>
              <w:rPr>
                <w:rFonts w:ascii="Verdana" w:hAnsi="Verdana"/>
                <w:b/>
                <w:color w:val="FF0000"/>
                <w:sz w:val="20"/>
                <w:highlight w:val="yellow"/>
                <w:lang w:val="en-IE"/>
              </w:rPr>
              <w:t>,</w:t>
            </w:r>
            <w:r w:rsidRPr="00334FF6">
              <w:rPr>
                <w:rFonts w:ascii="Verdana" w:hAnsi="Verdana"/>
                <w:b/>
                <w:color w:val="FF0000"/>
                <w:sz w:val="20"/>
                <w:highlight w:val="yellow"/>
                <w:lang w:val="en-IE"/>
              </w:rPr>
              <w:t xml:space="preserve"> nor </w:t>
            </w:r>
            <w:r>
              <w:rPr>
                <w:rFonts w:ascii="Verdana" w:hAnsi="Verdana"/>
                <w:b/>
                <w:color w:val="FF0000"/>
                <w:sz w:val="20"/>
                <w:highlight w:val="yellow"/>
                <w:lang w:val="en-IE"/>
              </w:rPr>
              <w:t>about</w:t>
            </w:r>
            <w:r w:rsidRPr="00334FF6">
              <w:rPr>
                <w:rFonts w:ascii="Verdana" w:hAnsi="Verdana"/>
                <w:b/>
                <w:color w:val="FF0000"/>
                <w:sz w:val="20"/>
                <w:highlight w:val="yellow"/>
                <w:lang w:val="en-IE"/>
              </w:rPr>
              <w:t xml:space="preserve"> specific needs.</w:t>
            </w:r>
          </w:p>
          <w:p w14:paraId="53323576" w14:textId="5012FA8F" w:rsidR="00EB3270" w:rsidRPr="00334FF6"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20"/>
              </w:rPr>
            </w:pPr>
            <w:r w:rsidRPr="00334FF6">
              <w:rPr>
                <w:rFonts w:ascii="Verdana" w:hAnsi="Verdana"/>
                <w:b/>
                <w:color w:val="FF0000"/>
                <w:sz w:val="20"/>
                <w:highlight w:val="yellow"/>
                <w:lang w:val="en-IE"/>
              </w:rPr>
              <w:t>When filling-in the request template online, y</w:t>
            </w:r>
            <w:proofErr w:type="spellStart"/>
            <w:r w:rsidRPr="00334FF6">
              <w:rPr>
                <w:rFonts w:ascii="Verdana" w:hAnsi="Verdana"/>
                <w:b/>
                <w:color w:val="FF0000"/>
                <w:sz w:val="20"/>
                <w:highlight w:val="yellow"/>
              </w:rPr>
              <w:t>ou</w:t>
            </w:r>
            <w:proofErr w:type="spellEnd"/>
            <w:r w:rsidRPr="00334FF6">
              <w:rPr>
                <w:rFonts w:ascii="Verdana" w:hAnsi="Verdana"/>
                <w:b/>
                <w:color w:val="FF0000"/>
                <w:sz w:val="20"/>
                <w:highlight w:val="yellow"/>
              </w:rPr>
              <w:t xml:space="preserve"> are invited to outline </w:t>
            </w:r>
            <w:r w:rsidRPr="00334FF6">
              <w:rPr>
                <w:rFonts w:ascii="Verdana" w:hAnsi="Verdana"/>
                <w:b/>
                <w:iCs/>
                <w:color w:val="FF0000"/>
                <w:sz w:val="20"/>
                <w:highlight w:val="yellow"/>
              </w:rPr>
              <w:t xml:space="preserve">your specific problems and needs, taking inspiration from the general overview and adapting it to your context, and to provide any additional information relevant </w:t>
            </w:r>
            <w:r w:rsidRPr="00334FF6">
              <w:rPr>
                <w:rFonts w:ascii="Verdana" w:hAnsi="Verdana"/>
                <w:b/>
                <w:color w:val="FF0000"/>
                <w:sz w:val="20"/>
                <w:highlight w:val="yellow"/>
                <w:lang w:val="en-IE"/>
              </w:rPr>
              <w:t>to your specific context</w:t>
            </w:r>
            <w:r>
              <w:rPr>
                <w:rFonts w:ascii="Verdana" w:hAnsi="Verdana"/>
                <w:b/>
                <w:color w:val="FF0000"/>
                <w:sz w:val="20"/>
                <w:highlight w:val="yellow"/>
                <w:lang w:val="en-IE"/>
              </w:rPr>
              <w:t>.</w:t>
            </w:r>
            <w:r w:rsidRPr="00334FF6">
              <w:rPr>
                <w:rFonts w:ascii="Verdana" w:hAnsi="Verdana"/>
                <w:b/>
                <w:color w:val="FF0000"/>
                <w:sz w:val="20"/>
                <w:highlight w:val="yellow"/>
                <w:lang w:val="en-IE"/>
              </w:rPr>
              <w:t xml:space="preserve"> </w:t>
            </w:r>
          </w:p>
          <w:p w14:paraId="1BCD47F7" w14:textId="77777777" w:rsidR="00EB3270" w:rsidRPr="00EB3270" w:rsidRDefault="00EB3270" w:rsidP="00EB3270">
            <w:pPr>
              <w:rPr>
                <w:rFonts w:ascii="Verdana" w:eastAsia="Times New Roman" w:hAnsi="Verdana" w:cs="Arial"/>
                <w:b/>
                <w:sz w:val="20"/>
                <w:szCs w:val="20"/>
                <w:lang w:eastAsia="en-GB"/>
              </w:rPr>
            </w:pPr>
            <w:r w:rsidRPr="00EB3270">
              <w:rPr>
                <w:rFonts w:ascii="Verdana" w:eastAsia="Times New Roman" w:hAnsi="Verdana" w:cs="Arial"/>
                <w:b/>
                <w:sz w:val="20"/>
                <w:szCs w:val="20"/>
                <w:lang w:eastAsia="en-GB"/>
              </w:rPr>
              <w:t>General overview:</w:t>
            </w:r>
          </w:p>
          <w:p w14:paraId="116DEF7C" w14:textId="29E9A9EC" w:rsidR="00EB3270" w:rsidRPr="00EB3270" w:rsidRDefault="00EB3270" w:rsidP="00EB3270">
            <w:pPr>
              <w:spacing w:after="120" w:line="240" w:lineRule="auto"/>
              <w:jc w:val="both"/>
              <w:rPr>
                <w:rFonts w:ascii="Calibri" w:eastAsia="Calibri" w:hAnsi="Calibri" w:cs="Calibri"/>
                <w:lang w:val="en-IE" w:eastAsia="en-IE"/>
              </w:rPr>
            </w:pPr>
            <w:r w:rsidRPr="00EB3270">
              <w:rPr>
                <w:rFonts w:ascii="Calibri" w:eastAsia="Calibri" w:hAnsi="Calibri" w:cs="Calibri"/>
                <w:lang w:val="en-IE" w:eastAsia="en-IE"/>
              </w:rPr>
              <w:t xml:space="preserve">Member States have a shared responsibility to welcome asylum seekers, beneficiaries of international protection and beneficiaries of temporary protection and provide access to different rights and services such as housing and accommodation, in accordance with the relevant EU asylum acquis. In addition to the first line reception, access to housing is also relevant for the longer-term integration and inclusion of migrants and refugees. </w:t>
            </w:r>
          </w:p>
          <w:p w14:paraId="41891468" w14:textId="77777777" w:rsidR="00EB3270" w:rsidRPr="00EB3270" w:rsidRDefault="00EB3270" w:rsidP="00EB3270">
            <w:pPr>
              <w:spacing w:after="120" w:line="240" w:lineRule="auto"/>
              <w:jc w:val="both"/>
              <w:rPr>
                <w:rFonts w:ascii="Calibri" w:eastAsia="Calibri" w:hAnsi="Calibri" w:cs="Calibri"/>
                <w:lang w:val="en-IE" w:eastAsia="en-IE"/>
              </w:rPr>
            </w:pPr>
            <w:r w:rsidRPr="00EB3270">
              <w:rPr>
                <w:rFonts w:ascii="Calibri" w:eastAsia="Calibri" w:hAnsi="Calibri" w:cs="Calibri"/>
                <w:lang w:val="en-IE" w:eastAsia="en-IE"/>
              </w:rPr>
              <w:t xml:space="preserve">The large-scale displacement following Russia’s military aggression against Ukraine and the high numbers of people in need of protection entering the EU, have brought the need for sufficient and adequate reception capacity, including long-term integration measures in housing, and social assistance to the forefront of the migration debate.  </w:t>
            </w:r>
          </w:p>
          <w:p w14:paraId="42E0A1A3" w14:textId="77777777" w:rsidR="00EB3270" w:rsidRPr="00EB3270" w:rsidRDefault="00EB3270" w:rsidP="00EB3270">
            <w:pPr>
              <w:spacing w:after="120" w:line="240" w:lineRule="auto"/>
              <w:jc w:val="both"/>
              <w:rPr>
                <w:rFonts w:ascii="Calibri" w:eastAsia="Calibri" w:hAnsi="Calibri" w:cs="Calibri"/>
                <w:lang w:val="en-IE" w:eastAsia="en-IE"/>
              </w:rPr>
            </w:pPr>
            <w:r w:rsidRPr="00EB3270">
              <w:rPr>
                <w:rFonts w:ascii="Calibri" w:eastAsia="Calibri" w:hAnsi="Calibri" w:cs="Calibri"/>
                <w:lang w:val="en-IE" w:eastAsia="en-IE"/>
              </w:rPr>
              <w:t xml:space="preserve">The challenges of ensuring adequate reception conditions, including housing capacity and access to different social services for people with a migrant background, with focus on asylum seekers, beneficiaries of international protection and beneficiaries of temporary protection, as well as the need to ensure a smooth transition from temporary housing solutions to long-term housing are important and Member States face different challenges in this regard. </w:t>
            </w:r>
          </w:p>
          <w:p w14:paraId="2959D1C3" w14:textId="6EEE1E75" w:rsidR="00E73796" w:rsidRDefault="00EB3270" w:rsidP="00EB3270">
            <w:pPr>
              <w:spacing w:line="240" w:lineRule="auto"/>
              <w:rPr>
                <w:rFonts w:ascii="Calibri" w:eastAsia="Calibri" w:hAnsi="Calibri" w:cs="Calibri"/>
              </w:rPr>
            </w:pPr>
            <w:r w:rsidRPr="00EB3270">
              <w:rPr>
                <w:rFonts w:ascii="Calibri" w:eastAsia="Calibri" w:hAnsi="Calibri" w:cs="Calibri"/>
              </w:rPr>
              <w:t xml:space="preserve">Lack of sustainable accommodation schemes, lack of coordination between relevant stakeholders responsible for reception conditions, insufficient information provision, bureaucratic procedures, or regulations in the housing sphere and tenants’ rights, often make it challenging for public administrations to address the relevant emerging needs.  </w:t>
            </w:r>
          </w:p>
          <w:p w14:paraId="2D0D59AB" w14:textId="068FBF42" w:rsidR="00D909FD" w:rsidRPr="00D909FD" w:rsidRDefault="00D909FD" w:rsidP="00D909FD">
            <w:pPr>
              <w:spacing w:line="240" w:lineRule="auto"/>
              <w:rPr>
                <w:rFonts w:ascii="Calibri" w:eastAsia="Calibri" w:hAnsi="Calibri" w:cs="Calibri"/>
              </w:rPr>
            </w:pPr>
            <w:r w:rsidRPr="00D909FD">
              <w:rPr>
                <w:rFonts w:ascii="Calibri" w:eastAsia="Calibri" w:hAnsi="Calibri" w:cs="Calibri"/>
              </w:rPr>
              <w:t xml:space="preserve">The proposed flagship will support </w:t>
            </w:r>
            <w:r w:rsidR="006F56A1">
              <w:rPr>
                <w:rFonts w:ascii="Calibri" w:eastAsia="Calibri" w:hAnsi="Calibri" w:cs="Calibri"/>
              </w:rPr>
              <w:t xml:space="preserve">requesting </w:t>
            </w:r>
            <w:r w:rsidRPr="00D909FD">
              <w:rPr>
                <w:rFonts w:ascii="Calibri" w:eastAsia="Calibri" w:hAnsi="Calibri" w:cs="Calibri"/>
              </w:rPr>
              <w:t xml:space="preserve">Member States (at national, regional and local level) to reform, upscale and enhance reception systems, in line with the EU asylum acquis, in order to cater for the needs of people with a migrant background, with a focus on asylum seekers and beneficiaries of international and temporary protection, as well as resettled refugees and people admitted through humanitarian admission programmes (e.g. humanitarian corridors). Support will also facilitate the implementation of important EU initiatives such as Safe Homes and will facilitate access to adequate related social services, including mainstream ones. Existing EUAA support will be taken into account and synergies will be sought.  </w:t>
            </w:r>
          </w:p>
          <w:p w14:paraId="1F2B5F28" w14:textId="2A0D16B4" w:rsidR="00393CA9" w:rsidRDefault="00393CA9" w:rsidP="00393CA9">
            <w:pPr>
              <w:spacing w:after="0"/>
              <w:jc w:val="both"/>
              <w:rPr>
                <w:rFonts w:ascii="Verdana" w:hAnsi="Verdana" w:cs="Arial"/>
                <w:i/>
                <w:color w:val="FF0000"/>
                <w:sz w:val="20"/>
                <w:szCs w:val="20"/>
              </w:rPr>
            </w:pPr>
            <w:r>
              <w:rPr>
                <w:rFonts w:ascii="Verdana" w:hAnsi="Verdana" w:cs="Arial"/>
                <w:i/>
                <w:color w:val="FF0000"/>
                <w:sz w:val="20"/>
                <w:szCs w:val="20"/>
              </w:rPr>
              <w:t xml:space="preserve">When filling in the template online, please </w:t>
            </w:r>
            <w:r w:rsidRPr="00A319E1">
              <w:rPr>
                <w:rFonts w:ascii="Verdana" w:hAnsi="Verdana" w:cs="Arial"/>
                <w:i/>
                <w:color w:val="FF0000"/>
                <w:sz w:val="20"/>
                <w:szCs w:val="20"/>
                <w:u w:val="single"/>
              </w:rPr>
              <w:t>explicitly</w:t>
            </w:r>
            <w:r>
              <w:rPr>
                <w:rFonts w:ascii="Verdana" w:hAnsi="Verdana" w:cs="Arial"/>
                <w:i/>
                <w:color w:val="FF0000"/>
                <w:sz w:val="20"/>
                <w:szCs w:val="20"/>
              </w:rPr>
              <w:t xml:space="preserve"> indicate the needs pertinent to your request. </w:t>
            </w:r>
          </w:p>
          <w:p w14:paraId="5DEE330F" w14:textId="77777777" w:rsidR="00393CA9" w:rsidRDefault="00393CA9" w:rsidP="00393CA9">
            <w:pPr>
              <w:spacing w:after="0"/>
              <w:jc w:val="both"/>
              <w:rPr>
                <w:rFonts w:ascii="Verdana" w:hAnsi="Verdana" w:cs="Arial"/>
                <w:i/>
                <w:color w:val="FF0000"/>
                <w:sz w:val="20"/>
                <w:szCs w:val="20"/>
              </w:rPr>
            </w:pPr>
          </w:p>
          <w:p w14:paraId="1629A2C4" w14:textId="60698345" w:rsidR="00393CA9" w:rsidRDefault="00393CA9" w:rsidP="00393CA9">
            <w:pPr>
              <w:spacing w:after="0"/>
              <w:jc w:val="both"/>
              <w:rPr>
                <w:rFonts w:ascii="Verdana" w:eastAsia="Times New Roman" w:hAnsi="Verdana" w:cs="Arial"/>
                <w:color w:val="FF0000"/>
                <w:sz w:val="20"/>
                <w:szCs w:val="20"/>
                <w:lang w:eastAsia="en-GB"/>
              </w:rPr>
            </w:pPr>
            <w:r>
              <w:rPr>
                <w:rFonts w:ascii="Verdana" w:hAnsi="Verdana" w:cs="Arial"/>
                <w:i/>
                <w:color w:val="FF0000"/>
                <w:sz w:val="20"/>
                <w:szCs w:val="20"/>
              </w:rPr>
              <w:t>For the needs identified, please p</w:t>
            </w:r>
            <w:r w:rsidRPr="00986969">
              <w:rPr>
                <w:rFonts w:ascii="Verdana" w:hAnsi="Verdana" w:cs="Arial"/>
                <w:i/>
                <w:color w:val="FF0000"/>
                <w:sz w:val="20"/>
                <w:szCs w:val="20"/>
              </w:rPr>
              <w:t>rovide</w:t>
            </w:r>
            <w:r>
              <w:rPr>
                <w:rFonts w:ascii="Verdana" w:hAnsi="Verdana" w:cs="Arial"/>
                <w:i/>
                <w:color w:val="FF0000"/>
                <w:sz w:val="20"/>
                <w:szCs w:val="20"/>
              </w:rPr>
              <w:t xml:space="preserve"> a </w:t>
            </w:r>
            <w:r w:rsidRPr="00986969">
              <w:rPr>
                <w:rFonts w:ascii="Verdana" w:hAnsi="Verdana" w:cs="Arial"/>
                <w:i/>
                <w:color w:val="FF0000"/>
                <w:sz w:val="20"/>
                <w:szCs w:val="20"/>
              </w:rPr>
              <w:t xml:space="preserve">justification of the specific problems that are relevant to your specific national context </w:t>
            </w:r>
            <w:r>
              <w:rPr>
                <w:rFonts w:ascii="Verdana" w:hAnsi="Verdana" w:cs="Arial"/>
                <w:i/>
                <w:color w:val="FF0000"/>
                <w:sz w:val="20"/>
                <w:szCs w:val="20"/>
              </w:rPr>
              <w:t>in the free text area below</w:t>
            </w:r>
            <w:r w:rsidRPr="00986969">
              <w:rPr>
                <w:rFonts w:ascii="Verdana" w:hAnsi="Verdana" w:cs="Arial"/>
                <w:i/>
                <w:color w:val="FF0000"/>
                <w:sz w:val="20"/>
                <w:szCs w:val="20"/>
              </w:rPr>
              <w:t>.</w:t>
            </w:r>
            <w:r>
              <w:rPr>
                <w:rFonts w:ascii="Verdana" w:eastAsia="Times New Roman" w:hAnsi="Verdana" w:cs="Arial"/>
                <w:color w:val="FF0000"/>
                <w:sz w:val="20"/>
                <w:szCs w:val="20"/>
                <w:lang w:eastAsia="en-GB"/>
              </w:rPr>
              <w:t xml:space="preserve"> </w:t>
            </w:r>
          </w:p>
          <w:p w14:paraId="0CE704B3" w14:textId="771FD1E6" w:rsidR="00393CA9" w:rsidRPr="00EB3270" w:rsidDel="00CA5DB7" w:rsidRDefault="00393CA9" w:rsidP="00393CA9">
            <w:pPr>
              <w:spacing w:after="0"/>
              <w:jc w:val="both"/>
              <w:rPr>
                <w:rFonts w:ascii="Verdana" w:eastAsia="Times New Roman" w:hAnsi="Verdana" w:cs="Arial"/>
                <w:sz w:val="20"/>
                <w:szCs w:val="20"/>
                <w:lang w:eastAsia="en-GB"/>
              </w:rPr>
            </w:pPr>
          </w:p>
        </w:tc>
      </w:tr>
      <w:tr w:rsidR="00093028" w:rsidRPr="00F64CAB" w14:paraId="4BFBC936" w14:textId="77777777" w:rsidTr="008A4DC9">
        <w:trPr>
          <w:trHeight w:val="420"/>
        </w:trPr>
        <w:tc>
          <w:tcPr>
            <w:tcW w:w="9072" w:type="dxa"/>
            <w:gridSpan w:val="3"/>
            <w:shd w:val="clear" w:color="auto" w:fill="auto"/>
            <w:vAlign w:val="center"/>
          </w:tcPr>
          <w:p w14:paraId="1192E8DB" w14:textId="045F05AC" w:rsidR="00093028" w:rsidRPr="00334FF6" w:rsidRDefault="00093028"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20"/>
                <w:highlight w:val="yellow"/>
              </w:rPr>
            </w:pPr>
            <w:r>
              <w:rPr>
                <w:rFonts w:ascii="Verdana" w:eastAsia="Times New Roman" w:hAnsi="Verdana" w:cs="Arial"/>
                <w:sz w:val="20"/>
                <w:szCs w:val="20"/>
                <w:lang w:val="en-US" w:eastAsia="en-GB"/>
              </w:rPr>
              <w:lastRenderedPageBreak/>
              <w:t>[Insert Text; between 350-400 words]</w:t>
            </w:r>
          </w:p>
        </w:tc>
      </w:tr>
      <w:tr w:rsidR="00CA5DB7" w:rsidRPr="00F64CAB" w14:paraId="5D4E53DC" w14:textId="77777777" w:rsidTr="2E4F5906">
        <w:trPr>
          <w:trHeight w:val="420"/>
        </w:trPr>
        <w:tc>
          <w:tcPr>
            <w:tcW w:w="673" w:type="dxa"/>
            <w:shd w:val="clear" w:color="auto" w:fill="D9D9D9" w:themeFill="background1" w:themeFillShade="D9"/>
            <w:vAlign w:val="center"/>
          </w:tcPr>
          <w:p w14:paraId="01799B4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1.2</w:t>
            </w:r>
          </w:p>
        </w:tc>
        <w:tc>
          <w:tcPr>
            <w:tcW w:w="8399" w:type="dxa"/>
            <w:gridSpan w:val="2"/>
            <w:shd w:val="clear" w:color="auto" w:fill="D9D9D9" w:themeFill="background1" w:themeFillShade="D9"/>
            <w:vAlign w:val="center"/>
          </w:tcPr>
          <w:p w14:paraId="3145C975"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broad is the problem/need? Does it affect a significant part/sector of the economy or extend across several policy areas (‘spill</w:t>
            </w:r>
            <w:r w:rsidR="008A2C86">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over’)?</w:t>
            </w:r>
          </w:p>
        </w:tc>
      </w:tr>
      <w:tr w:rsidR="00CA5DB7" w:rsidRPr="00F64CAB" w14:paraId="4F8D5981" w14:textId="77777777" w:rsidTr="2E4F5906">
        <w:trPr>
          <w:trHeight w:val="420"/>
        </w:trPr>
        <w:tc>
          <w:tcPr>
            <w:tcW w:w="9072" w:type="dxa"/>
            <w:gridSpan w:val="3"/>
            <w:shd w:val="clear" w:color="auto" w:fill="FFFFFF" w:themeFill="background1"/>
            <w:vAlign w:val="center"/>
          </w:tcPr>
          <w:p w14:paraId="20F419C5" w14:textId="21E715FE" w:rsidR="00CA5DB7" w:rsidRPr="00F64CAB" w:rsidDel="00CA5DB7" w:rsidRDefault="00C52F24" w:rsidP="66590D7B">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xml:space="preserve">; between </w:t>
            </w:r>
            <w:r w:rsidR="006F297D">
              <w:rPr>
                <w:rFonts w:ascii="Verdana" w:eastAsia="Times New Roman" w:hAnsi="Verdana" w:cs="Arial"/>
                <w:sz w:val="20"/>
                <w:szCs w:val="20"/>
                <w:lang w:val="en-US" w:eastAsia="en-GB"/>
              </w:rPr>
              <w:t>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2</w:t>
            </w:r>
            <w:r w:rsidR="00126003" w:rsidRPr="5ED146BE">
              <w:rPr>
                <w:rFonts w:ascii="Verdana" w:eastAsia="Times New Roman" w:hAnsi="Verdana" w:cs="Arial"/>
                <w:sz w:val="20"/>
                <w:szCs w:val="20"/>
                <w:lang w:val="en-US" w:eastAsia="en-GB"/>
              </w:rPr>
              <w:t>00 words</w:t>
            </w:r>
            <w:r w:rsidRPr="5ED146BE">
              <w:rPr>
                <w:rFonts w:ascii="Verdana" w:eastAsia="Times New Roman" w:hAnsi="Verdana" w:cs="Arial"/>
                <w:sz w:val="20"/>
                <w:szCs w:val="20"/>
                <w:lang w:val="en-US" w:eastAsia="en-GB"/>
              </w:rPr>
              <w:t>]</w:t>
            </w:r>
          </w:p>
        </w:tc>
      </w:tr>
      <w:tr w:rsidR="00CA5DB7" w:rsidRPr="00F64CAB" w14:paraId="189548FE" w14:textId="77777777" w:rsidTr="00395FF7">
        <w:trPr>
          <w:trHeight w:val="420"/>
        </w:trPr>
        <w:tc>
          <w:tcPr>
            <w:tcW w:w="673" w:type="dxa"/>
            <w:shd w:val="clear" w:color="auto" w:fill="D9D9D9" w:themeFill="background1" w:themeFillShade="D9"/>
            <w:vAlign w:val="center"/>
          </w:tcPr>
          <w:p w14:paraId="7CAF99E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1.3</w:t>
            </w:r>
          </w:p>
        </w:tc>
        <w:tc>
          <w:tcPr>
            <w:tcW w:w="8399" w:type="dxa"/>
            <w:gridSpan w:val="2"/>
            <w:shd w:val="clear" w:color="auto" w:fill="D9D9D9" w:themeFill="background1" w:themeFillShade="D9"/>
            <w:vAlign w:val="center"/>
          </w:tcPr>
          <w:p w14:paraId="77AF3BC7"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 xml:space="preserve">How deep or severe is the problem/need? Were there any previous </w:t>
            </w:r>
            <w:r w:rsidRPr="00EC5A01">
              <w:rPr>
                <w:rFonts w:ascii="Verdana" w:eastAsia="Times New Roman" w:hAnsi="Verdana" w:cs="Arial"/>
                <w:b/>
                <w:bCs/>
                <w:sz w:val="20"/>
                <w:szCs w:val="20"/>
                <w:lang w:val="en-US" w:eastAsia="en-GB"/>
              </w:rPr>
              <w:lastRenderedPageBreak/>
              <w:t>reform efforts? What was the impact of those efforts? What did not work and why?</w:t>
            </w:r>
          </w:p>
        </w:tc>
      </w:tr>
      <w:tr w:rsidR="00CA5DB7" w:rsidRPr="00F64CAB" w14:paraId="40A4F987" w14:textId="77777777" w:rsidTr="2E4F5906">
        <w:trPr>
          <w:trHeight w:val="420"/>
        </w:trPr>
        <w:tc>
          <w:tcPr>
            <w:tcW w:w="9072" w:type="dxa"/>
            <w:gridSpan w:val="3"/>
            <w:shd w:val="clear" w:color="auto" w:fill="FFFFFF" w:themeFill="background1"/>
            <w:vAlign w:val="center"/>
          </w:tcPr>
          <w:p w14:paraId="321DE9F4" w14:textId="6B31D7C3" w:rsidR="00CA5DB7" w:rsidRPr="00F64CAB" w:rsidDel="00CA5DB7" w:rsidRDefault="00C52F24" w:rsidP="008A2C86">
            <w:pPr>
              <w:spacing w:after="0"/>
              <w:jc w:val="both"/>
              <w:rPr>
                <w:rFonts w:ascii="Verdana" w:eastAsia="Times New Roman" w:hAnsi="Verdana" w:cs="Arial"/>
                <w:b/>
                <w:bCs/>
                <w:sz w:val="20"/>
                <w:szCs w:val="20"/>
                <w:lang w:val="en-US" w:eastAsia="en-GB"/>
              </w:rPr>
            </w:pPr>
            <w:r w:rsidRPr="5ED146BE">
              <w:rPr>
                <w:rFonts w:ascii="Verdana" w:eastAsia="Times New Roman" w:hAnsi="Verdana" w:cs="Arial"/>
                <w:color w:val="000000" w:themeColor="text1"/>
                <w:sz w:val="20"/>
                <w:szCs w:val="20"/>
                <w:lang w:val="en-US" w:eastAsia="en-GB"/>
              </w:rPr>
              <w:lastRenderedPageBreak/>
              <w:t>[Insert Text</w:t>
            </w:r>
            <w:r w:rsidR="00126003" w:rsidRPr="5ED146BE">
              <w:rPr>
                <w:rFonts w:ascii="Verdana" w:eastAsia="Times New Roman" w:hAnsi="Verdana" w:cs="Arial"/>
                <w:sz w:val="20"/>
                <w:szCs w:val="20"/>
                <w:lang w:val="en-US" w:eastAsia="en-GB"/>
              </w:rPr>
              <w:t xml:space="preserve">; between </w:t>
            </w:r>
            <w:r w:rsidR="006F297D">
              <w:rPr>
                <w:rFonts w:ascii="Verdana" w:eastAsia="Times New Roman" w:hAnsi="Verdana" w:cs="Arial"/>
                <w:sz w:val="20"/>
                <w:szCs w:val="20"/>
                <w:lang w:val="en-US" w:eastAsia="en-GB"/>
              </w:rPr>
              <w:t>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2</w:t>
            </w:r>
            <w:r w:rsidR="00126003" w:rsidRPr="5ED146BE">
              <w:rPr>
                <w:rFonts w:ascii="Verdana" w:eastAsia="Times New Roman" w:hAnsi="Verdana" w:cs="Arial"/>
                <w:sz w:val="20"/>
                <w:szCs w:val="20"/>
                <w:lang w:val="en-US" w:eastAsia="en-GB"/>
              </w:rPr>
              <w:t>00 words</w:t>
            </w:r>
            <w:r w:rsidRPr="5ED146BE">
              <w:rPr>
                <w:rFonts w:ascii="Verdana" w:eastAsia="Times New Roman" w:hAnsi="Verdana" w:cs="Arial"/>
                <w:color w:val="000000" w:themeColor="text1"/>
                <w:sz w:val="20"/>
                <w:szCs w:val="20"/>
                <w:lang w:val="en-US" w:eastAsia="en-GB"/>
              </w:rPr>
              <w:t>]</w:t>
            </w:r>
          </w:p>
        </w:tc>
      </w:tr>
      <w:tr w:rsidR="003A5F9A" w:rsidRPr="00F64CAB" w14:paraId="4D87D597" w14:textId="77777777" w:rsidTr="2E4F5906">
        <w:trPr>
          <w:trHeight w:val="420"/>
        </w:trPr>
        <w:tc>
          <w:tcPr>
            <w:tcW w:w="673" w:type="dxa"/>
            <w:shd w:val="clear" w:color="auto" w:fill="D9D9D9" w:themeFill="background1" w:themeFillShade="D9"/>
            <w:vAlign w:val="center"/>
          </w:tcPr>
          <w:p w14:paraId="14057940" w14:textId="77777777" w:rsidR="003A5F9A" w:rsidRPr="00F64CAB" w:rsidRDefault="003A5F9A" w:rsidP="008A2C86">
            <w:pPr>
              <w:tabs>
                <w:tab w:val="left" w:pos="2161"/>
              </w:tabs>
              <w:spacing w:after="0" w:line="240" w:lineRule="auto"/>
              <w:jc w:val="both"/>
              <w:rPr>
                <w:rFonts w:ascii="Verdana" w:eastAsia="Times New Roman" w:hAnsi="Verdana" w:cs="Arial"/>
                <w:b/>
                <w:bCs/>
                <w:sz w:val="20"/>
                <w:szCs w:val="20"/>
                <w:lang w:eastAsia="en-GB"/>
              </w:rPr>
            </w:pPr>
            <w:r w:rsidRPr="00F64CAB">
              <w:rPr>
                <w:rFonts w:ascii="Verdana" w:hAnsi="Verdana" w:cs="Arial"/>
                <w:b/>
                <w:bCs/>
                <w:sz w:val="20"/>
                <w:szCs w:val="20"/>
                <w:lang w:val="en-US"/>
              </w:rPr>
              <w:t>1.4</w:t>
            </w:r>
          </w:p>
        </w:tc>
        <w:tc>
          <w:tcPr>
            <w:tcW w:w="8399" w:type="dxa"/>
            <w:gridSpan w:val="2"/>
            <w:shd w:val="clear" w:color="auto" w:fill="D9D9D9" w:themeFill="background1" w:themeFillShade="D9"/>
            <w:vAlign w:val="center"/>
          </w:tcPr>
          <w:p w14:paraId="3109517C" w14:textId="5D6A99CD" w:rsidR="003A5F9A"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How urgent is </w:t>
            </w:r>
            <w:r w:rsidR="006F297D">
              <w:rPr>
                <w:rFonts w:ascii="Verdana" w:eastAsia="Times New Roman" w:hAnsi="Verdana" w:cs="Arial"/>
                <w:b/>
                <w:bCs/>
                <w:sz w:val="20"/>
                <w:szCs w:val="20"/>
                <w:lang w:val="en-US" w:eastAsia="en-GB"/>
              </w:rPr>
              <w:t xml:space="preserve">it </w:t>
            </w:r>
            <w:r w:rsidRPr="00EC5A01">
              <w:rPr>
                <w:rFonts w:ascii="Verdana" w:eastAsia="Times New Roman" w:hAnsi="Verdana" w:cs="Arial"/>
                <w:b/>
                <w:bCs/>
                <w:sz w:val="20"/>
                <w:szCs w:val="20"/>
                <w:lang w:val="en-US" w:eastAsia="en-GB"/>
              </w:rPr>
              <w:t>t</w:t>
            </w:r>
            <w:r w:rsidR="00AB7D36">
              <w:rPr>
                <w:rFonts w:ascii="Verdana" w:eastAsia="Times New Roman" w:hAnsi="Verdana" w:cs="Arial"/>
                <w:b/>
                <w:bCs/>
                <w:sz w:val="20"/>
                <w:szCs w:val="20"/>
                <w:lang w:val="en-US" w:eastAsia="en-GB"/>
              </w:rPr>
              <w:t>o address the problem</w:t>
            </w:r>
            <w:r w:rsidR="006F297D">
              <w:rPr>
                <w:rFonts w:ascii="Verdana" w:eastAsia="Times New Roman" w:hAnsi="Verdana" w:cs="Arial"/>
                <w:b/>
                <w:bCs/>
                <w:sz w:val="20"/>
                <w:szCs w:val="20"/>
                <w:lang w:val="en-US" w:eastAsia="en-GB"/>
              </w:rPr>
              <w:t>/need</w:t>
            </w:r>
            <w:r w:rsidRPr="00EC5A01">
              <w:rPr>
                <w:rFonts w:ascii="Verdana" w:eastAsia="Times New Roman" w:hAnsi="Verdana" w:cs="Arial"/>
                <w:b/>
                <w:bCs/>
                <w:sz w:val="20"/>
                <w:szCs w:val="20"/>
                <w:lang w:val="en-US" w:eastAsia="en-GB"/>
              </w:rPr>
              <w:t>? Is there a specific deadline (at national,</w:t>
            </w:r>
            <w:r w:rsidR="00BC6E52">
              <w:rPr>
                <w:rFonts w:ascii="Verdana" w:eastAsia="Times New Roman" w:hAnsi="Verdana" w:cs="Arial"/>
                <w:b/>
                <w:bCs/>
                <w:sz w:val="20"/>
                <w:szCs w:val="20"/>
                <w:lang w:val="en-US" w:eastAsia="en-GB"/>
              </w:rPr>
              <w:t xml:space="preserve"> regional,</w:t>
            </w:r>
            <w:r w:rsidRPr="00EC5A01">
              <w:rPr>
                <w:rFonts w:ascii="Verdana" w:eastAsia="Times New Roman" w:hAnsi="Verdana" w:cs="Arial"/>
                <w:b/>
                <w:bCs/>
                <w:sz w:val="20"/>
                <w:szCs w:val="20"/>
                <w:lang w:val="en-US" w:eastAsia="en-GB"/>
              </w:rPr>
              <w:t xml:space="preserve"> European or international level)?</w:t>
            </w:r>
          </w:p>
        </w:tc>
      </w:tr>
      <w:tr w:rsidR="003A5F9A" w:rsidRPr="00F64CAB" w14:paraId="51190A4A" w14:textId="77777777" w:rsidTr="2E4F5906">
        <w:trPr>
          <w:trHeight w:val="355"/>
        </w:trPr>
        <w:tc>
          <w:tcPr>
            <w:tcW w:w="9072" w:type="dxa"/>
            <w:gridSpan w:val="3"/>
            <w:shd w:val="clear" w:color="auto" w:fill="FFFFFF" w:themeFill="background1"/>
            <w:vAlign w:val="center"/>
          </w:tcPr>
          <w:p w14:paraId="6F19EFFF" w14:textId="1AC3D240" w:rsidR="003A5F9A" w:rsidRPr="00F64CAB" w:rsidRDefault="003A5F9A"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0-200 words</w:t>
            </w:r>
            <w:r w:rsidRPr="5ED146BE">
              <w:rPr>
                <w:rFonts w:ascii="Verdana" w:eastAsia="Times New Roman" w:hAnsi="Verdana" w:cs="Arial"/>
                <w:sz w:val="20"/>
                <w:szCs w:val="20"/>
                <w:lang w:val="en-US" w:eastAsia="en-GB"/>
              </w:rPr>
              <w:t>]</w:t>
            </w:r>
          </w:p>
        </w:tc>
      </w:tr>
      <w:tr w:rsidR="00B320E5" w:rsidRPr="00F64CAB" w14:paraId="2D9FAFE8" w14:textId="77777777" w:rsidTr="2E4F5906">
        <w:trPr>
          <w:trHeight w:val="420"/>
        </w:trPr>
        <w:tc>
          <w:tcPr>
            <w:tcW w:w="673" w:type="dxa"/>
            <w:shd w:val="clear" w:color="auto" w:fill="D9D9D9" w:themeFill="background1" w:themeFillShade="D9"/>
            <w:vAlign w:val="center"/>
          </w:tcPr>
          <w:p w14:paraId="48AC8E13" w14:textId="77777777" w:rsidR="00B320E5" w:rsidRPr="00F64CAB" w:rsidRDefault="00CA5DB7"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1.5</w:t>
            </w:r>
          </w:p>
        </w:tc>
        <w:tc>
          <w:tcPr>
            <w:tcW w:w="8399" w:type="dxa"/>
            <w:gridSpan w:val="2"/>
            <w:shd w:val="clear" w:color="auto" w:fill="D9D9D9" w:themeFill="background1" w:themeFillShade="D9"/>
            <w:vAlign w:val="center"/>
          </w:tcPr>
          <w:p w14:paraId="1ED35CE6" w14:textId="272E947E" w:rsidR="00B320E5"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Provide relevant socio-economic </w:t>
            </w:r>
            <w:r w:rsidR="00193469">
              <w:rPr>
                <w:rFonts w:ascii="Verdana" w:eastAsia="Times New Roman" w:hAnsi="Verdana" w:cs="Arial"/>
                <w:b/>
                <w:bCs/>
                <w:sz w:val="20"/>
                <w:szCs w:val="20"/>
                <w:lang w:val="en-US" w:eastAsia="en-GB"/>
              </w:rPr>
              <w:t>a</w:t>
            </w:r>
            <w:r w:rsidRPr="00EC5A01">
              <w:rPr>
                <w:rFonts w:ascii="Verdana" w:eastAsia="Times New Roman" w:hAnsi="Verdana" w:cs="Arial"/>
                <w:b/>
                <w:bCs/>
                <w:sz w:val="20"/>
                <w:szCs w:val="20"/>
                <w:lang w:val="en-US" w:eastAsia="en-GB"/>
              </w:rPr>
              <w:t xml:space="preserve">nd environmental indicators, data </w:t>
            </w:r>
            <w:r w:rsidR="0047305E">
              <w:rPr>
                <w:rFonts w:ascii="Verdana" w:eastAsia="Times New Roman" w:hAnsi="Verdana" w:cs="Arial"/>
                <w:b/>
                <w:bCs/>
                <w:sz w:val="20"/>
                <w:szCs w:val="20"/>
                <w:lang w:val="en-US" w:eastAsia="en-GB"/>
              </w:rPr>
              <w:t>and</w:t>
            </w:r>
            <w:r w:rsidRPr="00EC5A01">
              <w:rPr>
                <w:rFonts w:ascii="Verdana" w:eastAsia="Times New Roman" w:hAnsi="Verdana" w:cs="Arial"/>
                <w:b/>
                <w:bCs/>
                <w:sz w:val="20"/>
                <w:szCs w:val="20"/>
                <w:lang w:val="en-US" w:eastAsia="en-GB"/>
              </w:rPr>
              <w:t xml:space="preserve"> evidence </w:t>
            </w:r>
            <w:r w:rsidR="0047305E">
              <w:rPr>
                <w:rFonts w:ascii="Verdana" w:eastAsia="Times New Roman" w:hAnsi="Verdana" w:cs="Arial"/>
                <w:b/>
                <w:bCs/>
                <w:sz w:val="20"/>
                <w:szCs w:val="20"/>
                <w:lang w:val="en-US" w:eastAsia="en-GB"/>
              </w:rPr>
              <w:t>that demonstrate the extent of</w:t>
            </w:r>
            <w:r w:rsidR="0047305E" w:rsidRPr="00EC5A01">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 xml:space="preserve">the problem/need to be addressed. </w:t>
            </w:r>
          </w:p>
        </w:tc>
      </w:tr>
      <w:tr w:rsidR="00603B74" w:rsidRPr="00F64CAB" w14:paraId="54EC5DDB" w14:textId="77777777" w:rsidTr="2E4F5906">
        <w:trPr>
          <w:trHeight w:val="365"/>
        </w:trPr>
        <w:tc>
          <w:tcPr>
            <w:tcW w:w="9072" w:type="dxa"/>
            <w:gridSpan w:val="3"/>
            <w:shd w:val="clear" w:color="auto" w:fill="FFFFFF" w:themeFill="background1"/>
            <w:vAlign w:val="center"/>
          </w:tcPr>
          <w:p w14:paraId="622C34A4" w14:textId="44A9394C" w:rsidR="00603B74" w:rsidRPr="00F64CAB" w:rsidRDefault="00C52F24"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w:t>
            </w:r>
            <w:r w:rsidR="006F297D">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15</w:t>
            </w:r>
            <w:r w:rsidR="00126003" w:rsidRPr="5ED146BE">
              <w:rPr>
                <w:rFonts w:ascii="Verdana" w:eastAsia="Times New Roman" w:hAnsi="Verdana" w:cs="Arial"/>
                <w:sz w:val="20"/>
                <w:szCs w:val="20"/>
                <w:lang w:val="en-US" w:eastAsia="en-GB"/>
              </w:rPr>
              <w:t>0 words</w:t>
            </w:r>
            <w:r w:rsidRPr="5ED146BE">
              <w:rPr>
                <w:rFonts w:ascii="Verdana" w:eastAsia="Times New Roman" w:hAnsi="Verdana" w:cs="Arial"/>
                <w:sz w:val="20"/>
                <w:szCs w:val="20"/>
                <w:lang w:val="en-US" w:eastAsia="en-GB"/>
              </w:rPr>
              <w:t>]</w:t>
            </w:r>
          </w:p>
        </w:tc>
      </w:tr>
      <w:tr w:rsidR="00EC5A01" w:rsidRPr="00F64CAB" w14:paraId="61136C59" w14:textId="77777777" w:rsidTr="2E4F5906">
        <w:trPr>
          <w:trHeight w:val="966"/>
        </w:trPr>
        <w:tc>
          <w:tcPr>
            <w:tcW w:w="708" w:type="dxa"/>
            <w:gridSpan w:val="2"/>
            <w:shd w:val="clear" w:color="auto" w:fill="D9D9D9" w:themeFill="background1" w:themeFillShade="D9"/>
            <w:vAlign w:val="center"/>
          </w:tcPr>
          <w:p w14:paraId="0AD97214" w14:textId="77777777" w:rsidR="00EC5A01" w:rsidRPr="00EC5A01" w:rsidRDefault="00EC5A01"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1.6</w:t>
            </w:r>
          </w:p>
        </w:tc>
        <w:tc>
          <w:tcPr>
            <w:tcW w:w="8364" w:type="dxa"/>
            <w:shd w:val="clear" w:color="auto" w:fill="D9D9D9" w:themeFill="background1" w:themeFillShade="D9"/>
            <w:vAlign w:val="center"/>
          </w:tcPr>
          <w:p w14:paraId="52FA22BC" w14:textId="1173630B" w:rsidR="00EC5A01" w:rsidRPr="00EC5A01" w:rsidRDefault="00EC5A01" w:rsidP="008A2C86">
            <w:pPr>
              <w:spacing w:after="0"/>
              <w:jc w:val="both"/>
              <w:rPr>
                <w:rFonts w:ascii="Verdana" w:eastAsia="Times New Roman" w:hAnsi="Verdana" w:cs="Arial"/>
                <w:b/>
                <w:bCs/>
                <w:sz w:val="20"/>
                <w:szCs w:val="20"/>
                <w:lang w:eastAsia="en-GB"/>
              </w:rPr>
            </w:pPr>
            <w:r w:rsidRPr="00EC5A01">
              <w:rPr>
                <w:rFonts w:ascii="Verdana" w:eastAsia="Times New Roman" w:hAnsi="Verdana" w:cs="Arial"/>
                <w:b/>
                <w:bCs/>
                <w:sz w:val="20"/>
                <w:szCs w:val="20"/>
                <w:lang w:val="en-US" w:eastAsia="en-GB"/>
              </w:rPr>
              <w:t>Have other means / funding (at national, regional, E</w:t>
            </w:r>
            <w:r w:rsidR="00BC6E52">
              <w:rPr>
                <w:rFonts w:ascii="Verdana" w:eastAsia="Times New Roman" w:hAnsi="Verdana" w:cs="Arial"/>
                <w:b/>
                <w:bCs/>
                <w:sz w:val="20"/>
                <w:szCs w:val="20"/>
                <w:lang w:val="en-US" w:eastAsia="en-GB"/>
              </w:rPr>
              <w:t>uropean or</w:t>
            </w:r>
            <w:r w:rsidRPr="00EC5A01">
              <w:rPr>
                <w:rFonts w:ascii="Verdana" w:eastAsia="Times New Roman" w:hAnsi="Verdana" w:cs="Arial"/>
                <w:b/>
                <w:bCs/>
                <w:sz w:val="20"/>
                <w:szCs w:val="20"/>
                <w:lang w:val="en-US" w:eastAsia="en-GB"/>
              </w:rPr>
              <w:t xml:space="preserve"> international level) been considered for addressing the problem identified? Which ones? If so, what is the complementarity of other funds with the technical support requested?</w:t>
            </w:r>
          </w:p>
        </w:tc>
      </w:tr>
      <w:tr w:rsidR="00EC5A01" w:rsidRPr="00F64CAB" w14:paraId="7BF74B87" w14:textId="77777777" w:rsidTr="2E4F5906">
        <w:trPr>
          <w:trHeight w:val="333"/>
        </w:trPr>
        <w:tc>
          <w:tcPr>
            <w:tcW w:w="9072" w:type="dxa"/>
            <w:gridSpan w:val="3"/>
            <w:shd w:val="clear" w:color="auto" w:fill="FFFFFF" w:themeFill="background1"/>
            <w:vAlign w:val="center"/>
          </w:tcPr>
          <w:p w14:paraId="41307B4F" w14:textId="62E8B091" w:rsidR="00EC5A01" w:rsidRPr="00F64CAB" w:rsidRDefault="00EC5A01"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 between 100-</w:t>
            </w:r>
            <w:r w:rsidR="00193469">
              <w:rPr>
                <w:rFonts w:ascii="Verdana" w:eastAsia="Times New Roman" w:hAnsi="Verdana" w:cs="Arial"/>
                <w:sz w:val="20"/>
                <w:szCs w:val="20"/>
                <w:lang w:val="en-US" w:eastAsia="en-GB"/>
              </w:rPr>
              <w:t>15</w:t>
            </w:r>
            <w:r w:rsidRPr="5ED146BE">
              <w:rPr>
                <w:rFonts w:ascii="Verdana" w:eastAsia="Times New Roman" w:hAnsi="Verdana" w:cs="Arial"/>
                <w:sz w:val="20"/>
                <w:szCs w:val="20"/>
                <w:lang w:val="en-US" w:eastAsia="en-GB"/>
              </w:rPr>
              <w:t>0 words]</w:t>
            </w:r>
          </w:p>
        </w:tc>
      </w:tr>
    </w:tbl>
    <w:p w14:paraId="59198555" w14:textId="77777777" w:rsidR="00AA5A63"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
        <w:gridCol w:w="8223"/>
      </w:tblGrid>
      <w:tr w:rsidR="00603B74" w:rsidRPr="00F64CAB" w14:paraId="077F9EBC" w14:textId="77777777" w:rsidTr="2E4F5906">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431D017E" w14:textId="77777777" w:rsidR="00603B74" w:rsidRPr="00F64CAB" w:rsidRDefault="00603B74" w:rsidP="005B0AB3">
            <w:pPr>
              <w:pStyle w:val="Text2"/>
              <w:spacing w:after="0"/>
              <w:ind w:left="0"/>
              <w:jc w:val="left"/>
              <w:rPr>
                <w:rFonts w:ascii="Verdana" w:hAnsi="Verdana" w:cs="Arial"/>
                <w:b/>
                <w:bCs/>
                <w:sz w:val="20"/>
                <w:szCs w:val="20"/>
              </w:rPr>
            </w:pPr>
            <w:r w:rsidRPr="5ED146BE">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4ACF2307" w14:textId="77777777" w:rsidR="00B91A80" w:rsidRPr="00F64CAB" w:rsidRDefault="00B91A80" w:rsidP="005B0AB3">
            <w:pPr>
              <w:spacing w:after="0"/>
              <w:rPr>
                <w:rFonts w:ascii="Verdana" w:eastAsia="Times New Roman" w:hAnsi="Verdana" w:cs="Arial"/>
                <w:b/>
                <w:bCs/>
                <w:sz w:val="20"/>
                <w:szCs w:val="20"/>
                <w:lang w:val="en-US" w:eastAsia="en-GB"/>
              </w:rPr>
            </w:pPr>
            <w:r w:rsidRPr="5ED146BE">
              <w:rPr>
                <w:rFonts w:ascii="Verdana" w:hAnsi="Verdana"/>
                <w:b/>
                <w:bCs/>
                <w:sz w:val="20"/>
                <w:szCs w:val="20"/>
              </w:rPr>
              <w:t>INDICATIVE DESCRIPTION OF THE SUPPORT MEASURES REQUESTED AND THE ESTIMATED COST</w:t>
            </w:r>
          </w:p>
        </w:tc>
      </w:tr>
      <w:tr w:rsidR="00395FF7" w:rsidRPr="00F64CAB" w14:paraId="0EC46292" w14:textId="77777777" w:rsidTr="00140C8E">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04551EFA" w14:textId="6E5346DA" w:rsidR="00395FF7" w:rsidRPr="5ED146BE" w:rsidRDefault="00395FF7" w:rsidP="005B0AB3">
            <w:pPr>
              <w:pStyle w:val="Text2"/>
              <w:spacing w:after="0"/>
              <w:ind w:left="0"/>
              <w:jc w:val="left"/>
              <w:rPr>
                <w:rFonts w:ascii="Verdana" w:hAnsi="Verdana"/>
                <w:b/>
                <w:bCs/>
                <w:sz w:val="20"/>
                <w:szCs w:val="20"/>
              </w:rPr>
            </w:pPr>
            <w:r>
              <w:rPr>
                <w:rFonts w:ascii="Verdana" w:hAnsi="Verdana"/>
                <w:b/>
                <w:bCs/>
                <w:sz w:val="20"/>
                <w:szCs w:val="20"/>
              </w:rPr>
              <w:t>2.1</w:t>
            </w:r>
            <w:r w:rsidR="00775D1C">
              <w:rPr>
                <w:rFonts w:ascii="Verdana" w:hAnsi="Verdana"/>
                <w:b/>
                <w:bCs/>
                <w:sz w:val="20"/>
                <w:szCs w:val="20"/>
              </w:rPr>
              <w:t xml:space="preserve"> a</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509211DE" w14:textId="12F6C41D" w:rsidR="00395FF7" w:rsidRPr="5ED146BE" w:rsidRDefault="00395FF7" w:rsidP="005B0AB3">
            <w:pPr>
              <w:spacing w:after="0"/>
              <w:rPr>
                <w:rFonts w:ascii="Verdana" w:hAnsi="Verdana"/>
                <w:b/>
                <w:bCs/>
                <w:sz w:val="20"/>
                <w:szCs w:val="20"/>
              </w:rPr>
            </w:pPr>
            <w:r>
              <w:rPr>
                <w:rFonts w:ascii="Verdana" w:hAnsi="Verdana"/>
                <w:b/>
                <w:bCs/>
                <w:sz w:val="20"/>
                <w:szCs w:val="20"/>
              </w:rPr>
              <w:t xml:space="preserve">Please indicate the </w:t>
            </w:r>
            <w:r w:rsidR="00775D1C" w:rsidRPr="00775D1C">
              <w:rPr>
                <w:rFonts w:ascii="Verdana" w:hAnsi="Verdana"/>
                <w:b/>
                <w:bCs/>
                <w:sz w:val="20"/>
                <w:szCs w:val="20"/>
                <w:u w:val="single"/>
              </w:rPr>
              <w:t>main</w:t>
            </w:r>
            <w:r w:rsidR="00775D1C">
              <w:rPr>
                <w:rFonts w:ascii="Verdana" w:hAnsi="Verdana"/>
                <w:b/>
                <w:bCs/>
                <w:sz w:val="20"/>
                <w:szCs w:val="20"/>
              </w:rPr>
              <w:t xml:space="preserve"> </w:t>
            </w:r>
            <w:r>
              <w:rPr>
                <w:rFonts w:ascii="Verdana" w:hAnsi="Verdana"/>
                <w:b/>
                <w:bCs/>
                <w:sz w:val="20"/>
                <w:szCs w:val="20"/>
              </w:rPr>
              <w:t>broad policy area of the support measures requested</w:t>
            </w:r>
          </w:p>
        </w:tc>
      </w:tr>
      <w:tr w:rsidR="00547B77" w:rsidRPr="00F64CAB" w14:paraId="600C54A3" w14:textId="77777777" w:rsidTr="00140C8E">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29273440" w14:textId="4F1C731C" w:rsidR="00547B77" w:rsidRPr="006452C6" w:rsidRDefault="00140C8E" w:rsidP="006452C6">
            <w:pPr>
              <w:spacing w:after="0"/>
              <w:rPr>
                <w:rFonts w:ascii="Verdana" w:eastAsia="Times New Roman" w:hAnsi="Verdana" w:cs="Arial"/>
                <w:sz w:val="20"/>
                <w:szCs w:val="20"/>
                <w:lang w:val="en-US" w:eastAsia="en-GB"/>
              </w:rPr>
            </w:pPr>
            <w:r w:rsidRPr="006452C6">
              <w:rPr>
                <w:rFonts w:ascii="Verdana" w:eastAsia="Times New Roman" w:hAnsi="Verdana" w:cs="Arial"/>
                <w:sz w:val="20"/>
                <w:szCs w:val="20"/>
                <w:lang w:val="en-US" w:eastAsia="en-GB"/>
              </w:rPr>
              <w:t>Migration</w:t>
            </w:r>
            <w:r w:rsidR="00DE0908">
              <w:rPr>
                <w:rFonts w:ascii="Verdana" w:eastAsia="Times New Roman" w:hAnsi="Verdana" w:cs="Arial"/>
                <w:sz w:val="20"/>
                <w:szCs w:val="20"/>
                <w:lang w:val="en-US" w:eastAsia="en-GB"/>
              </w:rPr>
              <w:t>, asylum and border management</w:t>
            </w:r>
          </w:p>
        </w:tc>
      </w:tr>
      <w:tr w:rsidR="00547B77" w:rsidRPr="00F64CAB" w14:paraId="5F7691B5" w14:textId="77777777" w:rsidTr="00140C8E">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4629C2D9" w14:textId="3322D332" w:rsidR="00547B77" w:rsidRPr="5ED146BE" w:rsidRDefault="00775D1C" w:rsidP="005B0AB3">
            <w:pPr>
              <w:pStyle w:val="Text2"/>
              <w:spacing w:after="0"/>
              <w:ind w:left="0"/>
              <w:jc w:val="left"/>
              <w:rPr>
                <w:rFonts w:ascii="Verdana" w:hAnsi="Verdana"/>
                <w:b/>
                <w:bCs/>
                <w:sz w:val="20"/>
                <w:szCs w:val="20"/>
              </w:rPr>
            </w:pPr>
            <w:r>
              <w:rPr>
                <w:rFonts w:ascii="Verdana" w:hAnsi="Verdana"/>
                <w:b/>
                <w:bCs/>
                <w:sz w:val="20"/>
                <w:szCs w:val="20"/>
              </w:rPr>
              <w:t>2.1.b</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4B24D7C6" w14:textId="16AE9CE9" w:rsidR="00547B77" w:rsidRPr="5ED146BE" w:rsidRDefault="00405D81" w:rsidP="005B0AB3">
            <w:pPr>
              <w:spacing w:after="0"/>
              <w:rPr>
                <w:rFonts w:ascii="Verdana" w:eastAsia="Times New Roman" w:hAnsi="Verdana" w:cs="Arial"/>
                <w:sz w:val="20"/>
                <w:szCs w:val="20"/>
                <w:lang w:val="en-US" w:eastAsia="en-GB"/>
              </w:rPr>
            </w:pPr>
            <w:r>
              <w:rPr>
                <w:rFonts w:ascii="Verdana" w:hAnsi="Verdana"/>
                <w:b/>
                <w:bCs/>
                <w:sz w:val="20"/>
                <w:szCs w:val="20"/>
              </w:rPr>
              <w:t>In case there is more than one broad policy area linked to the support measures requested, p</w:t>
            </w:r>
            <w:r w:rsidR="00775D1C">
              <w:rPr>
                <w:rFonts w:ascii="Verdana" w:hAnsi="Verdana"/>
                <w:b/>
                <w:bCs/>
                <w:sz w:val="20"/>
                <w:szCs w:val="20"/>
              </w:rPr>
              <w:t xml:space="preserve">lease indicate </w:t>
            </w:r>
            <w:r>
              <w:rPr>
                <w:rFonts w:ascii="Verdana" w:hAnsi="Verdana"/>
                <w:b/>
                <w:bCs/>
                <w:sz w:val="20"/>
                <w:szCs w:val="20"/>
              </w:rPr>
              <w:t xml:space="preserve">a </w:t>
            </w:r>
            <w:r w:rsidRPr="00140C8E">
              <w:rPr>
                <w:rFonts w:ascii="Verdana" w:hAnsi="Verdana"/>
                <w:b/>
                <w:bCs/>
                <w:sz w:val="20"/>
                <w:szCs w:val="20"/>
                <w:u w:val="single"/>
              </w:rPr>
              <w:t>second</w:t>
            </w:r>
            <w:r>
              <w:rPr>
                <w:rFonts w:ascii="Verdana" w:hAnsi="Verdana"/>
                <w:b/>
                <w:bCs/>
                <w:sz w:val="20"/>
                <w:szCs w:val="20"/>
              </w:rPr>
              <w:t xml:space="preserve"> </w:t>
            </w:r>
            <w:r w:rsidR="00775D1C">
              <w:rPr>
                <w:rFonts w:ascii="Verdana" w:hAnsi="Verdana"/>
                <w:b/>
                <w:bCs/>
                <w:sz w:val="20"/>
                <w:szCs w:val="20"/>
              </w:rPr>
              <w:t xml:space="preserve">broad policy area  </w:t>
            </w:r>
          </w:p>
        </w:tc>
      </w:tr>
      <w:tr w:rsidR="00405D81" w:rsidRPr="00F64CAB" w14:paraId="22BB8257" w14:textId="77777777" w:rsidTr="00140C8E">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1696EBB7" w14:textId="77777777" w:rsidR="00140C8E" w:rsidRDefault="00140C8E" w:rsidP="00140C8E">
            <w:pPr>
              <w:spacing w:after="0"/>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w:t>
            </w:r>
            <w:r>
              <w:rPr>
                <w:rFonts w:ascii="Verdana" w:eastAsia="Times New Roman" w:hAnsi="Verdana" w:cs="Arial"/>
                <w:sz w:val="20"/>
                <w:szCs w:val="20"/>
                <w:lang w:val="en-US" w:eastAsia="en-GB"/>
              </w:rPr>
              <w:t>Single Choice: Selection from pre-determined options based on DG REFORM broad policy areas of intervention:</w:t>
            </w:r>
          </w:p>
          <w:p w14:paraId="36DD772A" w14:textId="77777777" w:rsidR="00140C8E" w:rsidRPr="00140C8E" w:rsidRDefault="00140C8E" w:rsidP="00140C8E">
            <w:pPr>
              <w:pStyle w:val="ListParagraph"/>
              <w:numPr>
                <w:ilvl w:val="0"/>
                <w:numId w:val="19"/>
              </w:numPr>
              <w:spacing w:after="0"/>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Revenue administration and public financial management</w:t>
            </w:r>
          </w:p>
          <w:p w14:paraId="69315C20" w14:textId="77777777" w:rsidR="00140C8E" w:rsidRPr="00140C8E" w:rsidRDefault="00140C8E" w:rsidP="00140C8E">
            <w:pPr>
              <w:pStyle w:val="ListParagraph"/>
              <w:numPr>
                <w:ilvl w:val="0"/>
                <w:numId w:val="19"/>
              </w:numPr>
              <w:spacing w:after="0"/>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Governance and public administration</w:t>
            </w:r>
          </w:p>
          <w:p w14:paraId="25A8179C" w14:textId="3491FDE4" w:rsidR="00140C8E" w:rsidRPr="00140C8E" w:rsidRDefault="007E64B3" w:rsidP="00140C8E">
            <w:pPr>
              <w:pStyle w:val="ListParagraph"/>
              <w:numPr>
                <w:ilvl w:val="0"/>
                <w:numId w:val="19"/>
              </w:numPr>
              <w:spacing w:after="0"/>
              <w:rPr>
                <w:rFonts w:ascii="Verdana" w:eastAsia="Times New Roman" w:hAnsi="Verdana" w:cs="Arial"/>
                <w:sz w:val="20"/>
                <w:szCs w:val="20"/>
                <w:lang w:val="en-US" w:eastAsia="en-GB"/>
              </w:rPr>
            </w:pPr>
            <w:r>
              <w:rPr>
                <w:rFonts w:ascii="Verdana" w:eastAsia="Times New Roman" w:hAnsi="Verdana" w:cs="Arial"/>
                <w:sz w:val="20"/>
                <w:szCs w:val="20"/>
                <w:lang w:val="en-US" w:eastAsia="en-GB"/>
              </w:rPr>
              <w:t>Sustainable g</w:t>
            </w:r>
            <w:r w:rsidR="00140C8E" w:rsidRPr="00140C8E">
              <w:rPr>
                <w:rFonts w:ascii="Verdana" w:eastAsia="Times New Roman" w:hAnsi="Verdana" w:cs="Arial"/>
                <w:sz w:val="20"/>
                <w:szCs w:val="20"/>
                <w:lang w:val="en-US" w:eastAsia="en-GB"/>
              </w:rPr>
              <w:t xml:space="preserve">rowth and business </w:t>
            </w:r>
            <w:r>
              <w:rPr>
                <w:rFonts w:ascii="Verdana" w:eastAsia="Times New Roman" w:hAnsi="Verdana" w:cs="Arial"/>
                <w:sz w:val="20"/>
                <w:szCs w:val="20"/>
                <w:lang w:val="en-US" w:eastAsia="en-GB"/>
              </w:rPr>
              <w:t>environment</w:t>
            </w:r>
          </w:p>
          <w:p w14:paraId="3C9E894C" w14:textId="77777777" w:rsidR="00140C8E" w:rsidRPr="00140C8E" w:rsidRDefault="00140C8E" w:rsidP="00140C8E">
            <w:pPr>
              <w:pStyle w:val="ListParagraph"/>
              <w:numPr>
                <w:ilvl w:val="0"/>
                <w:numId w:val="19"/>
              </w:numPr>
              <w:spacing w:after="0"/>
              <w:rPr>
                <w:rFonts w:ascii="Verdana" w:eastAsia="Times New Roman" w:hAnsi="Verdana" w:cs="Arial"/>
                <w:sz w:val="20"/>
                <w:szCs w:val="20"/>
                <w:lang w:val="en-US" w:eastAsia="en-GB"/>
              </w:rPr>
            </w:pPr>
            <w:proofErr w:type="spellStart"/>
            <w:r w:rsidRPr="00140C8E">
              <w:rPr>
                <w:rFonts w:ascii="Verdana" w:eastAsia="Times New Roman" w:hAnsi="Verdana" w:cs="Arial"/>
                <w:sz w:val="20"/>
                <w:szCs w:val="20"/>
                <w:lang w:val="en-US" w:eastAsia="en-GB"/>
              </w:rPr>
              <w:t>Labour</w:t>
            </w:r>
            <w:proofErr w:type="spellEnd"/>
            <w:r w:rsidRPr="00140C8E">
              <w:rPr>
                <w:rFonts w:ascii="Verdana" w:eastAsia="Times New Roman" w:hAnsi="Verdana" w:cs="Arial"/>
                <w:sz w:val="20"/>
                <w:szCs w:val="20"/>
                <w:lang w:val="en-US" w:eastAsia="en-GB"/>
              </w:rPr>
              <w:t xml:space="preserve"> market, Education, Health and Social services</w:t>
            </w:r>
          </w:p>
          <w:p w14:paraId="29060958" w14:textId="77777777" w:rsidR="00140C8E" w:rsidRDefault="00140C8E" w:rsidP="00140C8E">
            <w:pPr>
              <w:pStyle w:val="ListParagraph"/>
              <w:numPr>
                <w:ilvl w:val="0"/>
                <w:numId w:val="19"/>
              </w:numPr>
              <w:spacing w:after="0"/>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Financial sector and access to finance</w:t>
            </w:r>
          </w:p>
          <w:p w14:paraId="2697A5AC" w14:textId="0BA06096" w:rsidR="00827372" w:rsidRPr="008F0818" w:rsidRDefault="00013D60" w:rsidP="008F0818">
            <w:pPr>
              <w:pStyle w:val="ListParagraph"/>
              <w:numPr>
                <w:ilvl w:val="0"/>
                <w:numId w:val="19"/>
              </w:numPr>
              <w:spacing w:after="0"/>
              <w:rPr>
                <w:rFonts w:ascii="Verdana" w:eastAsia="Times New Roman" w:hAnsi="Verdana" w:cs="Arial"/>
                <w:sz w:val="20"/>
                <w:szCs w:val="20"/>
                <w:lang w:val="en-US" w:eastAsia="en-GB"/>
              </w:rPr>
            </w:pPr>
            <w:r w:rsidRPr="00F01DBF">
              <w:rPr>
                <w:rFonts w:ascii="Verdana" w:eastAsia="Times New Roman" w:hAnsi="Verdana" w:cs="Arial"/>
                <w:sz w:val="20"/>
                <w:szCs w:val="20"/>
                <w:lang w:val="en-US" w:eastAsia="en-GB"/>
              </w:rPr>
              <w:t xml:space="preserve">General support to implementation of </w:t>
            </w:r>
            <w:r w:rsidR="00140C8E" w:rsidRPr="00F01DBF">
              <w:rPr>
                <w:rFonts w:ascii="Verdana" w:eastAsia="Times New Roman" w:hAnsi="Verdana" w:cs="Arial"/>
                <w:sz w:val="20"/>
                <w:szCs w:val="20"/>
                <w:lang w:val="en-US" w:eastAsia="en-GB"/>
              </w:rPr>
              <w:t>RRP</w:t>
            </w:r>
            <w:r w:rsidRPr="00F01DBF">
              <w:rPr>
                <w:rFonts w:ascii="Verdana" w:eastAsia="Times New Roman" w:hAnsi="Verdana" w:cs="Arial"/>
                <w:sz w:val="20"/>
                <w:szCs w:val="20"/>
                <w:lang w:val="en-US" w:eastAsia="en-GB"/>
              </w:rPr>
              <w:t>s</w:t>
            </w:r>
            <w:r w:rsidR="00140C8E" w:rsidRPr="00F01DBF">
              <w:rPr>
                <w:rFonts w:ascii="Verdana" w:eastAsia="Times New Roman" w:hAnsi="Verdana" w:cs="Arial"/>
                <w:sz w:val="20"/>
                <w:szCs w:val="20"/>
                <w:lang w:val="en-US" w:eastAsia="en-GB"/>
              </w:rPr>
              <w:t>]</w:t>
            </w:r>
          </w:p>
        </w:tc>
      </w:tr>
      <w:tr w:rsidR="00775D1C" w:rsidRPr="00F64CAB" w14:paraId="430C8B35" w14:textId="77777777" w:rsidTr="00140C8E">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6B2C4EAC" w14:textId="4D963115" w:rsidR="00775D1C" w:rsidRDefault="00405D81" w:rsidP="00775D1C">
            <w:pPr>
              <w:pStyle w:val="Text2"/>
              <w:spacing w:after="0"/>
              <w:ind w:left="0"/>
              <w:jc w:val="left"/>
              <w:rPr>
                <w:rFonts w:ascii="Verdana" w:hAnsi="Verdana"/>
                <w:b/>
                <w:bCs/>
                <w:sz w:val="20"/>
                <w:szCs w:val="20"/>
              </w:rPr>
            </w:pPr>
            <w:r>
              <w:rPr>
                <w:rFonts w:ascii="Verdana" w:hAnsi="Verdana"/>
                <w:b/>
                <w:bCs/>
                <w:sz w:val="20"/>
                <w:szCs w:val="20"/>
              </w:rPr>
              <w:t>2.1.</w:t>
            </w:r>
            <w:r w:rsidR="00193469">
              <w:rPr>
                <w:rFonts w:ascii="Verdana" w:hAnsi="Verdana"/>
                <w:b/>
                <w:bCs/>
                <w:sz w:val="20"/>
                <w:szCs w:val="20"/>
              </w:rPr>
              <w:t>c</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1DD30250" w14:textId="394EBCA8" w:rsidR="00775D1C" w:rsidRDefault="00775D1C" w:rsidP="00775D1C">
            <w:pPr>
              <w:spacing w:after="0"/>
              <w:rPr>
                <w:rFonts w:ascii="Verdana" w:hAnsi="Verdana"/>
                <w:b/>
                <w:bCs/>
                <w:sz w:val="20"/>
                <w:szCs w:val="20"/>
              </w:rPr>
            </w:pPr>
            <w:r>
              <w:rPr>
                <w:rFonts w:ascii="Verdana" w:hAnsi="Verdana"/>
                <w:b/>
                <w:bCs/>
                <w:sz w:val="20"/>
                <w:szCs w:val="20"/>
              </w:rPr>
              <w:t xml:space="preserve">Please indicate </w:t>
            </w:r>
            <w:r w:rsidRPr="00736C3F">
              <w:rPr>
                <w:rFonts w:ascii="Verdana" w:hAnsi="Verdana"/>
                <w:b/>
                <w:bCs/>
                <w:sz w:val="20"/>
                <w:szCs w:val="20"/>
              </w:rPr>
              <w:t xml:space="preserve">the topic(s) </w:t>
            </w:r>
            <w:r w:rsidR="00A3620D" w:rsidRPr="00736C3F">
              <w:rPr>
                <w:rFonts w:ascii="Verdana" w:hAnsi="Verdana"/>
                <w:b/>
                <w:bCs/>
                <w:sz w:val="20"/>
                <w:szCs w:val="20"/>
              </w:rPr>
              <w:t>(</w:t>
            </w:r>
            <w:r w:rsidRPr="00736C3F">
              <w:rPr>
                <w:rFonts w:ascii="Verdana" w:hAnsi="Verdana"/>
                <w:b/>
                <w:bCs/>
                <w:sz w:val="20"/>
                <w:szCs w:val="20"/>
              </w:rPr>
              <w:t>or policy actions</w:t>
            </w:r>
            <w:r w:rsidR="00A3620D" w:rsidRPr="00736C3F">
              <w:rPr>
                <w:rFonts w:ascii="Verdana" w:hAnsi="Verdana"/>
                <w:b/>
                <w:bCs/>
                <w:sz w:val="20"/>
                <w:szCs w:val="20"/>
              </w:rPr>
              <w:t>)</w:t>
            </w:r>
            <w:r w:rsidRPr="00736C3F">
              <w:rPr>
                <w:rFonts w:ascii="Verdana" w:hAnsi="Verdana"/>
                <w:b/>
                <w:bCs/>
                <w:sz w:val="20"/>
                <w:szCs w:val="20"/>
              </w:rPr>
              <w:t xml:space="preserve"> of the</w:t>
            </w:r>
            <w:r>
              <w:rPr>
                <w:rFonts w:ascii="Verdana" w:hAnsi="Verdana"/>
                <w:b/>
                <w:bCs/>
                <w:sz w:val="20"/>
                <w:szCs w:val="20"/>
              </w:rPr>
              <w:t xml:space="preserve"> support measures requested</w:t>
            </w:r>
          </w:p>
        </w:tc>
      </w:tr>
      <w:tr w:rsidR="00775D1C" w:rsidRPr="00F64CAB" w14:paraId="2308C987" w14:textId="77777777" w:rsidTr="00736C3F">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FFFFFF" w:themeFill="background1"/>
            <w:vAlign w:val="center"/>
          </w:tcPr>
          <w:p w14:paraId="198BCB73" w14:textId="33B0C591" w:rsidR="00BB27BC" w:rsidRPr="5ED146BE" w:rsidRDefault="006F3AE2" w:rsidP="00775D1C">
            <w:pPr>
              <w:spacing w:after="0"/>
              <w:rPr>
                <w:rFonts w:ascii="Verdana" w:eastAsia="Times New Roman" w:hAnsi="Verdana" w:cs="Arial"/>
                <w:sz w:val="20"/>
                <w:szCs w:val="20"/>
                <w:lang w:val="en-US" w:eastAsia="en-GB"/>
              </w:rPr>
            </w:pPr>
            <w:r w:rsidRPr="5ED146BE">
              <w:rPr>
                <w:rFonts w:ascii="Verdana" w:hAnsi="Verdana" w:cs="Arial"/>
                <w:sz w:val="20"/>
                <w:lang w:val="en-US"/>
              </w:rPr>
              <w:t>[</w:t>
            </w:r>
            <w:r>
              <w:rPr>
                <w:rFonts w:ascii="Verdana" w:hAnsi="Verdana" w:cs="Arial"/>
                <w:sz w:val="20"/>
                <w:lang w:val="en-US"/>
              </w:rPr>
              <w:t xml:space="preserve">Multiple-Choice: Selection from pre-determined options based on </w:t>
            </w:r>
            <w:hyperlink r:id="rId13" w:history="1">
              <w:r w:rsidRPr="00A3620D">
                <w:rPr>
                  <w:rStyle w:val="Hyperlink"/>
                  <w:rFonts w:ascii="Verdana" w:hAnsi="Verdana" w:cs="Arial"/>
                  <w:sz w:val="20"/>
                  <w:lang w:val="en-US"/>
                </w:rPr>
                <w:t>DG REFORM list of topics</w:t>
              </w:r>
            </w:hyperlink>
            <w:r>
              <w:rPr>
                <w:rFonts w:ascii="Verdana" w:hAnsi="Verdana" w:cs="Arial"/>
                <w:sz w:val="20"/>
                <w:lang w:val="en-US"/>
              </w:rPr>
              <w:t>. Maximum: 5 options</w:t>
            </w:r>
            <w:r w:rsidRPr="5ED146BE">
              <w:rPr>
                <w:rFonts w:ascii="Verdana" w:hAnsi="Verdana" w:cs="Arial"/>
                <w:sz w:val="20"/>
                <w:lang w:val="en-US"/>
              </w:rPr>
              <w:t>]</w:t>
            </w:r>
          </w:p>
        </w:tc>
      </w:tr>
      <w:tr w:rsidR="00193469" w:rsidRPr="00F64CAB" w14:paraId="24E17E0C"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A14F1BF" w14:textId="7948390A" w:rsidR="00193469" w:rsidRPr="5ED146BE" w:rsidRDefault="00193469" w:rsidP="00775D1C">
            <w:pPr>
              <w:pStyle w:val="Text2"/>
              <w:spacing w:after="0"/>
              <w:ind w:left="0"/>
              <w:rPr>
                <w:rFonts w:ascii="Verdana" w:hAnsi="Verdana" w:cs="Arial"/>
                <w:b/>
                <w:bCs/>
                <w:sz w:val="20"/>
                <w:szCs w:val="20"/>
              </w:rPr>
            </w:pPr>
            <w:r>
              <w:rPr>
                <w:rFonts w:ascii="Verdana" w:hAnsi="Verdana" w:cs="Arial"/>
                <w:b/>
                <w:bCs/>
                <w:sz w:val="20"/>
                <w:szCs w:val="20"/>
              </w:rPr>
              <w:t>2.2.a</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35E5983" w14:textId="4EE2E3F3" w:rsidR="003A5562" w:rsidRPr="005A609F" w:rsidRDefault="003A5562" w:rsidP="003A5562">
            <w:pPr>
              <w:spacing w:after="0"/>
              <w:jc w:val="both"/>
              <w:rPr>
                <w:rFonts w:ascii="Verdana" w:hAnsi="Verdana"/>
                <w:b/>
                <w:bCs/>
                <w:sz w:val="20"/>
                <w:szCs w:val="20"/>
                <w:lang w:val="en-US" w:eastAsia="en-GB"/>
              </w:rPr>
            </w:pPr>
            <w:r>
              <w:rPr>
                <w:rFonts w:ascii="Verdana" w:hAnsi="Verdana"/>
                <w:b/>
                <w:bCs/>
                <w:sz w:val="20"/>
                <w:szCs w:val="20"/>
                <w:lang w:val="en-US" w:eastAsia="en-GB"/>
              </w:rPr>
              <w:t>Which outcome (concrete change on the ground) would you like to achieve with this project?</w:t>
            </w:r>
            <w:r w:rsidRPr="005A609F">
              <w:rPr>
                <w:rFonts w:ascii="Verdana" w:hAnsi="Verdana"/>
                <w:b/>
                <w:bCs/>
                <w:sz w:val="20"/>
                <w:szCs w:val="20"/>
                <w:lang w:val="en-US" w:eastAsia="en-GB"/>
              </w:rPr>
              <w:t xml:space="preserve"> </w:t>
            </w:r>
          </w:p>
          <w:p w14:paraId="708B2398" w14:textId="77777777" w:rsidR="00193469" w:rsidRDefault="00193469" w:rsidP="00775D1C">
            <w:pPr>
              <w:spacing w:after="0"/>
              <w:jc w:val="both"/>
              <w:rPr>
                <w:rFonts w:ascii="Verdana" w:hAnsi="Verdana"/>
                <w:b/>
                <w:bCs/>
                <w:sz w:val="20"/>
                <w:szCs w:val="20"/>
                <w:lang w:val="en-US" w:eastAsia="en-GB"/>
              </w:rPr>
            </w:pPr>
          </w:p>
        </w:tc>
      </w:tr>
      <w:tr w:rsidR="00193469" w:rsidRPr="00F64CAB" w14:paraId="486C56A0" w14:textId="77777777" w:rsidTr="00193469">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7392FCA1" w14:textId="100DE6D2" w:rsidR="00193469" w:rsidRDefault="00193469" w:rsidP="00193469">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 xml:space="preserve">[Insert Text; between </w:t>
            </w:r>
            <w:r>
              <w:rPr>
                <w:rFonts w:ascii="Verdana" w:eastAsia="Times New Roman" w:hAnsi="Verdana" w:cs="Arial"/>
                <w:sz w:val="20"/>
                <w:szCs w:val="20"/>
                <w:lang w:val="en-US" w:eastAsia="en-GB"/>
              </w:rPr>
              <w:t>1</w:t>
            </w:r>
            <w:r w:rsidRPr="5ED146BE">
              <w:rPr>
                <w:rFonts w:ascii="Verdana" w:eastAsia="Times New Roman" w:hAnsi="Verdana" w:cs="Arial"/>
                <w:sz w:val="20"/>
                <w:szCs w:val="20"/>
                <w:lang w:val="en-US" w:eastAsia="en-GB"/>
              </w:rPr>
              <w:t>00-</w:t>
            </w:r>
            <w:r>
              <w:rPr>
                <w:rFonts w:ascii="Verdana" w:eastAsia="Times New Roman" w:hAnsi="Verdana" w:cs="Arial"/>
                <w:sz w:val="20"/>
                <w:szCs w:val="20"/>
                <w:lang w:val="en-US" w:eastAsia="en-GB"/>
              </w:rPr>
              <w:t>20</w:t>
            </w:r>
            <w:r w:rsidRPr="5ED146BE">
              <w:rPr>
                <w:rFonts w:ascii="Verdana" w:eastAsia="Times New Roman" w:hAnsi="Verdana" w:cs="Arial"/>
                <w:sz w:val="20"/>
                <w:szCs w:val="20"/>
                <w:lang w:val="en-US" w:eastAsia="en-GB"/>
              </w:rPr>
              <w:t>0 words]</w:t>
            </w:r>
          </w:p>
          <w:p w14:paraId="0C7039F6" w14:textId="77777777" w:rsidR="00193469" w:rsidRPr="00193469" w:rsidRDefault="00193469" w:rsidP="00775D1C">
            <w:pPr>
              <w:spacing w:after="0"/>
              <w:jc w:val="both"/>
              <w:rPr>
                <w:rFonts w:ascii="Verdana" w:eastAsia="Times New Roman" w:hAnsi="Verdana" w:cs="Arial"/>
                <w:sz w:val="20"/>
                <w:szCs w:val="20"/>
                <w:lang w:val="en-US" w:eastAsia="en-GB"/>
              </w:rPr>
            </w:pPr>
          </w:p>
        </w:tc>
      </w:tr>
      <w:tr w:rsidR="00775D1C" w:rsidRPr="00F64CAB" w14:paraId="1DB4774B"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45F947F2" w14:textId="2748DC2F" w:rsidR="00775D1C" w:rsidRPr="00F64CAB" w:rsidRDefault="00775D1C" w:rsidP="00775D1C">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2</w:t>
            </w:r>
            <w:r w:rsidR="00193469">
              <w:rPr>
                <w:rFonts w:ascii="Verdana" w:hAnsi="Verdana" w:cs="Arial"/>
                <w:b/>
                <w:bCs/>
                <w:sz w:val="20"/>
                <w:szCs w:val="20"/>
              </w:rPr>
              <w:t>.b</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03137D24" w14:textId="75E92EED" w:rsidR="003A5562" w:rsidRPr="00EC294B" w:rsidRDefault="00775D1C" w:rsidP="00093028">
            <w:pPr>
              <w:spacing w:after="0"/>
              <w:jc w:val="both"/>
              <w:rPr>
                <w:lang w:val="en-US" w:eastAsia="en-GB"/>
              </w:rPr>
            </w:pPr>
            <w:r>
              <w:rPr>
                <w:rFonts w:ascii="Verdana" w:hAnsi="Verdana"/>
                <w:b/>
                <w:bCs/>
                <w:sz w:val="20"/>
                <w:szCs w:val="20"/>
                <w:lang w:val="en-US" w:eastAsia="en-GB"/>
              </w:rPr>
              <w:t xml:space="preserve">What </w:t>
            </w:r>
            <w:r w:rsidR="00BE4F39">
              <w:rPr>
                <w:rFonts w:ascii="Verdana" w:hAnsi="Verdana"/>
                <w:b/>
                <w:bCs/>
                <w:sz w:val="20"/>
                <w:szCs w:val="20"/>
                <w:lang w:val="en-US" w:eastAsia="en-GB"/>
              </w:rPr>
              <w:t xml:space="preserve">technical support measures </w:t>
            </w:r>
            <w:r>
              <w:rPr>
                <w:rFonts w:ascii="Verdana" w:hAnsi="Verdana"/>
                <w:b/>
                <w:bCs/>
                <w:sz w:val="20"/>
                <w:szCs w:val="20"/>
                <w:lang w:val="en-US" w:eastAsia="en-GB"/>
              </w:rPr>
              <w:t xml:space="preserve">do you </w:t>
            </w:r>
            <w:r w:rsidR="00BE4F39">
              <w:rPr>
                <w:rFonts w:ascii="Verdana" w:hAnsi="Verdana"/>
                <w:b/>
                <w:bCs/>
                <w:sz w:val="20"/>
                <w:szCs w:val="20"/>
                <w:lang w:val="en-US" w:eastAsia="en-GB"/>
              </w:rPr>
              <w:t>request</w:t>
            </w:r>
            <w:r w:rsidR="00193469">
              <w:rPr>
                <w:rFonts w:ascii="Verdana" w:hAnsi="Verdana"/>
                <w:b/>
                <w:bCs/>
                <w:sz w:val="20"/>
                <w:szCs w:val="20"/>
                <w:lang w:val="en-US" w:eastAsia="en-GB"/>
              </w:rPr>
              <w:t xml:space="preserve"> from</w:t>
            </w:r>
            <w:r w:rsidR="00BE4F39">
              <w:rPr>
                <w:rFonts w:ascii="Verdana" w:hAnsi="Verdana"/>
                <w:b/>
                <w:bCs/>
                <w:sz w:val="20"/>
                <w:szCs w:val="20"/>
                <w:lang w:val="en-US" w:eastAsia="en-GB"/>
              </w:rPr>
              <w:t xml:space="preserve"> </w:t>
            </w:r>
            <w:r>
              <w:rPr>
                <w:rFonts w:ascii="Verdana" w:hAnsi="Verdana"/>
                <w:b/>
                <w:bCs/>
                <w:sz w:val="20"/>
                <w:szCs w:val="20"/>
                <w:lang w:val="en-US" w:eastAsia="en-GB"/>
              </w:rPr>
              <w:t>DG REFORM to support your reform</w:t>
            </w:r>
            <w:r w:rsidR="003A5562">
              <w:rPr>
                <w:rFonts w:ascii="Verdana" w:hAnsi="Verdana"/>
                <w:b/>
                <w:bCs/>
                <w:sz w:val="20"/>
                <w:szCs w:val="20"/>
                <w:lang w:val="en-US" w:eastAsia="en-GB"/>
              </w:rPr>
              <w:t xml:space="preserve"> and achieve the outcome specified under point 2.2.a</w:t>
            </w:r>
            <w:r>
              <w:rPr>
                <w:rFonts w:ascii="Verdana" w:hAnsi="Verdana"/>
                <w:b/>
                <w:bCs/>
                <w:sz w:val="20"/>
                <w:szCs w:val="20"/>
                <w:lang w:val="en-US" w:eastAsia="en-GB"/>
              </w:rPr>
              <w:t>?</w:t>
            </w:r>
          </w:p>
        </w:tc>
      </w:tr>
      <w:tr w:rsidR="00736C3F" w:rsidRPr="00F64CAB" w14:paraId="1F903FE5" w14:textId="77777777" w:rsidTr="006452C6">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FFFF00"/>
            <w:vAlign w:val="center"/>
          </w:tcPr>
          <w:p w14:paraId="0922F3F3" w14:textId="77777777" w:rsidR="00736C3F" w:rsidRPr="00B85319" w:rsidRDefault="00736C3F" w:rsidP="00736C3F">
            <w:pPr>
              <w:shd w:val="clear" w:color="auto" w:fill="FFFF00"/>
              <w:spacing w:after="0" w:line="240" w:lineRule="auto"/>
              <w:jc w:val="both"/>
              <w:textAlignment w:val="baseline"/>
              <w:rPr>
                <w:rFonts w:ascii="Verdana" w:eastAsia="Times New Roman" w:hAnsi="Verdana" w:cs="Arial"/>
                <w:b/>
                <w:iCs/>
                <w:color w:val="FF0000"/>
                <w:sz w:val="18"/>
                <w:szCs w:val="18"/>
                <w:highlight w:val="yellow"/>
              </w:rPr>
            </w:pPr>
            <w:r w:rsidRPr="00B85319">
              <w:rPr>
                <w:rFonts w:ascii="Verdana" w:eastAsia="Times New Roman" w:hAnsi="Verdana" w:cs="Arial"/>
                <w:b/>
                <w:iCs/>
                <w:color w:val="FF0000"/>
                <w:sz w:val="18"/>
                <w:szCs w:val="18"/>
                <w:highlight w:val="yellow"/>
              </w:rPr>
              <w:t>The TSI 2024 f</w:t>
            </w:r>
            <w:r w:rsidRPr="00B85319">
              <w:rPr>
                <w:rFonts w:ascii="Verdana" w:eastAsia="Times New Roman" w:hAnsi="Verdana" w:cs="Arial"/>
                <w:b/>
                <w:color w:val="FF0000"/>
                <w:sz w:val="18"/>
                <w:szCs w:val="18"/>
                <w:highlight w:val="yellow"/>
                <w:lang w:eastAsia="en-GB"/>
              </w:rPr>
              <w:t xml:space="preserve">lagship technical support project </w:t>
            </w:r>
            <w:r w:rsidRPr="00B85319">
              <w:rPr>
                <w:rFonts w:ascii="Verdana" w:hAnsi="Verdana" w:cs="Arial"/>
                <w:b/>
                <w:bCs/>
                <w:color w:val="FF0000"/>
                <w:sz w:val="18"/>
                <w:szCs w:val="18"/>
                <w:highlight w:val="yellow"/>
              </w:rPr>
              <w:t>“</w:t>
            </w:r>
            <w:r w:rsidRPr="00B85319">
              <w:rPr>
                <w:rFonts w:ascii="Verdana" w:hAnsi="Verdana" w:cs="Arial"/>
                <w:b/>
                <w:bCs/>
                <w:color w:val="FF0000"/>
                <w:sz w:val="18"/>
                <w:szCs w:val="18"/>
              </w:rPr>
              <w:t>Enhancing reception and accommodation capacity for migrants</w:t>
            </w:r>
            <w:r w:rsidRPr="00B85319">
              <w:rPr>
                <w:rFonts w:ascii="Verdana" w:hAnsi="Verdana" w:cs="Arial"/>
                <w:b/>
                <w:bCs/>
                <w:color w:val="FF0000"/>
                <w:sz w:val="18"/>
                <w:szCs w:val="18"/>
                <w:highlight w:val="yellow"/>
              </w:rPr>
              <w:t xml:space="preserve">” </w:t>
            </w:r>
            <w:r w:rsidRPr="00B85319">
              <w:rPr>
                <w:rFonts w:ascii="Verdana" w:eastAsia="Times New Roman" w:hAnsi="Verdana" w:cs="Arial"/>
                <w:b/>
                <w:iCs/>
                <w:color w:val="FF0000"/>
                <w:sz w:val="18"/>
                <w:szCs w:val="18"/>
                <w:highlight w:val="yellow"/>
              </w:rPr>
              <w:t xml:space="preserve">identifies support measures that you can chose from and that can be tailor-made to your specific context. Additional measures can be </w:t>
            </w:r>
            <w:r w:rsidRPr="00B85319">
              <w:rPr>
                <w:rFonts w:ascii="Verdana" w:eastAsia="Times New Roman" w:hAnsi="Verdana" w:cs="Arial"/>
                <w:b/>
                <w:iCs/>
                <w:color w:val="FF0000"/>
                <w:sz w:val="18"/>
                <w:szCs w:val="18"/>
                <w:highlight w:val="yellow"/>
              </w:rPr>
              <w:lastRenderedPageBreak/>
              <w:t xml:space="preserve">added. </w:t>
            </w:r>
          </w:p>
          <w:p w14:paraId="1CF56BE0" w14:textId="77777777" w:rsidR="00736C3F" w:rsidRPr="00B85319" w:rsidRDefault="00736C3F" w:rsidP="00736C3F">
            <w:pPr>
              <w:shd w:val="clear" w:color="auto" w:fill="FFFF00"/>
              <w:jc w:val="both"/>
              <w:rPr>
                <w:rFonts w:ascii="Verdana" w:eastAsia="Times New Roman" w:hAnsi="Verdana" w:cs="Arial"/>
                <w:b/>
                <w:iCs/>
                <w:color w:val="FF0000"/>
                <w:sz w:val="18"/>
                <w:szCs w:val="18"/>
                <w:highlight w:val="yellow"/>
              </w:rPr>
            </w:pPr>
            <w:r w:rsidRPr="00B85319">
              <w:rPr>
                <w:rFonts w:ascii="Verdana" w:eastAsia="Times New Roman" w:hAnsi="Verdana" w:cs="Arial"/>
                <w:b/>
                <w:iCs/>
                <w:color w:val="FF0000"/>
                <w:sz w:val="18"/>
                <w:szCs w:val="18"/>
                <w:highlight w:val="yellow"/>
              </w:rPr>
              <w:t xml:space="preserve">The list of proposed technical measures is intended to help beneficiary authorities describe the requested technical support measures by taking inspiration from the information provided.  </w:t>
            </w:r>
          </w:p>
          <w:p w14:paraId="0E382581" w14:textId="77777777" w:rsidR="00736C3F" w:rsidRPr="00B85319" w:rsidRDefault="00736C3F" w:rsidP="00736C3F">
            <w:pPr>
              <w:shd w:val="clear" w:color="auto" w:fill="FFFF00"/>
              <w:jc w:val="both"/>
              <w:rPr>
                <w:rFonts w:ascii="Verdana" w:eastAsia="Times New Roman" w:hAnsi="Verdana" w:cs="Arial"/>
                <w:b/>
                <w:iCs/>
                <w:color w:val="FF0000"/>
                <w:sz w:val="18"/>
                <w:szCs w:val="18"/>
                <w:highlight w:val="yellow"/>
              </w:rPr>
            </w:pPr>
            <w:r w:rsidRPr="00B85319">
              <w:rPr>
                <w:rFonts w:ascii="Verdana" w:eastAsia="Times New Roman" w:hAnsi="Verdana" w:cs="Arial"/>
                <w:b/>
                <w:iCs/>
                <w:color w:val="FF0000"/>
                <w:sz w:val="18"/>
                <w:szCs w:val="18"/>
                <w:highlight w:val="yellow"/>
              </w:rPr>
              <w:t xml:space="preserve">Member States submitting the request are requested to provide their national context as well as a justification for each requested measure, as to how it would help to address the problems identified in section 1.1.  </w:t>
            </w:r>
          </w:p>
          <w:p w14:paraId="1B037106" w14:textId="77777777" w:rsidR="00736C3F" w:rsidRPr="009C1AE9" w:rsidRDefault="00736C3F" w:rsidP="00736C3F">
            <w:pPr>
              <w:shd w:val="clear" w:color="auto" w:fill="FFFF00"/>
              <w:jc w:val="both"/>
              <w:rPr>
                <w:rFonts w:ascii="Verdana" w:eastAsia="Times New Roman" w:hAnsi="Verdana" w:cs="Arial"/>
                <w:b/>
                <w:iCs/>
                <w:color w:val="FF0000"/>
                <w:sz w:val="20"/>
                <w:szCs w:val="20"/>
              </w:rPr>
            </w:pPr>
            <w:r w:rsidRPr="00B85319">
              <w:rPr>
                <w:rFonts w:ascii="Verdana" w:eastAsia="Times New Roman" w:hAnsi="Verdana" w:cs="Arial"/>
                <w:b/>
                <w:iCs/>
                <w:color w:val="FF0000"/>
                <w:sz w:val="18"/>
                <w:szCs w:val="18"/>
                <w:highlight w:val="yellow"/>
              </w:rPr>
              <w:t>When filling in the request online, you are invited to only select and describe the technical support measures you are requesting, taking inspiration from the general overview, if you find it helpful, and to provide any additional information relevant to your specific context.</w:t>
            </w:r>
          </w:p>
          <w:p w14:paraId="100D8EEC" w14:textId="0041343F" w:rsidR="000768C5" w:rsidRPr="00536EBA" w:rsidRDefault="000768C5" w:rsidP="000768C5">
            <w:pPr>
              <w:jc w:val="both"/>
              <w:rPr>
                <w:rFonts w:ascii="Verdana" w:eastAsia="Times New Roman" w:hAnsi="Verdana" w:cs="Arial"/>
                <w:color w:val="000000" w:themeColor="text1"/>
                <w:sz w:val="20"/>
                <w:szCs w:val="20"/>
                <w:u w:val="single"/>
                <w:lang w:eastAsia="en-GB"/>
              </w:rPr>
            </w:pPr>
            <w:r w:rsidRPr="00536EBA">
              <w:rPr>
                <w:rFonts w:ascii="Verdana" w:eastAsia="Times New Roman" w:hAnsi="Verdana" w:cs="Arial"/>
                <w:b/>
                <w:iCs/>
                <w:color w:val="000000" w:themeColor="text1"/>
                <w:sz w:val="20"/>
                <w:szCs w:val="20"/>
                <w:u w:val="single"/>
              </w:rPr>
              <w:t xml:space="preserve">Proposed technical support measures pursuant to Art.8 of </w:t>
            </w:r>
            <w:r w:rsidR="00A3644A">
              <w:rPr>
                <w:rFonts w:ascii="Verdana" w:eastAsia="Times New Roman" w:hAnsi="Verdana" w:cs="Arial"/>
                <w:b/>
                <w:iCs/>
                <w:color w:val="000000" w:themeColor="text1"/>
                <w:sz w:val="20"/>
                <w:szCs w:val="20"/>
                <w:u w:val="single"/>
              </w:rPr>
              <w:t xml:space="preserve">the </w:t>
            </w:r>
            <w:r w:rsidRPr="00536EBA">
              <w:rPr>
                <w:rFonts w:ascii="Verdana" w:eastAsia="Times New Roman" w:hAnsi="Verdana" w:cs="Arial"/>
                <w:b/>
                <w:iCs/>
                <w:color w:val="000000" w:themeColor="text1"/>
                <w:sz w:val="20"/>
                <w:szCs w:val="20"/>
                <w:u w:val="single"/>
              </w:rPr>
              <w:t>TSI Regulation:</w:t>
            </w:r>
          </w:p>
          <w:p w14:paraId="7330C03C" w14:textId="435DEBBA" w:rsidR="000768C5" w:rsidRDefault="000768C5" w:rsidP="000768C5">
            <w:pPr>
              <w:spacing w:after="80" w:line="259" w:lineRule="auto"/>
              <w:contextualSpacing/>
              <w:jc w:val="both"/>
              <w:textAlignment w:val="baseline"/>
              <w:rPr>
                <w:rFonts w:eastAsia="Calibri" w:cstheme="minorHAnsi"/>
              </w:rPr>
            </w:pPr>
            <w:r w:rsidRPr="00536EBA">
              <w:rPr>
                <w:rFonts w:ascii="Segoe UI Symbol" w:eastAsia="Calibri" w:hAnsi="Segoe UI Symbol" w:cs="Segoe UI Symbol"/>
                <w:sz w:val="20"/>
                <w:szCs w:val="20"/>
              </w:rPr>
              <w:t>☐</w:t>
            </w:r>
            <w:r w:rsidRPr="00536EBA">
              <w:rPr>
                <w:rFonts w:ascii="Verdana" w:eastAsia="Calibri" w:hAnsi="Verdana" w:cs="Times New Roman"/>
                <w:sz w:val="20"/>
                <w:szCs w:val="20"/>
              </w:rPr>
              <w:t xml:space="preserve"> </w:t>
            </w:r>
            <w:r w:rsidRPr="00A4467D">
              <w:rPr>
                <w:rFonts w:eastAsia="Calibri" w:cstheme="minorHAnsi"/>
              </w:rPr>
              <w:t xml:space="preserve">Carrying out of studies to assess existing policies, </w:t>
            </w:r>
            <w:r w:rsidRPr="001C0D88">
              <w:rPr>
                <w:rFonts w:eastAsia="Calibri" w:cstheme="minorHAnsi"/>
                <w:b/>
                <w:bCs/>
              </w:rPr>
              <w:t>institutional frameworks and relevant reception structures</w:t>
            </w:r>
            <w:r w:rsidRPr="00A4467D">
              <w:rPr>
                <w:rFonts w:eastAsia="Calibri" w:cstheme="minorHAnsi"/>
              </w:rPr>
              <w:t>, as well as mapping of main challenges;</w:t>
            </w:r>
          </w:p>
          <w:p w14:paraId="304BA918" w14:textId="52D8DC37" w:rsidR="000768C5" w:rsidRPr="00A4467D" w:rsidRDefault="000768C5" w:rsidP="000768C5">
            <w:pPr>
              <w:spacing w:after="80" w:line="259" w:lineRule="auto"/>
              <w:contextualSpacing/>
              <w:jc w:val="both"/>
              <w:textAlignment w:val="baseline"/>
              <w:rPr>
                <w:rFonts w:eastAsia="Calibri" w:cstheme="minorHAnsi"/>
              </w:rPr>
            </w:pPr>
            <w:r w:rsidRPr="00A4467D">
              <w:rPr>
                <w:rFonts w:ascii="Segoe UI Symbol" w:eastAsia="Calibri" w:hAnsi="Segoe UI Symbol" w:cs="Segoe UI Symbol"/>
              </w:rPr>
              <w:t>☐</w:t>
            </w:r>
            <w:r w:rsidRPr="00A4467D">
              <w:rPr>
                <w:rFonts w:eastAsia="Calibri" w:cstheme="minorHAnsi"/>
              </w:rPr>
              <w:t xml:space="preserve"> Provision of expertise related to policy analysis of relevant </w:t>
            </w:r>
            <w:r w:rsidRPr="001C0D88">
              <w:rPr>
                <w:rFonts w:eastAsia="Calibri" w:cstheme="minorHAnsi"/>
                <w:b/>
                <w:bCs/>
              </w:rPr>
              <w:t>regulatory frameworks and identification of areas of intervention</w:t>
            </w:r>
            <w:r w:rsidRPr="00A4467D">
              <w:rPr>
                <w:rFonts w:eastAsia="Calibri" w:cstheme="minorHAnsi"/>
              </w:rPr>
              <w:t xml:space="preserve">; </w:t>
            </w:r>
          </w:p>
          <w:p w14:paraId="61A2DBC1" w14:textId="5F00337E" w:rsidR="000768C5" w:rsidRPr="00A4467D" w:rsidRDefault="000768C5" w:rsidP="000768C5">
            <w:pPr>
              <w:spacing w:after="80" w:line="259" w:lineRule="auto"/>
              <w:contextualSpacing/>
              <w:jc w:val="both"/>
              <w:textAlignment w:val="baseline"/>
              <w:rPr>
                <w:rFonts w:eastAsia="Calibri" w:cstheme="minorHAnsi"/>
              </w:rPr>
            </w:pPr>
            <w:r w:rsidRPr="00A4467D">
              <w:rPr>
                <w:rFonts w:ascii="Segoe UI Symbol" w:eastAsia="Calibri" w:hAnsi="Segoe UI Symbol" w:cs="Segoe UI Symbol"/>
              </w:rPr>
              <w:t>☐</w:t>
            </w:r>
            <w:r w:rsidRPr="00A4467D">
              <w:rPr>
                <w:rFonts w:eastAsia="Calibri" w:cstheme="minorHAnsi"/>
              </w:rPr>
              <w:t xml:space="preserve"> Carrying out analysis for the identification of existing good practices and gap analysis;</w:t>
            </w:r>
          </w:p>
          <w:p w14:paraId="3FD55361" w14:textId="05C30D64" w:rsidR="000768C5" w:rsidRPr="00A4467D" w:rsidRDefault="000768C5" w:rsidP="000768C5">
            <w:pPr>
              <w:spacing w:after="80" w:line="259" w:lineRule="auto"/>
              <w:contextualSpacing/>
              <w:jc w:val="both"/>
              <w:textAlignment w:val="baseline"/>
              <w:rPr>
                <w:rFonts w:eastAsia="Calibri" w:cstheme="minorHAnsi"/>
              </w:rPr>
            </w:pPr>
            <w:r w:rsidRPr="00A4467D">
              <w:rPr>
                <w:rFonts w:ascii="Segoe UI Symbol" w:eastAsia="Calibri" w:hAnsi="Segoe UI Symbol" w:cs="Segoe UI Symbol"/>
              </w:rPr>
              <w:t>☐</w:t>
            </w:r>
            <w:r w:rsidRPr="00A4467D">
              <w:rPr>
                <w:rFonts w:eastAsia="Calibri" w:cstheme="minorHAnsi"/>
              </w:rPr>
              <w:t xml:space="preserve"> </w:t>
            </w:r>
            <w:r w:rsidR="00DF73A2">
              <w:rPr>
                <w:rFonts w:eastAsia="Calibri" w:cstheme="minorHAnsi"/>
              </w:rPr>
              <w:t>Guidelines/</w:t>
            </w:r>
            <w:r w:rsidRPr="00A4467D">
              <w:rPr>
                <w:rFonts w:eastAsia="Calibri" w:cstheme="minorHAnsi"/>
              </w:rPr>
              <w:t xml:space="preserve">Recommendations and institutional and/or administrative capacity building for the </w:t>
            </w:r>
            <w:r w:rsidRPr="001C0D88">
              <w:rPr>
                <w:rFonts w:eastAsia="Calibri" w:cstheme="minorHAnsi"/>
                <w:b/>
                <w:bCs/>
              </w:rPr>
              <w:t>development of integration strategies</w:t>
            </w:r>
            <w:r w:rsidRPr="00A4467D">
              <w:rPr>
                <w:rFonts w:eastAsia="Calibri" w:cstheme="minorHAnsi"/>
              </w:rPr>
              <w:t xml:space="preserve"> at national, regional and local level;</w:t>
            </w:r>
          </w:p>
          <w:p w14:paraId="288CE101" w14:textId="0E41B72E" w:rsidR="00736C3F" w:rsidRPr="00D909FD" w:rsidRDefault="00736C3F" w:rsidP="00736C3F">
            <w:pPr>
              <w:spacing w:after="80" w:line="259" w:lineRule="auto"/>
              <w:contextualSpacing/>
              <w:jc w:val="both"/>
              <w:textAlignment w:val="baseline"/>
              <w:rPr>
                <w:rFonts w:ascii="Calibri" w:eastAsia="Calibri" w:hAnsi="Calibri" w:cs="Times New Roman"/>
              </w:rPr>
            </w:pPr>
            <w:r w:rsidRPr="00A4467D">
              <w:rPr>
                <w:rFonts w:ascii="Segoe UI Symbol" w:eastAsia="Calibri" w:hAnsi="Segoe UI Symbol" w:cs="Segoe UI Symbol"/>
              </w:rPr>
              <w:t>☐</w:t>
            </w:r>
            <w:r w:rsidRPr="00A4467D">
              <w:rPr>
                <w:rFonts w:eastAsia="Calibri" w:cstheme="minorHAnsi"/>
              </w:rPr>
              <w:t xml:space="preserve"> </w:t>
            </w:r>
            <w:r w:rsidR="00A3644A">
              <w:rPr>
                <w:rFonts w:eastAsia="Calibri" w:cstheme="minorHAnsi"/>
              </w:rPr>
              <w:t>Guidelines/</w:t>
            </w:r>
            <w:r w:rsidRPr="00A4467D">
              <w:rPr>
                <w:rFonts w:eastAsia="Calibri" w:cstheme="minorHAnsi"/>
              </w:rPr>
              <w:t xml:space="preserve">Recommendations for </w:t>
            </w:r>
            <w:r w:rsidRPr="001C0D88">
              <w:rPr>
                <w:rFonts w:eastAsia="Calibri" w:cstheme="minorHAnsi"/>
                <w:b/>
                <w:bCs/>
              </w:rPr>
              <w:t>setting up or upscaling existing reception structures</w:t>
            </w:r>
            <w:r w:rsidRPr="00A4467D">
              <w:rPr>
                <w:rFonts w:eastAsia="Calibri" w:cstheme="minorHAnsi"/>
              </w:rPr>
              <w:t xml:space="preserve"> (including social housing, accommodation centres, mobile ways of accommodation or private accommodation</w:t>
            </w:r>
            <w:r w:rsidRPr="00D909FD">
              <w:rPr>
                <w:rFonts w:ascii="Calibri" w:eastAsia="Calibri" w:hAnsi="Calibri" w:cs="Times New Roman"/>
              </w:rPr>
              <w:t xml:space="preserve"> schemes such as Safe Homes);</w:t>
            </w:r>
          </w:p>
          <w:p w14:paraId="3FA0AED1" w14:textId="6DA1B8B8" w:rsidR="00736C3F" w:rsidRPr="00D909FD" w:rsidRDefault="00736C3F" w:rsidP="00736C3F">
            <w:pPr>
              <w:spacing w:after="80" w:line="259" w:lineRule="auto"/>
              <w:contextualSpacing/>
              <w:jc w:val="both"/>
              <w:textAlignment w:val="baseline"/>
              <w:rPr>
                <w:rFonts w:ascii="Times New Roman" w:eastAsia="Times New Roman" w:hAnsi="Times New Roman" w:cs="Times New Roman"/>
                <w:sz w:val="24"/>
                <w:szCs w:val="24"/>
              </w:rPr>
            </w:pPr>
            <w:r w:rsidRPr="00D909FD">
              <w:rPr>
                <w:rFonts w:ascii="Segoe UI Symbol" w:eastAsia="Calibri" w:hAnsi="Segoe UI Symbol" w:cs="Segoe UI Symbol"/>
              </w:rPr>
              <w:t>☐</w:t>
            </w:r>
            <w:r w:rsidRPr="00D909FD">
              <w:rPr>
                <w:rFonts w:ascii="Calibri" w:eastAsia="Calibri" w:hAnsi="Calibri" w:cs="Times New Roman"/>
              </w:rPr>
              <w:t xml:space="preserve"> </w:t>
            </w:r>
            <w:r w:rsidR="00A3644A">
              <w:rPr>
                <w:rFonts w:ascii="Calibri" w:eastAsia="Calibri" w:hAnsi="Calibri" w:cs="Times New Roman"/>
              </w:rPr>
              <w:t>Guidelines/</w:t>
            </w:r>
            <w:r w:rsidRPr="00D909FD">
              <w:rPr>
                <w:rFonts w:ascii="Calibri" w:eastAsia="Calibri" w:hAnsi="Calibri" w:cs="Times New Roman"/>
              </w:rPr>
              <w:t xml:space="preserve">Recommendations to </w:t>
            </w:r>
            <w:r w:rsidRPr="001C0D88">
              <w:rPr>
                <w:rFonts w:ascii="Calibri" w:eastAsia="Calibri" w:hAnsi="Calibri" w:cs="Times New Roman"/>
                <w:b/>
                <w:bCs/>
              </w:rPr>
              <w:t>support the transition from short-term (emergency) housing</w:t>
            </w:r>
            <w:r w:rsidRPr="00D909FD">
              <w:rPr>
                <w:rFonts w:ascii="Calibri" w:eastAsia="Calibri" w:hAnsi="Calibri" w:cs="Times New Roman"/>
              </w:rPr>
              <w:t xml:space="preserve"> in reception centres or temporary private hosting towards more sustainable long-term housing solutions, included non-segregated housing;</w:t>
            </w:r>
          </w:p>
          <w:p w14:paraId="6ADD493E" w14:textId="77777777" w:rsidR="008E39B7" w:rsidRDefault="00736C3F" w:rsidP="00736C3F">
            <w:pPr>
              <w:spacing w:after="80" w:line="259" w:lineRule="auto"/>
              <w:contextualSpacing/>
              <w:jc w:val="both"/>
              <w:textAlignment w:val="baseline"/>
              <w:rPr>
                <w:rFonts w:ascii="Calibri" w:eastAsia="Calibri" w:hAnsi="Calibri" w:cs="Times New Roman"/>
              </w:rPr>
            </w:pPr>
            <w:r w:rsidRPr="00D909FD">
              <w:rPr>
                <w:rFonts w:ascii="Segoe UI Symbol" w:eastAsia="Calibri" w:hAnsi="Segoe UI Symbol" w:cs="Segoe UI Symbol"/>
              </w:rPr>
              <w:t>☐</w:t>
            </w:r>
            <w:r w:rsidRPr="00D909FD">
              <w:rPr>
                <w:rFonts w:ascii="Calibri" w:eastAsia="Calibri" w:hAnsi="Calibri" w:cs="Times New Roman"/>
              </w:rPr>
              <w:t xml:space="preserve"> </w:t>
            </w:r>
            <w:r w:rsidR="00A3644A">
              <w:rPr>
                <w:rFonts w:ascii="Calibri" w:eastAsia="Calibri" w:hAnsi="Calibri" w:cs="Times New Roman"/>
              </w:rPr>
              <w:t>Guidelines/</w:t>
            </w:r>
            <w:r w:rsidRPr="00D909FD">
              <w:rPr>
                <w:rFonts w:ascii="Calibri" w:eastAsia="Calibri" w:hAnsi="Calibri" w:cs="Times New Roman"/>
              </w:rPr>
              <w:t xml:space="preserve">Recommendations for improving an </w:t>
            </w:r>
            <w:r w:rsidRPr="001C0D88">
              <w:rPr>
                <w:rFonts w:ascii="Calibri" w:eastAsia="Calibri" w:hAnsi="Calibri" w:cs="Times New Roman"/>
                <w:b/>
                <w:bCs/>
              </w:rPr>
              <w:t>integrated approach to migrants inclusion</w:t>
            </w:r>
            <w:r w:rsidRPr="00D909FD">
              <w:rPr>
                <w:rFonts w:ascii="Calibri" w:eastAsia="Calibri" w:hAnsi="Calibri" w:cs="Times New Roman"/>
                <w:vertAlign w:val="superscript"/>
              </w:rPr>
              <w:footnoteReference w:id="3"/>
            </w:r>
            <w:r w:rsidRPr="00D909FD">
              <w:rPr>
                <w:rFonts w:ascii="Calibri" w:eastAsia="Calibri" w:hAnsi="Calibri" w:cs="Times New Roman"/>
              </w:rPr>
              <w:t>, including access to relevant social services accompanying housing measures (e.g. access to health and social care including psychological support, inclusive education and care, child protection services, training and employment services);</w:t>
            </w:r>
          </w:p>
          <w:p w14:paraId="125F5E65" w14:textId="1A06DA53" w:rsidR="00736C3F" w:rsidRPr="00D909FD" w:rsidRDefault="008E39B7" w:rsidP="00736C3F">
            <w:pPr>
              <w:spacing w:after="80" w:line="259" w:lineRule="auto"/>
              <w:contextualSpacing/>
              <w:jc w:val="both"/>
              <w:textAlignment w:val="baseline"/>
              <w:rPr>
                <w:rFonts w:ascii="Calibri" w:eastAsia="Calibri" w:hAnsi="Calibri" w:cs="Times New Roman"/>
              </w:rPr>
            </w:pPr>
            <w:r w:rsidRPr="00D909FD">
              <w:rPr>
                <w:rFonts w:ascii="Segoe UI Symbol" w:eastAsia="Calibri" w:hAnsi="Segoe UI Symbol" w:cs="Segoe UI Symbol"/>
              </w:rPr>
              <w:t>☐</w:t>
            </w:r>
            <w:r w:rsidRPr="00D909FD">
              <w:rPr>
                <w:rFonts w:ascii="Calibri" w:eastAsia="Calibri" w:hAnsi="Calibri" w:cs="Times New Roman"/>
              </w:rPr>
              <w:t xml:space="preserve"> </w:t>
            </w:r>
            <w:r w:rsidR="00736C3F" w:rsidRPr="00D909FD">
              <w:rPr>
                <w:rFonts w:ascii="Calibri" w:eastAsia="Calibri" w:hAnsi="Calibri" w:cs="Times New Roman"/>
              </w:rPr>
              <w:t xml:space="preserve">Recommendations for </w:t>
            </w:r>
            <w:r w:rsidR="00736C3F" w:rsidRPr="001C0D88">
              <w:rPr>
                <w:rFonts w:ascii="Calibri" w:eastAsia="Calibri" w:hAnsi="Calibri" w:cs="Times New Roman"/>
                <w:b/>
                <w:bCs/>
              </w:rPr>
              <w:t>improving “community sponsorship” initiatives</w:t>
            </w:r>
            <w:r w:rsidR="00736C3F" w:rsidRPr="00D909FD">
              <w:rPr>
                <w:rFonts w:ascii="Calibri" w:eastAsia="Calibri" w:hAnsi="Calibri" w:cs="Times New Roman"/>
              </w:rPr>
              <w:t xml:space="preserve"> or other similar schemes to facilitate integration pathways;</w:t>
            </w:r>
          </w:p>
          <w:p w14:paraId="6FB513B1" w14:textId="331A7C3E" w:rsidR="00736C3F" w:rsidRPr="00D909FD" w:rsidRDefault="00736C3F" w:rsidP="00736C3F">
            <w:pPr>
              <w:spacing w:after="80" w:line="259" w:lineRule="auto"/>
              <w:contextualSpacing/>
              <w:jc w:val="both"/>
              <w:textAlignment w:val="baseline"/>
              <w:rPr>
                <w:rFonts w:ascii="Calibri" w:eastAsia="Calibri" w:hAnsi="Calibri" w:cs="Times New Roman"/>
              </w:rPr>
            </w:pPr>
            <w:r w:rsidRPr="00D909FD">
              <w:rPr>
                <w:rFonts w:ascii="Segoe UI Symbol" w:eastAsia="Calibri" w:hAnsi="Segoe UI Symbol" w:cs="Segoe UI Symbol"/>
              </w:rPr>
              <w:t>☐</w:t>
            </w:r>
            <w:r w:rsidRPr="00D909FD">
              <w:rPr>
                <w:rFonts w:ascii="Calibri" w:eastAsia="Calibri" w:hAnsi="Calibri" w:cs="Times New Roman"/>
              </w:rPr>
              <w:t xml:space="preserve"> </w:t>
            </w:r>
            <w:r w:rsidR="00A3644A">
              <w:rPr>
                <w:rFonts w:ascii="Calibri" w:eastAsia="Calibri" w:hAnsi="Calibri" w:cs="Times New Roman"/>
              </w:rPr>
              <w:t>Guidelines/</w:t>
            </w:r>
            <w:r w:rsidRPr="00D909FD">
              <w:rPr>
                <w:rFonts w:ascii="Calibri" w:eastAsia="Calibri" w:hAnsi="Calibri" w:cs="Times New Roman"/>
              </w:rPr>
              <w:t xml:space="preserve">Recommendations for </w:t>
            </w:r>
            <w:r w:rsidRPr="001C0D88">
              <w:rPr>
                <w:rFonts w:ascii="Calibri" w:eastAsia="Calibri" w:hAnsi="Calibri" w:cs="Times New Roman"/>
                <w:b/>
                <w:bCs/>
              </w:rPr>
              <w:t>setting up relevant coordination structures</w:t>
            </w:r>
            <w:r w:rsidRPr="00D909FD">
              <w:rPr>
                <w:rFonts w:ascii="Calibri" w:eastAsia="Calibri" w:hAnsi="Calibri" w:cs="Times New Roman"/>
              </w:rPr>
              <w:t xml:space="preserve"> for concerned stakeholders, including migrant-led civil society organisations;</w:t>
            </w:r>
          </w:p>
          <w:p w14:paraId="10C166B0" w14:textId="7CEA74AA" w:rsidR="00736C3F" w:rsidRPr="00D909FD" w:rsidRDefault="00736C3F" w:rsidP="00736C3F">
            <w:pPr>
              <w:spacing w:after="80" w:line="259" w:lineRule="auto"/>
              <w:contextualSpacing/>
              <w:jc w:val="both"/>
              <w:textAlignment w:val="baseline"/>
              <w:rPr>
                <w:rFonts w:ascii="Calibri" w:eastAsia="Calibri" w:hAnsi="Calibri" w:cs="Times New Roman"/>
              </w:rPr>
            </w:pPr>
            <w:r w:rsidRPr="00D909FD">
              <w:rPr>
                <w:rFonts w:ascii="Segoe UI Symbol" w:eastAsia="Calibri" w:hAnsi="Segoe UI Symbol" w:cs="Segoe UI Symbol"/>
              </w:rPr>
              <w:t>☐</w:t>
            </w:r>
            <w:r w:rsidRPr="00D909FD">
              <w:rPr>
                <w:rFonts w:ascii="Calibri" w:eastAsia="Calibri" w:hAnsi="Calibri" w:cs="Times New Roman"/>
              </w:rPr>
              <w:t xml:space="preserve"> </w:t>
            </w:r>
            <w:r w:rsidR="00A3644A">
              <w:rPr>
                <w:rFonts w:ascii="Calibri" w:eastAsia="Calibri" w:hAnsi="Calibri" w:cs="Times New Roman"/>
              </w:rPr>
              <w:t>Guidelines/</w:t>
            </w:r>
            <w:r w:rsidRPr="00D909FD">
              <w:rPr>
                <w:rFonts w:ascii="Calibri" w:eastAsia="Calibri" w:hAnsi="Calibri" w:cs="Times New Roman"/>
              </w:rPr>
              <w:t xml:space="preserve">Recommendations to improve </w:t>
            </w:r>
            <w:r w:rsidRPr="001C0D88">
              <w:rPr>
                <w:rFonts w:ascii="Calibri" w:eastAsia="Calibri" w:hAnsi="Calibri" w:cs="Times New Roman"/>
                <w:b/>
                <w:bCs/>
              </w:rPr>
              <w:t>data collection and sharing</w:t>
            </w:r>
            <w:r w:rsidRPr="00D909FD">
              <w:rPr>
                <w:rFonts w:ascii="Calibri" w:eastAsia="Calibri" w:hAnsi="Calibri" w:cs="Times New Roman"/>
              </w:rPr>
              <w:t xml:space="preserve"> on the above-mentioned topics, in the administration and beyond; </w:t>
            </w:r>
          </w:p>
          <w:p w14:paraId="668D2B4D" w14:textId="587A2D41" w:rsidR="00736C3F" w:rsidRPr="00D909FD" w:rsidRDefault="00736C3F" w:rsidP="00736C3F">
            <w:pPr>
              <w:spacing w:after="80" w:line="259" w:lineRule="auto"/>
              <w:contextualSpacing/>
              <w:jc w:val="both"/>
              <w:textAlignment w:val="baseline"/>
              <w:rPr>
                <w:rFonts w:ascii="Calibri" w:eastAsia="Calibri" w:hAnsi="Calibri" w:cs="Times New Roman"/>
              </w:rPr>
            </w:pPr>
            <w:r w:rsidRPr="00D909FD">
              <w:rPr>
                <w:rFonts w:ascii="Segoe UI Symbol" w:eastAsia="Calibri" w:hAnsi="Segoe UI Symbol" w:cs="Segoe UI Symbol"/>
              </w:rPr>
              <w:t>☐</w:t>
            </w:r>
            <w:r w:rsidRPr="00D909FD">
              <w:rPr>
                <w:rFonts w:ascii="Calibri" w:eastAsia="Calibri" w:hAnsi="Calibri" w:cs="Times New Roman"/>
              </w:rPr>
              <w:t xml:space="preserve"> </w:t>
            </w:r>
            <w:r w:rsidR="00A3644A">
              <w:rPr>
                <w:rFonts w:ascii="Calibri" w:eastAsia="Calibri" w:hAnsi="Calibri" w:cs="Times New Roman"/>
              </w:rPr>
              <w:t>Guidelines/</w:t>
            </w:r>
            <w:r w:rsidRPr="00D909FD">
              <w:rPr>
                <w:rFonts w:ascii="Calibri" w:eastAsia="Calibri" w:hAnsi="Calibri" w:cs="Times New Roman"/>
              </w:rPr>
              <w:t xml:space="preserve">Recommendations for improving the </w:t>
            </w:r>
            <w:r w:rsidRPr="001C0D88">
              <w:rPr>
                <w:rFonts w:ascii="Calibri" w:eastAsia="Calibri" w:hAnsi="Calibri" w:cs="Times New Roman"/>
                <w:b/>
                <w:bCs/>
              </w:rPr>
              <w:t>absorption of relevant EU funding</w:t>
            </w:r>
            <w:r w:rsidRPr="00D909FD">
              <w:rPr>
                <w:rFonts w:ascii="Calibri" w:eastAsia="Calibri" w:hAnsi="Calibri" w:cs="Times New Roman"/>
              </w:rPr>
              <w:t>, including at local and regional level, building on applicable Commission toolkit (“</w:t>
            </w:r>
            <w:hyperlink r:id="rId14" w:history="1">
              <w:r w:rsidRPr="00D909FD">
                <w:rPr>
                  <w:rFonts w:ascii="Calibri" w:eastAsia="Calibri" w:hAnsi="Calibri" w:cs="Times New Roman"/>
                  <w:color w:val="0000FF"/>
                  <w:u w:val="single"/>
                </w:rPr>
                <w:t>Toolkit on the use of EU funds for the integration of people with a migrant background</w:t>
              </w:r>
            </w:hyperlink>
            <w:r w:rsidRPr="00D909FD">
              <w:rPr>
                <w:rFonts w:ascii="Calibri" w:eastAsia="Calibri" w:hAnsi="Calibri" w:cs="Times New Roman"/>
              </w:rPr>
              <w:t>: 2021–2027 programming period”);</w:t>
            </w:r>
          </w:p>
          <w:p w14:paraId="50C3201C" w14:textId="797B4476" w:rsidR="00736C3F" w:rsidRPr="00D909FD" w:rsidRDefault="00736C3F" w:rsidP="00736C3F">
            <w:pPr>
              <w:spacing w:after="80" w:line="259" w:lineRule="auto"/>
              <w:contextualSpacing/>
              <w:jc w:val="both"/>
              <w:textAlignment w:val="baseline"/>
              <w:rPr>
                <w:rFonts w:ascii="Calibri" w:eastAsia="Calibri" w:hAnsi="Calibri" w:cs="Times New Roman"/>
              </w:rPr>
            </w:pPr>
            <w:r w:rsidRPr="00D909FD">
              <w:rPr>
                <w:rFonts w:ascii="Segoe UI Symbol" w:eastAsia="Calibri" w:hAnsi="Segoe UI Symbol" w:cs="Segoe UI Symbol"/>
              </w:rPr>
              <w:t>☐</w:t>
            </w:r>
            <w:r w:rsidRPr="00D909FD">
              <w:rPr>
                <w:rFonts w:ascii="Calibri" w:eastAsia="Calibri" w:hAnsi="Calibri" w:cs="Times New Roman"/>
              </w:rPr>
              <w:t xml:space="preserve"> </w:t>
            </w:r>
            <w:r w:rsidR="000768C5">
              <w:rPr>
                <w:rFonts w:ascii="Calibri" w:eastAsia="Calibri" w:hAnsi="Calibri" w:cs="Times New Roman"/>
              </w:rPr>
              <w:t>Guid</w:t>
            </w:r>
            <w:r w:rsidR="00A3644A">
              <w:rPr>
                <w:rFonts w:ascii="Calibri" w:eastAsia="Calibri" w:hAnsi="Calibri" w:cs="Times New Roman"/>
              </w:rPr>
              <w:t>elines</w:t>
            </w:r>
            <w:r w:rsidR="000768C5">
              <w:rPr>
                <w:rFonts w:ascii="Calibri" w:eastAsia="Calibri" w:hAnsi="Calibri" w:cs="Times New Roman"/>
              </w:rPr>
              <w:t xml:space="preserve"> for p</w:t>
            </w:r>
            <w:r w:rsidRPr="00D909FD">
              <w:rPr>
                <w:rFonts w:ascii="Calibri" w:eastAsia="Calibri" w:hAnsi="Calibri" w:cs="Times New Roman"/>
              </w:rPr>
              <w:t xml:space="preserve">iloting the implementation of proposed </w:t>
            </w:r>
            <w:r w:rsidRPr="001C0D88">
              <w:rPr>
                <w:rFonts w:ascii="Calibri" w:eastAsia="Calibri" w:hAnsi="Calibri" w:cs="Times New Roman"/>
                <w:b/>
                <w:bCs/>
              </w:rPr>
              <w:t>recommendations/strategies/action plans</w:t>
            </w:r>
            <w:r w:rsidRPr="00D909FD">
              <w:rPr>
                <w:rFonts w:ascii="Calibri" w:eastAsia="Calibri" w:hAnsi="Calibri" w:cs="Times New Roman"/>
              </w:rPr>
              <w:t xml:space="preserve"> and standard operating procedures;</w:t>
            </w:r>
          </w:p>
          <w:p w14:paraId="68B3A4AA" w14:textId="77777777" w:rsidR="00736C3F" w:rsidRPr="00D909FD" w:rsidRDefault="00736C3F" w:rsidP="00736C3F">
            <w:pPr>
              <w:spacing w:after="80" w:line="259" w:lineRule="auto"/>
              <w:contextualSpacing/>
              <w:jc w:val="both"/>
              <w:textAlignment w:val="baseline"/>
              <w:rPr>
                <w:rFonts w:ascii="Calibri" w:eastAsia="Calibri" w:hAnsi="Calibri" w:cs="Times New Roman"/>
              </w:rPr>
            </w:pPr>
            <w:r w:rsidRPr="00D909FD">
              <w:rPr>
                <w:rFonts w:ascii="Segoe UI Symbol" w:eastAsia="Calibri" w:hAnsi="Segoe UI Symbol" w:cs="Segoe UI Symbol"/>
              </w:rPr>
              <w:lastRenderedPageBreak/>
              <w:t>☐</w:t>
            </w:r>
            <w:r w:rsidRPr="00D909FD">
              <w:rPr>
                <w:rFonts w:ascii="Calibri" w:eastAsia="Calibri" w:hAnsi="Calibri" w:cs="Times New Roman"/>
              </w:rPr>
              <w:t xml:space="preserve"> </w:t>
            </w:r>
            <w:r w:rsidRPr="001C0D88">
              <w:rPr>
                <w:rFonts w:ascii="Calibri" w:eastAsia="Calibri" w:hAnsi="Calibri" w:cs="Times New Roman"/>
                <w:b/>
                <w:bCs/>
              </w:rPr>
              <w:t>Capacity building</w:t>
            </w:r>
            <w:r w:rsidRPr="00D909FD">
              <w:rPr>
                <w:rFonts w:ascii="Calibri" w:eastAsia="Calibri" w:hAnsi="Calibri" w:cs="Times New Roman"/>
              </w:rPr>
              <w:t xml:space="preserve"> of administration to implement proposed recommendations and design relevant policies for the future, including through relevant trainings.</w:t>
            </w:r>
          </w:p>
          <w:p w14:paraId="5BC79292" w14:textId="77777777" w:rsidR="00005217" w:rsidRDefault="00005217" w:rsidP="00005217">
            <w:pPr>
              <w:pStyle w:val="paragraph"/>
              <w:textAlignment w:val="baseline"/>
              <w:rPr>
                <w:rStyle w:val="normaltextrun"/>
                <w:rFonts w:ascii="Calibri" w:hAnsi="Calibri" w:cs="Calibri"/>
                <w:sz w:val="22"/>
                <w:szCs w:val="22"/>
                <w:highlight w:val="lightGray"/>
                <w:lang w:val="en-GB"/>
              </w:rPr>
            </w:pPr>
            <w:r>
              <w:rPr>
                <w:rStyle w:val="normaltextrun"/>
                <w:rFonts w:ascii="Calibri" w:hAnsi="Calibri" w:cs="Calibri"/>
                <w:sz w:val="22"/>
                <w:szCs w:val="22"/>
                <w:highlight w:val="lightGray"/>
                <w:lang w:val="en-GB"/>
              </w:rPr>
              <w:t>TEXT BOX HERE</w:t>
            </w:r>
          </w:p>
          <w:p w14:paraId="4EC10D6F" w14:textId="002A1AD4" w:rsidR="00736C3F" w:rsidRDefault="00736C3F" w:rsidP="00736C3F">
            <w:pPr>
              <w:spacing w:after="0"/>
              <w:rPr>
                <w:rFonts w:eastAsia="Times New Roman" w:cstheme="minorHAnsi"/>
                <w:lang w:eastAsia="en-GB"/>
              </w:rPr>
            </w:pPr>
            <w:r w:rsidRPr="00D909FD">
              <w:rPr>
                <w:rFonts w:ascii="Segoe UI Symbol" w:eastAsia="Calibri" w:hAnsi="Segoe UI Symbol" w:cs="Segoe UI Symbol"/>
              </w:rPr>
              <w:t>☐</w:t>
            </w:r>
            <w:r w:rsidRPr="00C15E87">
              <w:rPr>
                <w:rFonts w:ascii="Verdana" w:eastAsia="Times New Roman" w:hAnsi="Verdana" w:cs="Arial"/>
                <w:sz w:val="20"/>
                <w:szCs w:val="20"/>
                <w:lang w:eastAsia="en-GB"/>
              </w:rPr>
              <w:t xml:space="preserve"> </w:t>
            </w:r>
            <w:r w:rsidRPr="00C15E87">
              <w:rPr>
                <w:rFonts w:eastAsia="Times New Roman" w:cstheme="minorHAnsi"/>
                <w:lang w:eastAsia="en-GB"/>
              </w:rPr>
              <w:t>Other [please specify]</w:t>
            </w:r>
          </w:p>
          <w:p w14:paraId="6A53D7D5" w14:textId="29B7123C" w:rsidR="00D55199" w:rsidRDefault="00D55199" w:rsidP="00736C3F">
            <w:pPr>
              <w:spacing w:after="0"/>
              <w:rPr>
                <w:rFonts w:eastAsia="Times New Roman" w:cstheme="minorHAnsi"/>
                <w:lang w:eastAsia="en-GB"/>
              </w:rPr>
            </w:pPr>
          </w:p>
          <w:p w14:paraId="0F8BCDE3" w14:textId="77777777" w:rsidR="00005217" w:rsidRDefault="00005217" w:rsidP="00005217">
            <w:pPr>
              <w:pStyle w:val="paragraph"/>
              <w:textAlignment w:val="baseline"/>
              <w:rPr>
                <w:rStyle w:val="normaltextrun"/>
                <w:rFonts w:ascii="Calibri" w:hAnsi="Calibri" w:cs="Calibri"/>
                <w:sz w:val="22"/>
                <w:szCs w:val="22"/>
                <w:highlight w:val="lightGray"/>
                <w:lang w:val="en-GB"/>
              </w:rPr>
            </w:pPr>
            <w:r>
              <w:rPr>
                <w:rStyle w:val="normaltextrun"/>
                <w:rFonts w:ascii="Calibri" w:hAnsi="Calibri" w:cs="Calibri"/>
                <w:sz w:val="22"/>
                <w:szCs w:val="22"/>
                <w:highlight w:val="lightGray"/>
                <w:lang w:val="en-GB"/>
              </w:rPr>
              <w:t>TEXT BOX HERE</w:t>
            </w:r>
          </w:p>
          <w:p w14:paraId="6F43422A" w14:textId="77777777" w:rsidR="00D55199" w:rsidRPr="00C15E87" w:rsidRDefault="00D55199" w:rsidP="00736C3F">
            <w:pPr>
              <w:spacing w:after="0"/>
              <w:rPr>
                <w:rFonts w:eastAsia="Times New Roman" w:cstheme="minorHAnsi"/>
                <w:lang w:eastAsia="en-GB"/>
              </w:rPr>
            </w:pPr>
          </w:p>
          <w:p w14:paraId="5F2D48F1" w14:textId="77777777" w:rsidR="00736C3F" w:rsidRPr="00C15E87" w:rsidRDefault="00736C3F" w:rsidP="00736C3F">
            <w:pPr>
              <w:spacing w:after="0"/>
              <w:rPr>
                <w:rFonts w:ascii="Verdana" w:eastAsia="Times New Roman" w:hAnsi="Verdana" w:cs="Arial"/>
                <w:sz w:val="20"/>
                <w:szCs w:val="20"/>
                <w:lang w:eastAsia="en-GB"/>
              </w:rPr>
            </w:pPr>
          </w:p>
          <w:p w14:paraId="67543BC9" w14:textId="77777777" w:rsidR="00736C3F" w:rsidRPr="00C15E87" w:rsidRDefault="00736C3F" w:rsidP="00736C3F">
            <w:pPr>
              <w:spacing w:after="0"/>
              <w:rPr>
                <w:rFonts w:ascii="Verdana" w:eastAsia="Times New Roman" w:hAnsi="Verdana" w:cs="Arial"/>
                <w:sz w:val="20"/>
                <w:szCs w:val="20"/>
                <w:lang w:eastAsia="en-GB"/>
              </w:rPr>
            </w:pPr>
            <w:r w:rsidRPr="00C15E87">
              <w:rPr>
                <w:rFonts w:ascii="Verdana" w:eastAsia="Times New Roman" w:hAnsi="Verdana" w:cs="Arial"/>
                <w:i/>
                <w:color w:val="FF0000"/>
                <w:sz w:val="20"/>
                <w:szCs w:val="20"/>
                <w:lang w:eastAsia="en-GB"/>
              </w:rPr>
              <w:t xml:space="preserve">When filling in the request online, please </w:t>
            </w:r>
            <w:r>
              <w:rPr>
                <w:rFonts w:ascii="Verdana" w:eastAsia="Times New Roman" w:hAnsi="Verdana" w:cs="Arial"/>
                <w:i/>
                <w:color w:val="FF0000"/>
                <w:sz w:val="20"/>
                <w:szCs w:val="20"/>
                <w:lang w:eastAsia="en-GB"/>
              </w:rPr>
              <w:t xml:space="preserve">provide additional explanation on the measures requested and how you would envisage those </w:t>
            </w:r>
            <w:r w:rsidRPr="00C15E87">
              <w:rPr>
                <w:rFonts w:ascii="Verdana" w:eastAsia="Times New Roman" w:hAnsi="Verdana" w:cs="Arial"/>
                <w:i/>
                <w:color w:val="FF0000"/>
                <w:sz w:val="20"/>
                <w:szCs w:val="20"/>
                <w:lang w:eastAsia="en-GB"/>
              </w:rPr>
              <w:t>to be delivered and structured</w:t>
            </w:r>
            <w:r w:rsidRPr="00C15E87">
              <w:rPr>
                <w:rFonts w:ascii="Verdana" w:eastAsia="Times New Roman" w:hAnsi="Verdana" w:cs="Arial"/>
                <w:sz w:val="20"/>
                <w:szCs w:val="20"/>
                <w:lang w:eastAsia="en-GB"/>
              </w:rPr>
              <w:t xml:space="preserve">. </w:t>
            </w:r>
          </w:p>
          <w:p w14:paraId="57778759" w14:textId="77777777" w:rsidR="00736C3F" w:rsidRPr="00F64CAB" w:rsidRDefault="00736C3F" w:rsidP="00736C3F">
            <w:pPr>
              <w:rPr>
                <w:rFonts w:ascii="Verdana" w:eastAsia="Times New Roman" w:hAnsi="Verdana" w:cs="Arial"/>
                <w:b/>
                <w:bCs/>
                <w:sz w:val="20"/>
                <w:szCs w:val="20"/>
                <w:lang w:val="en-US" w:eastAsia="en-GB"/>
              </w:rPr>
            </w:pPr>
          </w:p>
        </w:tc>
      </w:tr>
      <w:tr w:rsidR="00736C3F" w:rsidRPr="00F64CAB" w14:paraId="4744803C"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BEFF081" w14:textId="35B7C228" w:rsidR="00736C3F" w:rsidRPr="00F64CAB" w:rsidRDefault="00736C3F" w:rsidP="00736C3F">
            <w:pPr>
              <w:pStyle w:val="Text2"/>
              <w:spacing w:after="0"/>
              <w:ind w:left="0"/>
              <w:rPr>
                <w:rFonts w:ascii="Verdana" w:hAnsi="Verdana" w:cs="Arial"/>
                <w:b/>
                <w:bCs/>
                <w:sz w:val="20"/>
                <w:szCs w:val="20"/>
              </w:rPr>
            </w:pPr>
            <w:r w:rsidRPr="5ED146BE">
              <w:rPr>
                <w:rFonts w:ascii="Verdana" w:hAnsi="Verdana" w:cs="Arial"/>
                <w:b/>
                <w:bCs/>
                <w:sz w:val="20"/>
                <w:szCs w:val="20"/>
              </w:rPr>
              <w:lastRenderedPageBreak/>
              <w:t>2.</w:t>
            </w:r>
            <w:r>
              <w:rPr>
                <w:rFonts w:ascii="Verdana" w:hAnsi="Verdana" w:cs="Arial"/>
                <w:b/>
                <w:bCs/>
                <w:sz w:val="20"/>
                <w:szCs w:val="20"/>
              </w:rPr>
              <w:t>3</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EEA8D88" w14:textId="27E55A12" w:rsidR="00736C3F" w:rsidRPr="00F64CAB" w:rsidRDefault="00736C3F" w:rsidP="00736C3F">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possible duration of the support requested and</w:t>
            </w:r>
            <w:r>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 xml:space="preserve"> if available, an indicative timeline of each individual measure.</w:t>
            </w:r>
          </w:p>
        </w:tc>
      </w:tr>
      <w:tr w:rsidR="00736C3F" w:rsidRPr="00F64CAB" w14:paraId="366983D8"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44624E96" w14:textId="77777777" w:rsidR="00736C3F" w:rsidRDefault="00736C3F" w:rsidP="00736C3F">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p>
          <w:p w14:paraId="29F851DE" w14:textId="1CCECB84" w:rsidR="00736C3F" w:rsidRPr="00F64CAB" w:rsidRDefault="00736C3F" w:rsidP="00736C3F">
            <w:pPr>
              <w:spacing w:after="0"/>
              <w:jc w:val="both"/>
              <w:rPr>
                <w:rFonts w:ascii="Verdana" w:eastAsia="Times New Roman" w:hAnsi="Verdana" w:cs="Arial"/>
                <w:b/>
                <w:bCs/>
                <w:sz w:val="20"/>
                <w:szCs w:val="20"/>
                <w:lang w:val="en-US" w:eastAsia="en-GB"/>
              </w:rPr>
            </w:pPr>
          </w:p>
        </w:tc>
      </w:tr>
      <w:tr w:rsidR="00736C3F" w:rsidRPr="00F64CAB" w14:paraId="5ED5A85C" w14:textId="77777777" w:rsidTr="2E4F5906">
        <w:trPr>
          <w:trHeight w:val="420"/>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08F3D947" w14:textId="2A00D522" w:rsidR="00736C3F" w:rsidRPr="00F64CAB" w:rsidRDefault="00736C3F" w:rsidP="00736C3F">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4</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0DE32A2D" w14:textId="24BD3397" w:rsidR="00736C3F" w:rsidRPr="00F64CAB" w:rsidRDefault="00736C3F" w:rsidP="00736C3F">
            <w:pPr>
              <w:pStyle w:val="Text2"/>
              <w:spacing w:after="0"/>
              <w:ind w:left="0"/>
              <w:rPr>
                <w:rFonts w:ascii="Verdana" w:hAnsi="Verdana" w:cs="Arial"/>
                <w:b/>
                <w:bCs/>
                <w:sz w:val="20"/>
                <w:szCs w:val="20"/>
              </w:rPr>
            </w:pPr>
            <w:r w:rsidRPr="00EC5A01">
              <w:rPr>
                <w:rFonts w:ascii="Verdana" w:hAnsi="Verdana" w:cs="Arial"/>
                <w:b/>
                <w:bCs/>
                <w:sz w:val="20"/>
                <w:szCs w:val="20"/>
                <w:lang w:val="en-US"/>
              </w:rPr>
              <w:t xml:space="preserve">Indicate the estimated total cost of the </w:t>
            </w:r>
            <w:r>
              <w:rPr>
                <w:rFonts w:ascii="Verdana" w:hAnsi="Verdana" w:cs="Arial"/>
                <w:b/>
                <w:bCs/>
                <w:sz w:val="20"/>
                <w:szCs w:val="20"/>
                <w:lang w:val="en-US"/>
              </w:rPr>
              <w:t xml:space="preserve">requested </w:t>
            </w:r>
            <w:r w:rsidRPr="00EC5A01">
              <w:rPr>
                <w:rFonts w:ascii="Verdana" w:hAnsi="Verdana" w:cs="Arial"/>
                <w:b/>
                <w:bCs/>
                <w:sz w:val="20"/>
                <w:szCs w:val="20"/>
                <w:lang w:val="en-US"/>
              </w:rPr>
              <w:t>support measures (in EUR)</w:t>
            </w:r>
            <w:r>
              <w:rPr>
                <w:rFonts w:ascii="Verdana" w:hAnsi="Verdana" w:cs="Arial"/>
                <w:b/>
                <w:bCs/>
                <w:sz w:val="20"/>
                <w:szCs w:val="20"/>
                <w:lang w:val="en-US"/>
              </w:rPr>
              <w:t>.</w:t>
            </w:r>
          </w:p>
        </w:tc>
      </w:tr>
      <w:tr w:rsidR="00736C3F" w:rsidRPr="00F64CAB" w14:paraId="72B93B44"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A26E7D5" w14:textId="45CA92C3" w:rsidR="00736C3F" w:rsidRDefault="00736C3F" w:rsidP="00736C3F">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number</w:t>
            </w:r>
            <w:r>
              <w:rPr>
                <w:rFonts w:ascii="Verdana" w:eastAsia="Times New Roman" w:hAnsi="Verdana" w:cs="Arial"/>
                <w:sz w:val="20"/>
                <w:szCs w:val="20"/>
                <w:lang w:val="en-US" w:eastAsia="en-GB"/>
              </w:rPr>
              <w:t>:</w:t>
            </w:r>
            <w:r w:rsidRPr="5ED146BE">
              <w:rPr>
                <w:rFonts w:ascii="Verdana" w:eastAsia="Times New Roman" w:hAnsi="Verdana" w:cs="Arial"/>
                <w:sz w:val="20"/>
                <w:szCs w:val="20"/>
                <w:lang w:val="en-US" w:eastAsia="en-GB"/>
              </w:rPr>
              <w:t xml:space="preserve"> numerical field only, no spaces, commas, any other characters]</w:t>
            </w:r>
          </w:p>
          <w:p w14:paraId="45A8AB1C" w14:textId="0A6D9CD9" w:rsidR="00736C3F" w:rsidRPr="00F64CAB" w:rsidRDefault="00736C3F" w:rsidP="00736C3F">
            <w:pPr>
              <w:spacing w:after="0"/>
              <w:jc w:val="both"/>
              <w:rPr>
                <w:rFonts w:ascii="Verdana" w:eastAsia="Times New Roman" w:hAnsi="Verdana" w:cs="Arial"/>
                <w:sz w:val="20"/>
                <w:szCs w:val="20"/>
                <w:lang w:val="en-US" w:eastAsia="en-GB"/>
              </w:rPr>
            </w:pPr>
          </w:p>
        </w:tc>
      </w:tr>
      <w:tr w:rsidR="00736C3F" w:rsidRPr="00F64CAB" w14:paraId="20914688" w14:textId="77777777" w:rsidTr="2E4F5906">
        <w:trPr>
          <w:trHeight w:val="942"/>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4723A7B3" w14:textId="0D0ACABE" w:rsidR="00736C3F" w:rsidRPr="00F64CAB" w:rsidRDefault="00736C3F" w:rsidP="00736C3F">
            <w:pPr>
              <w:pStyle w:val="Text2"/>
              <w:spacing w:after="0"/>
              <w:ind w:left="0"/>
              <w:rPr>
                <w:rFonts w:ascii="Verdana" w:hAnsi="Verdana" w:cs="Arial"/>
                <w:sz w:val="20"/>
                <w:szCs w:val="20"/>
                <w:lang w:val="en-US"/>
              </w:rPr>
            </w:pPr>
            <w:r w:rsidRPr="5ED146BE">
              <w:rPr>
                <w:rFonts w:ascii="Verdana" w:hAnsi="Verdana" w:cs="Arial"/>
                <w:b/>
                <w:bCs/>
                <w:sz w:val="20"/>
                <w:szCs w:val="20"/>
              </w:rPr>
              <w:t>2.</w:t>
            </w:r>
            <w:r>
              <w:rPr>
                <w:rFonts w:ascii="Verdana" w:hAnsi="Verdana" w:cs="Arial"/>
                <w:b/>
                <w:bCs/>
                <w:sz w:val="20"/>
                <w:szCs w:val="20"/>
              </w:rPr>
              <w:t>4</w:t>
            </w:r>
            <w:r w:rsidRPr="5ED146BE">
              <w:rPr>
                <w:rFonts w:ascii="Verdana" w:hAnsi="Verdana" w:cs="Arial"/>
                <w:b/>
                <w:bCs/>
                <w:sz w:val="20"/>
                <w:szCs w:val="20"/>
              </w:rPr>
              <w:t>.1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3DE54B94" w14:textId="4D3B93C7" w:rsidR="00736C3F" w:rsidRPr="00F64CAB" w:rsidRDefault="00736C3F" w:rsidP="00736C3F">
            <w:pPr>
              <w:rPr>
                <w:lang w:val="en-US"/>
              </w:rPr>
            </w:pPr>
            <w:r w:rsidRPr="008C2EFF">
              <w:rPr>
                <w:rFonts w:ascii="Verdana" w:hAnsi="Verdana" w:cs="Arial"/>
                <w:b/>
                <w:bCs/>
                <w:sz w:val="20"/>
                <w:szCs w:val="20"/>
                <w:lang w:val="en-US"/>
              </w:rPr>
              <w:t>Additional information (</w:t>
            </w:r>
            <w:r w:rsidRPr="008C2EFF">
              <w:rPr>
                <w:rFonts w:ascii="Verdana" w:hAnsi="Verdana"/>
                <w:b/>
                <w:bCs/>
                <w:sz w:val="20"/>
                <w:szCs w:val="20"/>
                <w:lang w:val="en-US"/>
              </w:rPr>
              <w:t>if known, please provide further explanation and indicative cost estimation for each key output/deliverable).</w:t>
            </w:r>
          </w:p>
        </w:tc>
      </w:tr>
      <w:tr w:rsidR="00736C3F" w:rsidRPr="00F64CAB" w14:paraId="6F6401AE"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00D8068A" w14:textId="77777777" w:rsidR="00736C3F" w:rsidRDefault="00736C3F" w:rsidP="00736C3F">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Pr>
                <w:rFonts w:ascii="Verdana" w:eastAsia="Times New Roman" w:hAnsi="Verdana" w:cs="Arial"/>
                <w:sz w:val="20"/>
                <w:szCs w:val="20"/>
                <w:lang w:val="en-US" w:eastAsia="en-GB"/>
              </w:rPr>
              <w:t xml:space="preserve"> </w:t>
            </w:r>
            <w:r w:rsidRPr="5ED146BE">
              <w:rPr>
                <w:rFonts w:ascii="Verdana" w:eastAsia="Times New Roman" w:hAnsi="Verdana" w:cs="Arial"/>
                <w:sz w:val="20"/>
                <w:szCs w:val="20"/>
                <w:lang w:val="en-US" w:eastAsia="en-GB"/>
              </w:rPr>
              <w:t xml:space="preserve">between </w:t>
            </w:r>
            <w:r>
              <w:rPr>
                <w:rFonts w:ascii="Verdana" w:eastAsia="Times New Roman" w:hAnsi="Verdana" w:cs="Arial"/>
                <w:sz w:val="20"/>
                <w:szCs w:val="20"/>
                <w:lang w:val="en-US" w:eastAsia="en-GB"/>
              </w:rPr>
              <w:t>50-100</w:t>
            </w:r>
            <w:r w:rsidRPr="5ED146BE">
              <w:rPr>
                <w:rFonts w:ascii="Verdana" w:eastAsia="Times New Roman" w:hAnsi="Verdana" w:cs="Arial"/>
                <w:sz w:val="20"/>
                <w:szCs w:val="20"/>
                <w:lang w:val="en-US" w:eastAsia="en-GB"/>
              </w:rPr>
              <w:t xml:space="preserve"> words]</w:t>
            </w:r>
          </w:p>
          <w:p w14:paraId="004B9A1D" w14:textId="076D22AD" w:rsidR="00736C3F" w:rsidRPr="00F64CAB" w:rsidRDefault="00736C3F" w:rsidP="00736C3F">
            <w:pPr>
              <w:spacing w:after="0"/>
              <w:jc w:val="both"/>
              <w:rPr>
                <w:rFonts w:ascii="Verdana" w:eastAsia="Times New Roman" w:hAnsi="Verdana" w:cs="Arial"/>
                <w:sz w:val="20"/>
                <w:szCs w:val="20"/>
                <w:lang w:val="en-US" w:eastAsia="en-GB"/>
              </w:rPr>
            </w:pPr>
          </w:p>
        </w:tc>
      </w:tr>
      <w:tr w:rsidR="00736C3F" w:rsidRPr="00F64CAB" w14:paraId="2C9D9755"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AA1646D" w14:textId="72109551" w:rsidR="00736C3F" w:rsidRPr="00F64CAB" w:rsidRDefault="00736C3F" w:rsidP="00736C3F">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6392477" w14:textId="77777777" w:rsidR="00736C3F" w:rsidRDefault="00736C3F" w:rsidP="00736C3F">
            <w:pPr>
              <w:spacing w:after="0"/>
              <w:jc w:val="both"/>
              <w:rPr>
                <w:rFonts w:ascii="Verdana" w:eastAsia="Times New Roman" w:hAnsi="Verdana" w:cs="Arial"/>
                <w:sz w:val="20"/>
                <w:szCs w:val="20"/>
                <w:lang w:val="en-US" w:eastAsia="en-GB"/>
              </w:rPr>
            </w:pPr>
            <w:r w:rsidRPr="00F9656B">
              <w:rPr>
                <w:rFonts w:ascii="Verdana" w:eastAsia="Times New Roman" w:hAnsi="Verdana" w:cs="Arial"/>
                <w:b/>
                <w:sz w:val="20"/>
                <w:szCs w:val="20"/>
                <w:lang w:val="en-US" w:eastAsia="en-GB"/>
              </w:rPr>
              <w:t>What would be the indicator(s) to measure that the project was a success?</w:t>
            </w:r>
            <w:r w:rsidRPr="00F9656B">
              <w:rPr>
                <w:rFonts w:ascii="Verdana" w:eastAsia="Times New Roman" w:hAnsi="Verdana" w:cs="Arial"/>
                <w:sz w:val="20"/>
                <w:szCs w:val="20"/>
                <w:lang w:val="en-US" w:eastAsia="en-GB"/>
              </w:rPr>
              <w:t xml:space="preserve"> </w:t>
            </w:r>
          </w:p>
          <w:p w14:paraId="3DE8F220" w14:textId="2938A8EC" w:rsidR="00736C3F" w:rsidRPr="003A5562" w:rsidRDefault="00736C3F" w:rsidP="00736C3F">
            <w:p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 xml:space="preserve">Please </w:t>
            </w:r>
            <w:r>
              <w:rPr>
                <w:rFonts w:ascii="Verdana" w:eastAsia="Times New Roman" w:hAnsi="Verdana" w:cs="Arial"/>
                <w:b/>
                <w:sz w:val="20"/>
                <w:szCs w:val="20"/>
                <w:lang w:val="en-US" w:eastAsia="en-GB"/>
              </w:rPr>
              <w:t>provide indicators</w:t>
            </w:r>
            <w:r w:rsidRPr="00F9656B">
              <w:rPr>
                <w:rFonts w:ascii="Verdana" w:eastAsia="Times New Roman" w:hAnsi="Verdana" w:cs="Arial"/>
                <w:b/>
                <w:sz w:val="20"/>
                <w:szCs w:val="20"/>
                <w:lang w:val="en-US" w:eastAsia="en-GB"/>
              </w:rPr>
              <w:t xml:space="preserve"> for</w:t>
            </w:r>
            <w:r>
              <w:rPr>
                <w:rFonts w:ascii="Verdana" w:eastAsia="Times New Roman" w:hAnsi="Verdana" w:cs="Arial"/>
                <w:b/>
                <w:sz w:val="20"/>
                <w:szCs w:val="20"/>
                <w:lang w:val="en-US" w:eastAsia="en-GB"/>
              </w:rPr>
              <w:t xml:space="preserve"> outputs, outcome, and possibly impact (in the long run). Indicators shall be SMART: Specific, Measurable, Achievable, Relevant, and Time-bound</w:t>
            </w:r>
          </w:p>
        </w:tc>
      </w:tr>
      <w:tr w:rsidR="00736C3F" w:rsidRPr="00F64CAB" w14:paraId="481F7AD4" w14:textId="77777777" w:rsidTr="2E4F5906">
        <w:trPr>
          <w:trHeight w:val="551"/>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34C36C53" w14:textId="77777777" w:rsidR="00736C3F" w:rsidRPr="00F64CAB" w:rsidRDefault="00736C3F" w:rsidP="00736C3F">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200-250 words]</w:t>
            </w:r>
          </w:p>
        </w:tc>
      </w:tr>
      <w:tr w:rsidR="00093028" w:rsidRPr="00F64CAB" w14:paraId="34F44928"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8C636C4" w14:textId="3A4D8E94" w:rsidR="00093028" w:rsidRPr="008C2EFF" w:rsidRDefault="00093028" w:rsidP="00736C3F">
            <w:pPr>
              <w:pStyle w:val="Text2"/>
              <w:spacing w:after="0"/>
              <w:ind w:left="0"/>
              <w:rPr>
                <w:rFonts w:ascii="Verdana" w:hAnsi="Verdana" w:cs="Arial"/>
                <w:b/>
                <w:bCs/>
                <w:sz w:val="20"/>
                <w:szCs w:val="20"/>
              </w:rPr>
            </w:pPr>
            <w:r>
              <w:rPr>
                <w:rFonts w:ascii="Verdana" w:hAnsi="Verdana" w:cs="Arial"/>
                <w:b/>
                <w:bCs/>
                <w:sz w:val="20"/>
                <w:szCs w:val="20"/>
              </w:rPr>
              <w:t>2.6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672FEF18" w14:textId="2338D72E" w:rsidR="00093028" w:rsidRPr="008C2EFF" w:rsidRDefault="00093028" w:rsidP="00736C3F">
            <w:pPr>
              <w:spacing w:after="0"/>
              <w:jc w:val="both"/>
              <w:rPr>
                <w:rFonts w:ascii="Verdana" w:eastAsia="Times New Roman" w:hAnsi="Verdana" w:cs="Arial"/>
                <w:b/>
                <w:bCs/>
                <w:sz w:val="20"/>
                <w:szCs w:val="20"/>
                <w:lang w:val="en-US" w:eastAsia="en-GB"/>
              </w:rPr>
            </w:pPr>
            <w:r>
              <w:rPr>
                <w:rFonts w:ascii="Verdana" w:eastAsia="Times New Roman" w:hAnsi="Verdana" w:cs="Arial"/>
                <w:b/>
                <w:bCs/>
                <w:sz w:val="20"/>
                <w:szCs w:val="20"/>
                <w:lang w:val="en-US" w:eastAsia="en-GB"/>
              </w:rPr>
              <w:t>If applicable, indicate any envisaged provider or implementing partner of technical support measures (please do not provide names of private providers). Include the reasoning behind and explanations as to their know-how/capacity.</w:t>
            </w:r>
          </w:p>
        </w:tc>
      </w:tr>
      <w:tr w:rsidR="00093028" w:rsidRPr="00F64CAB" w14:paraId="77E4B374" w14:textId="77777777" w:rsidTr="00093028">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1E95E7A7" w14:textId="7C05117E" w:rsidR="00093028" w:rsidRPr="008C2EFF" w:rsidRDefault="00093028" w:rsidP="00736C3F">
            <w:pPr>
              <w:spacing w:after="0"/>
              <w:jc w:val="both"/>
              <w:rPr>
                <w:rFonts w:ascii="Verdana" w:eastAsia="Times New Roman" w:hAnsi="Verdana" w:cs="Arial"/>
                <w:b/>
                <w:bCs/>
                <w:sz w:val="20"/>
                <w:szCs w:val="20"/>
                <w:lang w:val="en-US" w:eastAsia="en-GB"/>
              </w:rPr>
            </w:pPr>
            <w:r>
              <w:rPr>
                <w:rFonts w:ascii="Verdana" w:eastAsia="Times New Roman" w:hAnsi="Verdana" w:cs="Arial"/>
                <w:sz w:val="20"/>
                <w:szCs w:val="20"/>
                <w:lang w:val="en-US" w:eastAsia="en-GB"/>
              </w:rPr>
              <w:t>[Insert Text; between 50-100 words]</w:t>
            </w:r>
          </w:p>
        </w:tc>
      </w:tr>
      <w:tr w:rsidR="00736C3F" w:rsidRPr="00F64CAB" w14:paraId="4C689B59"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AB7E636" w14:textId="539D53AA" w:rsidR="00736C3F" w:rsidRPr="008C2EFF" w:rsidRDefault="00736C3F" w:rsidP="00736C3F">
            <w:pPr>
              <w:pStyle w:val="Text2"/>
              <w:spacing w:after="0"/>
              <w:ind w:left="0"/>
              <w:rPr>
                <w:rFonts w:ascii="Verdana" w:hAnsi="Verdana" w:cs="Arial"/>
                <w:b/>
                <w:bCs/>
                <w:sz w:val="20"/>
                <w:szCs w:val="20"/>
              </w:rPr>
            </w:pPr>
            <w:r w:rsidRPr="008C2EFF">
              <w:rPr>
                <w:rFonts w:ascii="Verdana" w:hAnsi="Verdana" w:cs="Arial"/>
                <w:b/>
                <w:bCs/>
                <w:sz w:val="20"/>
                <w:szCs w:val="20"/>
              </w:rPr>
              <w:t>2.</w:t>
            </w:r>
            <w:r w:rsidR="00093028">
              <w:rPr>
                <w:rFonts w:ascii="Verdana" w:hAnsi="Verdana" w:cs="Arial"/>
                <w:b/>
                <w:bCs/>
                <w:sz w:val="20"/>
                <w:szCs w:val="20"/>
              </w:rPr>
              <w:t>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C07A597" w14:textId="39066548" w:rsidR="00736C3F" w:rsidRPr="008C2EFF" w:rsidRDefault="00736C3F" w:rsidP="00736C3F">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In case your entity has already received technical support under the SRSP or the TSI in the past, in an area relevant to the reform/support requested, please indicate how your entity has used the results of th</w:t>
            </w:r>
            <w:r>
              <w:rPr>
                <w:rFonts w:ascii="Verdana" w:eastAsia="Times New Roman" w:hAnsi="Verdana" w:cs="Arial"/>
                <w:b/>
                <w:bCs/>
                <w:sz w:val="20"/>
                <w:szCs w:val="20"/>
                <w:lang w:val="en-US" w:eastAsia="en-GB"/>
              </w:rPr>
              <w:t>at</w:t>
            </w:r>
            <w:r w:rsidRPr="008C2EFF">
              <w:rPr>
                <w:rFonts w:ascii="Verdana" w:eastAsia="Times New Roman" w:hAnsi="Verdana" w:cs="Arial"/>
                <w:b/>
                <w:bCs/>
                <w:sz w:val="20"/>
                <w:szCs w:val="20"/>
                <w:lang w:val="en-US" w:eastAsia="en-GB"/>
              </w:rPr>
              <w:t xml:space="preserve"> support. </w:t>
            </w:r>
          </w:p>
        </w:tc>
      </w:tr>
      <w:tr w:rsidR="00736C3F" w:rsidRPr="00F64CAB" w14:paraId="361377F7"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641C8B28" w14:textId="77777777" w:rsidR="00736C3F" w:rsidRPr="008C2EFF" w:rsidRDefault="00736C3F" w:rsidP="00736C3F">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200-250 words]</w:t>
            </w:r>
          </w:p>
        </w:tc>
      </w:tr>
      <w:tr w:rsidR="00736C3F" w:rsidRPr="00F64CAB" w14:paraId="12C970A9"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23EE10EE" w14:textId="2AA20DA3" w:rsidR="00736C3F" w:rsidRPr="008C2EFF" w:rsidRDefault="00736C3F" w:rsidP="00736C3F">
            <w:pPr>
              <w:pStyle w:val="Text2"/>
              <w:spacing w:after="0"/>
              <w:ind w:left="0"/>
              <w:rPr>
                <w:rFonts w:ascii="Verdana" w:hAnsi="Verdana" w:cs="Arial"/>
                <w:b/>
                <w:bCs/>
                <w:sz w:val="20"/>
                <w:szCs w:val="20"/>
              </w:rPr>
            </w:pPr>
            <w:r w:rsidRPr="008C2EFF">
              <w:rPr>
                <w:rFonts w:ascii="Verdana" w:hAnsi="Verdana" w:cs="Arial"/>
                <w:b/>
                <w:bCs/>
                <w:sz w:val="20"/>
                <w:szCs w:val="20"/>
              </w:rPr>
              <w:t>2.</w:t>
            </w:r>
            <w:r w:rsidR="00093028">
              <w:rPr>
                <w:rFonts w:ascii="Verdana" w:hAnsi="Verdana" w:cs="Arial"/>
                <w:b/>
                <w:bCs/>
                <w:sz w:val="20"/>
                <w:szCs w:val="20"/>
              </w:rPr>
              <w:t>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F0C37E6" w14:textId="56EFE0E5" w:rsidR="00736C3F" w:rsidRPr="008C2EFF" w:rsidRDefault="00736C3F" w:rsidP="00736C3F">
            <w:pPr>
              <w:spacing w:after="0"/>
              <w:jc w:val="both"/>
              <w:rPr>
                <w:rFonts w:ascii="Verdana" w:eastAsia="Times New Roman" w:hAnsi="Verdana" w:cs="Arial"/>
                <w:b/>
                <w:bCs/>
                <w:sz w:val="20"/>
                <w:szCs w:val="20"/>
                <w:u w:val="single"/>
                <w:lang w:val="en-US" w:eastAsia="en-GB"/>
              </w:rPr>
            </w:pPr>
            <w:r w:rsidRPr="008C2EFF">
              <w:rPr>
                <w:rFonts w:ascii="Verdana" w:eastAsia="Times New Roman" w:hAnsi="Verdana" w:cs="Arial"/>
                <w:b/>
                <w:bCs/>
                <w:sz w:val="20"/>
                <w:szCs w:val="20"/>
                <w:lang w:val="en-US" w:eastAsia="en-GB"/>
              </w:rPr>
              <w:t xml:space="preserve">Provide information on the administrative capacity of the recipient </w:t>
            </w:r>
            <w:r>
              <w:rPr>
                <w:rFonts w:ascii="Verdana" w:eastAsia="Times New Roman" w:hAnsi="Verdana" w:cs="Arial"/>
                <w:b/>
                <w:bCs/>
                <w:sz w:val="20"/>
                <w:szCs w:val="20"/>
                <w:lang w:val="en-US" w:eastAsia="en-GB"/>
              </w:rPr>
              <w:lastRenderedPageBreak/>
              <w:t xml:space="preserve">beneficiary </w:t>
            </w:r>
            <w:r w:rsidRPr="008C2EFF">
              <w:rPr>
                <w:rFonts w:ascii="Verdana" w:eastAsia="Times New Roman" w:hAnsi="Verdana" w:cs="Arial"/>
                <w:b/>
                <w:bCs/>
                <w:sz w:val="20"/>
                <w:szCs w:val="20"/>
                <w:lang w:val="en-US" w:eastAsia="en-GB"/>
              </w:rPr>
              <w:t>authority (i.e.</w:t>
            </w:r>
            <w:r>
              <w:rPr>
                <w:rFonts w:ascii="Verdana" w:eastAsia="Times New Roman" w:hAnsi="Verdana" w:cs="Arial"/>
                <w:b/>
                <w:bCs/>
                <w:sz w:val="20"/>
                <w:szCs w:val="20"/>
                <w:lang w:val="en-US" w:eastAsia="en-GB"/>
              </w:rPr>
              <w:t>,</w:t>
            </w:r>
            <w:r w:rsidRPr="008C2EFF">
              <w:rPr>
                <w:rFonts w:ascii="Verdana" w:eastAsia="Times New Roman" w:hAnsi="Verdana" w:cs="Arial"/>
                <w:b/>
                <w:bCs/>
                <w:sz w:val="20"/>
                <w:szCs w:val="20"/>
                <w:lang w:val="en-US" w:eastAsia="en-GB"/>
              </w:rPr>
              <w:t xml:space="preserve"> staff availability in relation with the requested support measures and the follow-up on their results). </w:t>
            </w:r>
            <w:r w:rsidRPr="008C2EFF">
              <w:rPr>
                <w:rFonts w:ascii="Verdana" w:hAnsi="Verdana"/>
                <w:b/>
                <w:bCs/>
                <w:sz w:val="20"/>
                <w:szCs w:val="20"/>
                <w:lang w:val="en-US" w:eastAsia="en-GB"/>
              </w:rPr>
              <w:t>Please describe the team that will be responsible for coordinating/following</w:t>
            </w:r>
            <w:r>
              <w:rPr>
                <w:rFonts w:ascii="Verdana" w:hAnsi="Verdana"/>
                <w:b/>
                <w:bCs/>
                <w:sz w:val="20"/>
                <w:szCs w:val="20"/>
                <w:lang w:val="en-US" w:eastAsia="en-GB"/>
              </w:rPr>
              <w:t xml:space="preserve"> up</w:t>
            </w:r>
            <w:r w:rsidRPr="008C2EFF">
              <w:rPr>
                <w:rFonts w:ascii="Verdana" w:hAnsi="Verdana"/>
                <w:b/>
                <w:bCs/>
                <w:sz w:val="20"/>
                <w:szCs w:val="20"/>
                <w:lang w:val="en-US" w:eastAsia="en-GB"/>
              </w:rPr>
              <w:t xml:space="preserve"> the reform and the work of DG REFORM</w:t>
            </w:r>
            <w:r>
              <w:rPr>
                <w:rFonts w:ascii="Verdana" w:hAnsi="Verdana"/>
                <w:b/>
                <w:bCs/>
                <w:sz w:val="20"/>
                <w:szCs w:val="20"/>
                <w:lang w:val="en-US" w:eastAsia="en-GB"/>
              </w:rPr>
              <w:t>,</w:t>
            </w:r>
            <w:r w:rsidRPr="008C2EFF">
              <w:rPr>
                <w:rFonts w:ascii="Verdana" w:hAnsi="Verdana"/>
                <w:b/>
                <w:bCs/>
                <w:sz w:val="20"/>
                <w:szCs w:val="20"/>
                <w:lang w:val="en-US" w:eastAsia="en-GB"/>
              </w:rPr>
              <w:t xml:space="preserve"> its </w:t>
            </w:r>
            <w:r>
              <w:rPr>
                <w:rFonts w:ascii="Verdana" w:hAnsi="Verdana"/>
                <w:b/>
                <w:bCs/>
                <w:sz w:val="20"/>
                <w:szCs w:val="20"/>
                <w:lang w:val="en-US" w:eastAsia="en-GB"/>
              </w:rPr>
              <w:t>selected</w:t>
            </w:r>
            <w:r w:rsidRPr="008C2EFF">
              <w:rPr>
                <w:rFonts w:ascii="Verdana" w:hAnsi="Verdana"/>
                <w:b/>
                <w:bCs/>
                <w:sz w:val="20"/>
                <w:szCs w:val="20"/>
                <w:lang w:val="en-US" w:eastAsia="en-GB"/>
              </w:rPr>
              <w:t xml:space="preserve"> providers</w:t>
            </w:r>
            <w:r>
              <w:rPr>
                <w:rFonts w:ascii="Verdana" w:hAnsi="Verdana"/>
                <w:b/>
                <w:bCs/>
                <w:sz w:val="20"/>
                <w:szCs w:val="20"/>
                <w:lang w:val="en-US" w:eastAsia="en-GB"/>
              </w:rPr>
              <w:t>/implementing partners, and other administrative entities (e.g., line ministries, agencies.)</w:t>
            </w:r>
            <w:r w:rsidRPr="008C2EFF">
              <w:rPr>
                <w:rFonts w:ascii="Verdana" w:hAnsi="Verdana"/>
                <w:b/>
                <w:bCs/>
                <w:sz w:val="20"/>
                <w:szCs w:val="20"/>
                <w:lang w:val="en-US" w:eastAsia="en-GB"/>
              </w:rPr>
              <w:t xml:space="preserve"> </w:t>
            </w:r>
          </w:p>
        </w:tc>
      </w:tr>
      <w:tr w:rsidR="00736C3F" w:rsidRPr="00F64CAB" w14:paraId="28C62C21" w14:textId="77777777" w:rsidTr="2E4F5906">
        <w:trPr>
          <w:trHeight w:val="537"/>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4F3D1D8" w14:textId="77777777" w:rsidR="00736C3F" w:rsidRPr="008C2EFF" w:rsidRDefault="00736C3F" w:rsidP="00736C3F">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lastRenderedPageBreak/>
              <w:t>[Insert Text; between 150-200 words]</w:t>
            </w:r>
          </w:p>
        </w:tc>
      </w:tr>
      <w:tr w:rsidR="00736C3F" w:rsidRPr="00F64CAB" w14:paraId="0F6F3099"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597AD9A" w14:textId="5FC83BE4" w:rsidR="00736C3F" w:rsidRPr="008C2EFF" w:rsidRDefault="00736C3F" w:rsidP="00736C3F">
            <w:pPr>
              <w:pStyle w:val="Text2"/>
              <w:spacing w:after="0"/>
              <w:ind w:left="0"/>
              <w:rPr>
                <w:rFonts w:ascii="Verdana" w:hAnsi="Verdana" w:cs="Arial"/>
                <w:b/>
                <w:bCs/>
                <w:sz w:val="20"/>
                <w:szCs w:val="20"/>
              </w:rPr>
            </w:pPr>
            <w:r w:rsidRPr="008C2EFF">
              <w:rPr>
                <w:rFonts w:ascii="Verdana" w:hAnsi="Verdana" w:cs="Arial"/>
                <w:b/>
                <w:bCs/>
                <w:sz w:val="20"/>
                <w:szCs w:val="20"/>
              </w:rPr>
              <w:t>2.</w:t>
            </w:r>
            <w:r w:rsidR="00093028">
              <w:rPr>
                <w:rFonts w:ascii="Verdana" w:hAnsi="Verdana" w:cs="Arial"/>
                <w:b/>
                <w:bCs/>
                <w:sz w:val="20"/>
                <w:szCs w:val="20"/>
              </w:rPr>
              <w:t>9</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6EBCEF4" w14:textId="7A7F9EBE" w:rsidR="00736C3F" w:rsidRPr="008C2EFF" w:rsidRDefault="00736C3F" w:rsidP="00736C3F">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Indicate the names of stakeholders (e.g.</w:t>
            </w:r>
            <w:r>
              <w:rPr>
                <w:rFonts w:ascii="Verdana" w:eastAsia="Times New Roman" w:hAnsi="Verdana" w:cs="Arial"/>
                <w:b/>
                <w:bCs/>
                <w:sz w:val="20"/>
                <w:szCs w:val="20"/>
                <w:lang w:val="en-US" w:eastAsia="en-GB"/>
              </w:rPr>
              <w:t>,</w:t>
            </w:r>
            <w:r w:rsidRPr="008C2EFF">
              <w:rPr>
                <w:rFonts w:ascii="Verdana" w:eastAsia="Times New Roman" w:hAnsi="Verdana" w:cs="Arial"/>
                <w:b/>
                <w:bCs/>
                <w:sz w:val="20"/>
                <w:szCs w:val="20"/>
                <w:lang w:val="en-US" w:eastAsia="en-GB"/>
              </w:rPr>
              <w:t xml:space="preserve"> other Ministries or beneficiaries) </w:t>
            </w:r>
            <w:r>
              <w:rPr>
                <w:rFonts w:ascii="Verdana" w:eastAsia="Times New Roman" w:hAnsi="Verdana" w:cs="Arial"/>
                <w:b/>
                <w:bCs/>
                <w:sz w:val="20"/>
                <w:szCs w:val="20"/>
                <w:lang w:val="en-US" w:eastAsia="en-GB"/>
              </w:rPr>
              <w:t>that</w:t>
            </w:r>
            <w:r w:rsidRPr="008C2EFF">
              <w:rPr>
                <w:rFonts w:ascii="Verdana" w:eastAsia="Times New Roman" w:hAnsi="Verdana" w:cs="Arial"/>
                <w:b/>
                <w:bCs/>
                <w:sz w:val="20"/>
                <w:szCs w:val="20"/>
                <w:lang w:val="en-US" w:eastAsia="en-GB"/>
              </w:rPr>
              <w:t xml:space="preserve"> may need to be involved in the design or implementation of the requested support measures. </w:t>
            </w:r>
          </w:p>
        </w:tc>
      </w:tr>
      <w:tr w:rsidR="00736C3F" w:rsidRPr="00F64CAB" w14:paraId="473E4BA1"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37A81BC6" w14:textId="77777777" w:rsidR="00736C3F" w:rsidRPr="008C2EFF" w:rsidRDefault="00736C3F" w:rsidP="00736C3F">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50-100 words]</w:t>
            </w:r>
          </w:p>
        </w:tc>
      </w:tr>
    </w:tbl>
    <w:p w14:paraId="2441AC83" w14:textId="77777777" w:rsidR="009165E1" w:rsidRPr="00F64CAB"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1"/>
        <w:gridCol w:w="7545"/>
      </w:tblGrid>
      <w:tr w:rsidR="00F01ABA" w:rsidRPr="0089320F" w14:paraId="7EFB163C" w14:textId="77777777" w:rsidTr="00800352">
        <w:trPr>
          <w:trHeight w:val="420"/>
        </w:trPr>
        <w:tc>
          <w:tcPr>
            <w:tcW w:w="85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0683EDD8" w14:textId="77777777" w:rsidR="00F01ABA" w:rsidRPr="0089320F" w:rsidRDefault="00F01ABA" w:rsidP="00596E2C">
            <w:pPr>
              <w:pStyle w:val="Text2"/>
              <w:spacing w:before="60" w:after="120"/>
              <w:ind w:left="0"/>
              <w:rPr>
                <w:rFonts w:ascii="Verdana" w:hAnsi="Verdana" w:cs="Arial"/>
                <w:b/>
                <w:bCs/>
                <w:sz w:val="20"/>
                <w:szCs w:val="20"/>
              </w:rPr>
            </w:pPr>
            <w:r w:rsidRPr="5AD5729F">
              <w:rPr>
                <w:rFonts w:ascii="Verdana" w:hAnsi="Verdana" w:cs="Arial"/>
                <w:b/>
                <w:bCs/>
                <w:sz w:val="20"/>
                <w:szCs w:val="20"/>
              </w:rPr>
              <w:t>3</w:t>
            </w:r>
            <w:r w:rsidR="00596E2C">
              <w:rPr>
                <w:rFonts w:ascii="Verdana" w:hAnsi="Verdana" w:cs="Arial"/>
                <w:b/>
                <w:bCs/>
                <w:sz w:val="20"/>
                <w:szCs w:val="20"/>
              </w:rPr>
              <w:t xml:space="preserve"> </w:t>
            </w:r>
          </w:p>
        </w:tc>
        <w:tc>
          <w:tcPr>
            <w:tcW w:w="414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0E481931" w14:textId="77777777" w:rsidR="00F01ABA" w:rsidRPr="0089320F" w:rsidRDefault="00F01ABA" w:rsidP="5AD5729F">
            <w:pPr>
              <w:contextualSpacing/>
              <w:jc w:val="both"/>
              <w:rPr>
                <w:rFonts w:ascii="Verdana" w:eastAsia="Times New Roman" w:hAnsi="Verdana" w:cs="Arial"/>
                <w:b/>
                <w:bCs/>
                <w:sz w:val="20"/>
                <w:szCs w:val="20"/>
                <w:lang w:eastAsia="en-GB"/>
              </w:rPr>
            </w:pPr>
            <w:r w:rsidRPr="5AD5729F">
              <w:rPr>
                <w:rFonts w:ascii="Verdana" w:hAnsi="Verdana"/>
                <w:b/>
                <w:bCs/>
                <w:sz w:val="20"/>
                <w:szCs w:val="20"/>
              </w:rPr>
              <w:t>CIRCUMSTANCES OF THE REQUEST</w:t>
            </w:r>
          </w:p>
        </w:tc>
      </w:tr>
      <w:tr w:rsidR="00F01ABA" w:rsidRPr="0089320F" w14:paraId="2EF2E246" w14:textId="77777777" w:rsidTr="00395FF7">
        <w:trPr>
          <w:trHeight w:val="147"/>
        </w:trPr>
        <w:tc>
          <w:tcPr>
            <w:tcW w:w="5000" w:type="pct"/>
            <w:gridSpan w:val="2"/>
            <w:tcBorders>
              <w:top w:val="single" w:sz="18" w:space="0" w:color="auto"/>
              <w:left w:val="single" w:sz="12" w:space="0" w:color="auto"/>
              <w:bottom w:val="single" w:sz="4" w:space="0" w:color="auto"/>
              <w:right w:val="single" w:sz="12" w:space="0" w:color="auto"/>
            </w:tcBorders>
            <w:shd w:val="clear" w:color="auto" w:fill="D9D9D9" w:themeFill="background1" w:themeFillShade="D9"/>
            <w:vAlign w:val="center"/>
          </w:tcPr>
          <w:p w14:paraId="0190E6CC"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The requested support is linked to:</w:t>
            </w:r>
          </w:p>
        </w:tc>
      </w:tr>
      <w:tr w:rsidR="00F01ABA" w:rsidRPr="0089320F" w14:paraId="795EDB47" w14:textId="77777777" w:rsidTr="00800352">
        <w:trPr>
          <w:trHeight w:val="312"/>
        </w:trPr>
        <w:tc>
          <w:tcPr>
            <w:tcW w:w="857" w:type="pct"/>
            <w:tcBorders>
              <w:top w:val="single" w:sz="4" w:space="0" w:color="auto"/>
              <w:left w:val="single" w:sz="12" w:space="0" w:color="auto"/>
              <w:bottom w:val="single" w:sz="4" w:space="0" w:color="auto"/>
              <w:right w:val="single" w:sz="4" w:space="0" w:color="auto"/>
            </w:tcBorders>
            <w:vAlign w:val="center"/>
          </w:tcPr>
          <w:p w14:paraId="27D338A3" w14:textId="63CC0C66" w:rsidR="00F01ABA" w:rsidRPr="0089320F" w:rsidRDefault="006F3AE2"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448741553"/>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6D3084AD" w14:textId="21BDFA67" w:rsidR="00F01ABA" w:rsidRPr="00E73C92" w:rsidRDefault="001E6743" w:rsidP="007E1781">
            <w:pPr>
              <w:spacing w:before="60" w:after="60"/>
              <w:jc w:val="both"/>
              <w:rPr>
                <w:rFonts w:ascii="Verdana" w:hAnsi="Verdana" w:cs="Arial"/>
                <w:sz w:val="20"/>
                <w:szCs w:val="20"/>
              </w:rPr>
            </w:pPr>
            <w:r w:rsidRPr="00E73C92">
              <w:rPr>
                <w:rFonts w:ascii="Verdana" w:hAnsi="Verdana" w:cs="Arial"/>
                <w:sz w:val="20"/>
                <w:szCs w:val="20"/>
              </w:rPr>
              <w:t xml:space="preserve">Preparation, </w:t>
            </w:r>
            <w:r w:rsidR="007E1781" w:rsidRPr="00E73C92">
              <w:rPr>
                <w:rFonts w:ascii="Verdana" w:hAnsi="Verdana" w:cs="Arial"/>
                <w:sz w:val="20"/>
                <w:szCs w:val="20"/>
              </w:rPr>
              <w:t xml:space="preserve">implementation, </w:t>
            </w:r>
            <w:r w:rsidR="00626C81" w:rsidRPr="00E73C92">
              <w:rPr>
                <w:rFonts w:ascii="Verdana" w:hAnsi="Verdana" w:cs="Arial"/>
                <w:sz w:val="20"/>
                <w:szCs w:val="20"/>
              </w:rPr>
              <w:t>a</w:t>
            </w:r>
            <w:r w:rsidR="00336C9F" w:rsidRPr="00E73C92">
              <w:rPr>
                <w:rFonts w:ascii="Verdana" w:hAnsi="Verdana" w:cs="Arial"/>
                <w:sz w:val="20"/>
                <w:szCs w:val="20"/>
              </w:rPr>
              <w:t xml:space="preserve">mendment and revision </w:t>
            </w:r>
            <w:r w:rsidR="00F01ABA" w:rsidRPr="00E73C92">
              <w:rPr>
                <w:rFonts w:ascii="Verdana" w:hAnsi="Verdana" w:cs="Arial"/>
                <w:sz w:val="20"/>
                <w:szCs w:val="20"/>
              </w:rPr>
              <w:t xml:space="preserve">of </w:t>
            </w:r>
            <w:r w:rsidR="007E1781" w:rsidRPr="00E73C92">
              <w:rPr>
                <w:rFonts w:ascii="Verdana" w:hAnsi="Verdana" w:cs="Arial"/>
                <w:sz w:val="20"/>
                <w:szCs w:val="20"/>
              </w:rPr>
              <w:t>R</w:t>
            </w:r>
            <w:r w:rsidR="006D04FD" w:rsidRPr="00E73C92">
              <w:rPr>
                <w:rFonts w:ascii="Verdana" w:hAnsi="Verdana" w:cs="Arial"/>
                <w:sz w:val="20"/>
                <w:szCs w:val="20"/>
              </w:rPr>
              <w:t xml:space="preserve">ecovery </w:t>
            </w:r>
            <w:r w:rsidR="00F01ABA" w:rsidRPr="00E73C92">
              <w:rPr>
                <w:rFonts w:ascii="Verdana" w:hAnsi="Verdana" w:cs="Arial"/>
                <w:sz w:val="20"/>
                <w:szCs w:val="20"/>
              </w:rPr>
              <w:t xml:space="preserve">and </w:t>
            </w:r>
            <w:r w:rsidR="007E1781" w:rsidRPr="00E73C92">
              <w:rPr>
                <w:rFonts w:ascii="Verdana" w:hAnsi="Verdana" w:cs="Arial"/>
                <w:sz w:val="20"/>
                <w:szCs w:val="20"/>
              </w:rPr>
              <w:t>R</w:t>
            </w:r>
            <w:r w:rsidR="006D04FD" w:rsidRPr="00E73C92">
              <w:rPr>
                <w:rFonts w:ascii="Verdana" w:hAnsi="Verdana" w:cs="Arial"/>
                <w:sz w:val="20"/>
                <w:szCs w:val="20"/>
              </w:rPr>
              <w:t xml:space="preserve">esilience </w:t>
            </w:r>
            <w:r w:rsidR="007E1781" w:rsidRPr="00E73C92">
              <w:rPr>
                <w:rFonts w:ascii="Verdana" w:hAnsi="Verdana" w:cs="Arial"/>
                <w:sz w:val="20"/>
                <w:szCs w:val="20"/>
              </w:rPr>
              <w:t>P</w:t>
            </w:r>
            <w:r w:rsidR="00F01ABA" w:rsidRPr="00E73C92">
              <w:rPr>
                <w:rFonts w:ascii="Verdana" w:hAnsi="Verdana" w:cs="Arial"/>
                <w:sz w:val="20"/>
                <w:szCs w:val="20"/>
              </w:rPr>
              <w:t>lans</w:t>
            </w:r>
            <w:r w:rsidR="007E1781" w:rsidRPr="00E73C92">
              <w:rPr>
                <w:rFonts w:ascii="Verdana" w:hAnsi="Verdana" w:cs="Arial"/>
                <w:sz w:val="20"/>
                <w:szCs w:val="20"/>
              </w:rPr>
              <w:t xml:space="preserve"> (RRP)</w:t>
            </w:r>
            <w:r w:rsidR="00F01ABA" w:rsidRPr="00E73C92">
              <w:rPr>
                <w:rFonts w:ascii="Verdana" w:hAnsi="Verdana" w:cs="Arial"/>
                <w:sz w:val="20"/>
                <w:szCs w:val="20"/>
              </w:rPr>
              <w:t xml:space="preserve"> under the Recovery and Resilience Facility</w:t>
            </w:r>
            <w:r w:rsidR="00CA498B" w:rsidRPr="00E73C92">
              <w:rPr>
                <w:rFonts w:ascii="Verdana" w:hAnsi="Verdana" w:cs="Arial"/>
                <w:sz w:val="20"/>
                <w:szCs w:val="20"/>
              </w:rPr>
              <w:t xml:space="preserve"> (including </w:t>
            </w:r>
            <w:proofErr w:type="spellStart"/>
            <w:r w:rsidR="00CA498B" w:rsidRPr="00E73C92">
              <w:rPr>
                <w:rFonts w:ascii="Verdana" w:hAnsi="Verdana" w:cs="Arial"/>
                <w:sz w:val="20"/>
                <w:szCs w:val="20"/>
              </w:rPr>
              <w:t>REPowerEU</w:t>
            </w:r>
            <w:proofErr w:type="spellEnd"/>
            <w:r w:rsidR="00CA498B" w:rsidRPr="00E73C92">
              <w:rPr>
                <w:rFonts w:ascii="Verdana" w:hAnsi="Verdana" w:cs="Arial"/>
                <w:sz w:val="20"/>
                <w:szCs w:val="20"/>
              </w:rPr>
              <w:t xml:space="preserve"> chapters if relevant)</w:t>
            </w:r>
          </w:p>
        </w:tc>
      </w:tr>
      <w:tr w:rsidR="00F01ABA" w:rsidRPr="0089320F" w14:paraId="4D2C5CE4" w14:textId="77777777" w:rsidTr="00800352">
        <w:trPr>
          <w:trHeight w:val="322"/>
        </w:trPr>
        <w:tc>
          <w:tcPr>
            <w:tcW w:w="857" w:type="pct"/>
            <w:tcBorders>
              <w:top w:val="single" w:sz="4" w:space="0" w:color="auto"/>
              <w:left w:val="single" w:sz="12" w:space="0" w:color="auto"/>
              <w:bottom w:val="single" w:sz="4" w:space="0" w:color="auto"/>
              <w:right w:val="single" w:sz="4" w:space="0" w:color="auto"/>
            </w:tcBorders>
            <w:vAlign w:val="center"/>
          </w:tcPr>
          <w:p w14:paraId="470F2B81" w14:textId="13B614F7" w:rsidR="00F01ABA" w:rsidRPr="0089320F" w:rsidRDefault="006F3AE2"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377554900"/>
                <w14:checkbox>
                  <w14:checked w14:val="0"/>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2C04BF51" w14:textId="71D43997" w:rsidR="00F01ABA" w:rsidRPr="00E73C92" w:rsidRDefault="00F01ABA" w:rsidP="00783D15">
            <w:pPr>
              <w:spacing w:before="60" w:after="60"/>
              <w:jc w:val="both"/>
              <w:rPr>
                <w:rFonts w:ascii="Verdana" w:hAnsi="Verdana" w:cs="Arial"/>
                <w:sz w:val="20"/>
                <w:szCs w:val="20"/>
              </w:rPr>
            </w:pPr>
            <w:r w:rsidRPr="00E73C92">
              <w:rPr>
                <w:rFonts w:ascii="Verdana" w:hAnsi="Verdana" w:cs="Arial"/>
                <w:sz w:val="20"/>
                <w:szCs w:val="20"/>
              </w:rPr>
              <w:t>Reforms in the context of economic governance process (e.g.</w:t>
            </w:r>
            <w:r w:rsidR="005F4747">
              <w:rPr>
                <w:rFonts w:ascii="Verdana" w:hAnsi="Verdana" w:cs="Arial"/>
                <w:sz w:val="20"/>
                <w:szCs w:val="20"/>
              </w:rPr>
              <w:t>,</w:t>
            </w:r>
            <w:r w:rsidRPr="00E73C92">
              <w:rPr>
                <w:rFonts w:ascii="Verdana" w:hAnsi="Verdana" w:cs="Arial"/>
                <w:sz w:val="20"/>
                <w:szCs w:val="20"/>
              </w:rPr>
              <w:t xml:space="preserve"> CSR, Country reports, </w:t>
            </w:r>
            <w:r w:rsidR="006161CE" w:rsidRPr="00E73C92">
              <w:rPr>
                <w:rFonts w:ascii="Verdana" w:hAnsi="Verdana" w:cs="Arial"/>
                <w:sz w:val="20"/>
                <w:szCs w:val="20"/>
              </w:rPr>
              <w:t>i</w:t>
            </w:r>
            <w:r w:rsidR="009F2561" w:rsidRPr="00E73C92">
              <w:rPr>
                <w:rFonts w:ascii="Verdana" w:hAnsi="Verdana" w:cs="Arial"/>
                <w:sz w:val="20"/>
                <w:szCs w:val="20"/>
              </w:rPr>
              <w:t xml:space="preserve">mplementation of </w:t>
            </w:r>
            <w:r w:rsidR="006161CE" w:rsidRPr="00E73C92">
              <w:rPr>
                <w:rFonts w:ascii="Verdana" w:hAnsi="Verdana" w:cs="Arial"/>
                <w:sz w:val="20"/>
                <w:szCs w:val="20"/>
              </w:rPr>
              <w:t>economic adjustment programmes</w:t>
            </w:r>
            <w:r w:rsidR="009F2561" w:rsidRPr="00E73C92">
              <w:rPr>
                <w:rFonts w:ascii="Verdana" w:hAnsi="Verdana" w:cs="Arial"/>
                <w:sz w:val="20"/>
                <w:szCs w:val="20"/>
              </w:rPr>
              <w:t>,</w:t>
            </w:r>
            <w:r w:rsidR="006161CE" w:rsidRPr="00E73C92">
              <w:rPr>
                <w:rFonts w:ascii="Verdana" w:hAnsi="Verdana" w:cs="Arial"/>
                <w:sz w:val="20"/>
                <w:szCs w:val="20"/>
              </w:rPr>
              <w:t xml:space="preserve"> </w:t>
            </w:r>
            <w:r w:rsidRPr="00E73C92">
              <w:rPr>
                <w:rFonts w:ascii="Verdana" w:hAnsi="Verdana" w:cs="Arial"/>
                <w:sz w:val="20"/>
                <w:szCs w:val="20"/>
              </w:rPr>
              <w:t>etc.)</w:t>
            </w:r>
          </w:p>
        </w:tc>
      </w:tr>
      <w:tr w:rsidR="00F01ABA" w:rsidRPr="0089320F" w14:paraId="425731B2" w14:textId="77777777" w:rsidTr="00800352">
        <w:trPr>
          <w:trHeight w:val="338"/>
        </w:trPr>
        <w:tc>
          <w:tcPr>
            <w:tcW w:w="857" w:type="pct"/>
            <w:tcBorders>
              <w:top w:val="single" w:sz="4" w:space="0" w:color="auto"/>
              <w:left w:val="single" w:sz="12" w:space="0" w:color="auto"/>
              <w:bottom w:val="single" w:sz="4" w:space="0" w:color="auto"/>
              <w:right w:val="single" w:sz="4" w:space="0" w:color="auto"/>
            </w:tcBorders>
            <w:vAlign w:val="center"/>
          </w:tcPr>
          <w:p w14:paraId="5C8466AF" w14:textId="6F269C4A" w:rsidR="00F01ABA" w:rsidRPr="0089320F" w:rsidRDefault="006F3AE2"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717095450"/>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E64211D" w14:textId="4BAA7EED" w:rsidR="00F01ABA" w:rsidRPr="0089320F" w:rsidRDefault="00F01ABA" w:rsidP="00783D15">
            <w:pPr>
              <w:spacing w:before="60" w:after="60"/>
              <w:jc w:val="both"/>
              <w:rPr>
                <w:rFonts w:ascii="Verdana" w:hAnsi="Verdana" w:cs="Arial"/>
                <w:sz w:val="20"/>
                <w:szCs w:val="20"/>
              </w:rPr>
            </w:pPr>
            <w:r w:rsidRPr="5AD5729F">
              <w:rPr>
                <w:rFonts w:ascii="Verdana" w:hAnsi="Verdana" w:cs="Arial"/>
                <w:sz w:val="20"/>
                <w:szCs w:val="20"/>
              </w:rPr>
              <w:t>Implementation of Union priorities (e.g.</w:t>
            </w:r>
            <w:r w:rsidR="005F4747">
              <w:rPr>
                <w:rFonts w:ascii="Verdana" w:hAnsi="Verdana" w:cs="Arial"/>
                <w:sz w:val="20"/>
                <w:szCs w:val="20"/>
              </w:rPr>
              <w:t>,</w:t>
            </w:r>
            <w:r w:rsidRPr="5AD5729F">
              <w:rPr>
                <w:rFonts w:ascii="Verdana" w:hAnsi="Verdana" w:cs="Arial"/>
                <w:sz w:val="20"/>
                <w:szCs w:val="20"/>
              </w:rPr>
              <w:t xml:space="preserve"> CMU, </w:t>
            </w:r>
            <w:proofErr w:type="spellStart"/>
            <w:r w:rsidR="00A008E6" w:rsidRPr="00A008E6">
              <w:rPr>
                <w:rFonts w:ascii="Verdana" w:hAnsi="Verdana" w:cs="Arial"/>
                <w:sz w:val="20"/>
                <w:szCs w:val="20"/>
              </w:rPr>
              <w:t>REPowerEU</w:t>
            </w:r>
            <w:proofErr w:type="spellEnd"/>
            <w:r w:rsidR="00A008E6" w:rsidRPr="00A008E6">
              <w:rPr>
                <w:rFonts w:ascii="Verdana" w:hAnsi="Verdana" w:cs="Arial"/>
                <w:sz w:val="20"/>
                <w:szCs w:val="20"/>
              </w:rPr>
              <w:t xml:space="preserve"> and European Green Deal</w:t>
            </w:r>
            <w:r w:rsidRPr="5AD5729F">
              <w:rPr>
                <w:rFonts w:ascii="Verdana" w:hAnsi="Verdana" w:cs="Arial"/>
                <w:sz w:val="20"/>
                <w:szCs w:val="20"/>
              </w:rPr>
              <w:t>, Customs Union, etc.)</w:t>
            </w:r>
          </w:p>
        </w:tc>
      </w:tr>
      <w:tr w:rsidR="00F01ABA" w:rsidRPr="0089320F" w14:paraId="3141DEC3" w14:textId="77777777" w:rsidTr="00800352">
        <w:trPr>
          <w:trHeight w:val="220"/>
        </w:trPr>
        <w:tc>
          <w:tcPr>
            <w:tcW w:w="857" w:type="pct"/>
            <w:tcBorders>
              <w:top w:val="single" w:sz="4" w:space="0" w:color="auto"/>
              <w:left w:val="single" w:sz="12" w:space="0" w:color="auto"/>
              <w:bottom w:val="single" w:sz="4" w:space="0" w:color="auto"/>
              <w:right w:val="single" w:sz="4" w:space="0" w:color="auto"/>
            </w:tcBorders>
            <w:vAlign w:val="center"/>
          </w:tcPr>
          <w:p w14:paraId="261A638A" w14:textId="53BEA337" w:rsidR="00F01ABA" w:rsidRPr="0089320F" w:rsidRDefault="006F3AE2"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D6971DC" w14:textId="5EA23059"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Union law (e.g.</w:t>
            </w:r>
            <w:r w:rsidR="005F4747">
              <w:rPr>
                <w:rFonts w:ascii="Verdana" w:hAnsi="Verdana" w:cs="Arial"/>
                <w:sz w:val="20"/>
                <w:szCs w:val="20"/>
              </w:rPr>
              <w:t>,</w:t>
            </w:r>
            <w:r w:rsidRPr="0089320F">
              <w:rPr>
                <w:rFonts w:ascii="Verdana" w:hAnsi="Verdana" w:cs="Arial"/>
                <w:sz w:val="20"/>
                <w:szCs w:val="20"/>
              </w:rPr>
              <w:t xml:space="preserve"> infringements)</w:t>
            </w:r>
          </w:p>
        </w:tc>
      </w:tr>
      <w:tr w:rsidR="00F01ABA" w:rsidRPr="0089320F" w14:paraId="0137ED6A" w14:textId="77777777" w:rsidTr="00800352">
        <w:trPr>
          <w:trHeight w:val="354"/>
        </w:trPr>
        <w:tc>
          <w:tcPr>
            <w:tcW w:w="857" w:type="pct"/>
            <w:tcBorders>
              <w:top w:val="single" w:sz="4" w:space="0" w:color="auto"/>
              <w:left w:val="single" w:sz="12" w:space="0" w:color="auto"/>
              <w:bottom w:val="single" w:sz="4" w:space="0" w:color="auto"/>
              <w:right w:val="single" w:sz="4" w:space="0" w:color="auto"/>
            </w:tcBorders>
            <w:vAlign w:val="center"/>
          </w:tcPr>
          <w:p w14:paraId="470BB083" w14:textId="3B081E7D" w:rsidR="00F01ABA" w:rsidRPr="0089320F" w:rsidRDefault="006F3AE2"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267F6AFB"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Member States’ own reform priorities to support recovery, sustainable economic growth, job creation and enhance resilience</w:t>
            </w:r>
          </w:p>
        </w:tc>
      </w:tr>
      <w:tr w:rsidR="00F01ABA" w:rsidRPr="0089320F" w14:paraId="1F8F44C1" w14:textId="77777777" w:rsidTr="00800352">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599BA0E5" w14:textId="77777777"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 xml:space="preserve">3.1.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42786389" w14:textId="77777777" w:rsidR="00B74A52" w:rsidRPr="00B74A52"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Additional information</w:t>
            </w:r>
          </w:p>
        </w:tc>
      </w:tr>
      <w:tr w:rsidR="00F01ABA" w:rsidRPr="0089320F" w14:paraId="36037959"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564D6C9D" w14:textId="77777777" w:rsidR="00F01ABA" w:rsidRPr="00E73C92" w:rsidRDefault="00F01ABA" w:rsidP="00783D15">
            <w:pPr>
              <w:spacing w:before="60" w:after="60"/>
              <w:jc w:val="both"/>
              <w:rPr>
                <w:rFonts w:ascii="Verdana" w:hAnsi="Verdana" w:cs="Arial"/>
                <w:sz w:val="20"/>
                <w:szCs w:val="20"/>
              </w:rPr>
            </w:pPr>
            <w:r w:rsidRPr="00E73C92">
              <w:rPr>
                <w:rFonts w:ascii="Verdana" w:hAnsi="Verdana" w:cs="Arial"/>
                <w:sz w:val="20"/>
                <w:szCs w:val="20"/>
              </w:rPr>
              <w:t>[</w:t>
            </w:r>
            <w:r w:rsidR="00B74A52" w:rsidRPr="00E73C92">
              <w:rPr>
                <w:rFonts w:ascii="Verdana" w:hAnsi="Verdana" w:cs="Arial"/>
                <w:sz w:val="20"/>
                <w:szCs w:val="20"/>
              </w:rPr>
              <w:t>Please a</w:t>
            </w:r>
            <w:r w:rsidRPr="00E73C92">
              <w:rPr>
                <w:rFonts w:ascii="Verdana" w:hAnsi="Verdana" w:cs="Arial"/>
                <w:sz w:val="20"/>
                <w:szCs w:val="20"/>
              </w:rPr>
              <w:t>dd relevant explanations as appropriate:</w:t>
            </w:r>
          </w:p>
          <w:p w14:paraId="5919DCD7" w14:textId="77777777" w:rsidR="00E73C92" w:rsidRDefault="00F01ABA" w:rsidP="007E1781">
            <w:pPr>
              <w:spacing w:before="60" w:after="60"/>
              <w:jc w:val="both"/>
              <w:rPr>
                <w:rFonts w:ascii="Verdana" w:hAnsi="Verdana" w:cs="Arial"/>
                <w:sz w:val="20"/>
                <w:szCs w:val="20"/>
              </w:rPr>
            </w:pPr>
            <w:r w:rsidRPr="00E73C92">
              <w:rPr>
                <w:rFonts w:ascii="Verdana" w:hAnsi="Verdana" w:cs="Arial"/>
                <w:sz w:val="20"/>
                <w:szCs w:val="20"/>
              </w:rPr>
              <w:t>i.e. number of the CSR; policy priority; relevant national strategy documents, etc.; additional information on the</w:t>
            </w:r>
            <w:r w:rsidR="00E44E8D" w:rsidRPr="00E73C92">
              <w:rPr>
                <w:rFonts w:ascii="Verdana" w:hAnsi="Verdana" w:cs="Arial"/>
                <w:sz w:val="20"/>
                <w:szCs w:val="20"/>
              </w:rPr>
              <w:t xml:space="preserve"> link to the</w:t>
            </w:r>
            <w:r w:rsidRPr="00E73C92">
              <w:rPr>
                <w:rFonts w:ascii="Verdana" w:hAnsi="Verdana" w:cs="Arial"/>
                <w:sz w:val="20"/>
                <w:szCs w:val="20"/>
              </w:rPr>
              <w:t xml:space="preserve"> </w:t>
            </w:r>
            <w:r w:rsidR="00B105B2" w:rsidRPr="00E73C92">
              <w:rPr>
                <w:rFonts w:ascii="Verdana" w:hAnsi="Verdana" w:cs="Arial"/>
                <w:sz w:val="20"/>
                <w:szCs w:val="20"/>
              </w:rPr>
              <w:t xml:space="preserve">Recovery </w:t>
            </w:r>
            <w:r w:rsidRPr="00E73C92">
              <w:rPr>
                <w:rFonts w:ascii="Verdana" w:hAnsi="Verdana" w:cs="Arial"/>
                <w:sz w:val="20"/>
                <w:szCs w:val="20"/>
              </w:rPr>
              <w:t xml:space="preserve">and </w:t>
            </w:r>
            <w:r w:rsidR="00B105B2" w:rsidRPr="00E73C92">
              <w:rPr>
                <w:rFonts w:ascii="Verdana" w:hAnsi="Verdana" w:cs="Arial"/>
                <w:sz w:val="20"/>
                <w:szCs w:val="20"/>
              </w:rPr>
              <w:t xml:space="preserve">Resilience Plans (RRP) </w:t>
            </w:r>
            <w:r w:rsidRPr="00E73C92">
              <w:rPr>
                <w:rFonts w:ascii="Verdana" w:hAnsi="Verdana" w:cs="Arial"/>
                <w:sz w:val="20"/>
                <w:szCs w:val="20"/>
              </w:rPr>
              <w:t>under the Recovery and Resilience Facility</w:t>
            </w:r>
            <w:r w:rsidR="00CA498B" w:rsidRPr="00E73C92">
              <w:rPr>
                <w:rFonts w:ascii="Verdana" w:hAnsi="Verdana" w:cs="Arial"/>
                <w:sz w:val="20"/>
                <w:szCs w:val="20"/>
              </w:rPr>
              <w:t xml:space="preserve"> (</w:t>
            </w:r>
            <w:r w:rsidR="00603227" w:rsidRPr="00E73C92">
              <w:rPr>
                <w:rFonts w:ascii="Verdana" w:hAnsi="Verdana" w:cs="Arial"/>
                <w:sz w:val="20"/>
                <w:szCs w:val="20"/>
              </w:rPr>
              <w:t xml:space="preserve">including </w:t>
            </w:r>
            <w:proofErr w:type="spellStart"/>
            <w:r w:rsidR="00603227" w:rsidRPr="00E73C92">
              <w:rPr>
                <w:rFonts w:ascii="Verdana" w:hAnsi="Verdana" w:cs="Arial"/>
                <w:sz w:val="20"/>
                <w:szCs w:val="20"/>
              </w:rPr>
              <w:t>REPowerEU</w:t>
            </w:r>
            <w:proofErr w:type="spellEnd"/>
            <w:r w:rsidR="00603227" w:rsidRPr="00E73C92">
              <w:rPr>
                <w:rFonts w:ascii="Verdana" w:hAnsi="Verdana" w:cs="Arial"/>
                <w:sz w:val="20"/>
                <w:szCs w:val="20"/>
              </w:rPr>
              <w:t xml:space="preserve"> chapters if relevant</w:t>
            </w:r>
            <w:r w:rsidR="00CA498B" w:rsidRPr="00E73C92">
              <w:rPr>
                <w:rFonts w:ascii="Verdana" w:hAnsi="Verdana" w:cs="Arial"/>
                <w:sz w:val="20"/>
                <w:szCs w:val="20"/>
              </w:rPr>
              <w:t>)</w:t>
            </w:r>
            <w:r w:rsidR="007E1781" w:rsidRPr="00E73C92" w:rsidDel="007E1781">
              <w:rPr>
                <w:rFonts w:ascii="Verdana" w:hAnsi="Verdana" w:cs="Arial"/>
                <w:sz w:val="20"/>
                <w:szCs w:val="20"/>
              </w:rPr>
              <w:t xml:space="preserve"> </w:t>
            </w:r>
          </w:p>
          <w:p w14:paraId="5FC8D0EA" w14:textId="7E6A8FC1" w:rsidR="00F01ABA" w:rsidRPr="00E73C92" w:rsidRDefault="00F01ABA" w:rsidP="007E1781">
            <w:pPr>
              <w:spacing w:before="60" w:after="60"/>
              <w:jc w:val="both"/>
              <w:rPr>
                <w:rFonts w:ascii="Verdana" w:eastAsia="Times New Roman" w:hAnsi="Verdana" w:cs="Arial"/>
                <w:b/>
                <w:bCs/>
                <w:sz w:val="20"/>
                <w:szCs w:val="20"/>
                <w:lang w:eastAsia="en-GB"/>
              </w:rPr>
            </w:pPr>
            <w:r w:rsidRPr="00E73C92">
              <w:rPr>
                <w:rFonts w:ascii="Verdana" w:hAnsi="Verdana" w:cs="Arial"/>
                <w:sz w:val="20"/>
                <w:szCs w:val="20"/>
              </w:rPr>
              <w:t>[</w:t>
            </w:r>
            <w:r w:rsidRPr="00E73C92">
              <w:rPr>
                <w:rFonts w:ascii="Verdana" w:eastAsia="Times New Roman" w:hAnsi="Verdana" w:cs="Arial"/>
                <w:sz w:val="20"/>
                <w:szCs w:val="20"/>
                <w:lang w:eastAsia="en-GB"/>
              </w:rPr>
              <w:t>Insert Text; indicatively between 150-200 words]</w:t>
            </w:r>
          </w:p>
        </w:tc>
      </w:tr>
      <w:tr w:rsidR="00596E2C" w:rsidRPr="0089320F" w14:paraId="17A8F071"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3E532B17" w14:textId="2662C654" w:rsidR="00596E2C" w:rsidRPr="0089320F" w:rsidRDefault="00596E2C" w:rsidP="00CA498B">
            <w:pPr>
              <w:spacing w:before="60" w:after="60"/>
              <w:jc w:val="both"/>
              <w:rPr>
                <w:rFonts w:ascii="Verdana" w:hAnsi="Verdana" w:cs="Arial"/>
                <w:sz w:val="20"/>
                <w:szCs w:val="20"/>
              </w:rPr>
            </w:pPr>
            <w:r>
              <w:rPr>
                <w:rFonts w:ascii="Verdana" w:hAnsi="Verdana" w:cs="Arial"/>
                <w:sz w:val="20"/>
                <w:szCs w:val="20"/>
              </w:rPr>
              <w:t xml:space="preserve">If </w:t>
            </w:r>
            <w:r w:rsidRPr="2E4F5906">
              <w:rPr>
                <w:rFonts w:ascii="Verdana" w:hAnsi="Verdana" w:cs="Arial"/>
                <w:i/>
                <w:iCs/>
                <w:sz w:val="20"/>
                <w:szCs w:val="20"/>
              </w:rPr>
              <w:t>“</w:t>
            </w:r>
            <w:r w:rsidR="00084951">
              <w:rPr>
                <w:rFonts w:ascii="Verdana" w:hAnsi="Verdana" w:cs="Arial"/>
                <w:i/>
                <w:iCs/>
                <w:sz w:val="20"/>
                <w:szCs w:val="20"/>
              </w:rPr>
              <w:t>Preparation, i</w:t>
            </w:r>
            <w:r w:rsidR="00626C81" w:rsidRPr="00336C9F">
              <w:rPr>
                <w:rFonts w:ascii="Verdana" w:hAnsi="Verdana" w:cs="Arial"/>
                <w:i/>
                <w:iCs/>
                <w:sz w:val="20"/>
                <w:szCs w:val="20"/>
              </w:rPr>
              <w:t xml:space="preserve">mplementation </w:t>
            </w:r>
            <w:r w:rsidR="00336C9F" w:rsidRPr="00336C9F">
              <w:rPr>
                <w:rFonts w:ascii="Verdana" w:hAnsi="Verdana" w:cs="Arial"/>
                <w:i/>
                <w:iCs/>
                <w:sz w:val="20"/>
                <w:szCs w:val="20"/>
              </w:rPr>
              <w:t xml:space="preserve">amendment and revision </w:t>
            </w:r>
            <w:r w:rsidRPr="2E4F5906">
              <w:rPr>
                <w:rFonts w:ascii="Verdana" w:hAnsi="Verdana" w:cs="Arial"/>
                <w:i/>
                <w:iCs/>
                <w:sz w:val="20"/>
                <w:szCs w:val="20"/>
              </w:rPr>
              <w:t xml:space="preserve">of Recovery and Resilience </w:t>
            </w:r>
            <w:r w:rsidR="00084951">
              <w:rPr>
                <w:rFonts w:ascii="Verdana" w:hAnsi="Verdana" w:cs="Arial"/>
                <w:i/>
                <w:iCs/>
                <w:sz w:val="20"/>
                <w:szCs w:val="20"/>
              </w:rPr>
              <w:t>P</w:t>
            </w:r>
            <w:r w:rsidR="00084951" w:rsidRPr="2E4F5906">
              <w:rPr>
                <w:rFonts w:ascii="Verdana" w:hAnsi="Verdana" w:cs="Arial"/>
                <w:i/>
                <w:iCs/>
                <w:sz w:val="20"/>
                <w:szCs w:val="20"/>
              </w:rPr>
              <w:t xml:space="preserve">lans </w:t>
            </w:r>
            <w:r w:rsidRPr="2E4F5906">
              <w:rPr>
                <w:rFonts w:ascii="Verdana" w:hAnsi="Verdana" w:cs="Arial"/>
                <w:i/>
                <w:iCs/>
                <w:sz w:val="20"/>
                <w:szCs w:val="20"/>
              </w:rPr>
              <w:t>under the Recovery and Resilience Facility</w:t>
            </w:r>
            <w:r w:rsidR="00CA498B">
              <w:rPr>
                <w:rFonts w:ascii="Verdana" w:hAnsi="Verdana" w:cs="Arial"/>
                <w:i/>
                <w:iCs/>
                <w:sz w:val="20"/>
                <w:szCs w:val="20"/>
              </w:rPr>
              <w:t xml:space="preserve"> (including </w:t>
            </w:r>
            <w:proofErr w:type="spellStart"/>
            <w:r w:rsidR="00CA498B">
              <w:rPr>
                <w:rFonts w:ascii="Verdana" w:hAnsi="Verdana" w:cs="Arial"/>
                <w:i/>
                <w:iCs/>
                <w:sz w:val="20"/>
                <w:szCs w:val="20"/>
              </w:rPr>
              <w:t>R</w:t>
            </w:r>
            <w:r w:rsidR="00603227">
              <w:rPr>
                <w:rFonts w:ascii="Verdana" w:hAnsi="Verdana" w:cs="Arial"/>
                <w:i/>
                <w:iCs/>
                <w:sz w:val="20"/>
                <w:szCs w:val="20"/>
              </w:rPr>
              <w:t>E</w:t>
            </w:r>
            <w:r w:rsidR="00CA498B">
              <w:rPr>
                <w:rFonts w:ascii="Verdana" w:hAnsi="Verdana" w:cs="Arial"/>
                <w:i/>
                <w:iCs/>
                <w:sz w:val="20"/>
                <w:szCs w:val="20"/>
              </w:rPr>
              <w:t>P</w:t>
            </w:r>
            <w:r w:rsidR="003C5A57">
              <w:rPr>
                <w:rFonts w:ascii="Verdana" w:hAnsi="Verdana" w:cs="Arial"/>
                <w:i/>
                <w:iCs/>
                <w:sz w:val="20"/>
                <w:szCs w:val="20"/>
              </w:rPr>
              <w:t>ower</w:t>
            </w:r>
            <w:r w:rsidR="00CA498B">
              <w:rPr>
                <w:rFonts w:ascii="Verdana" w:hAnsi="Verdana" w:cs="Arial"/>
                <w:i/>
                <w:iCs/>
                <w:sz w:val="20"/>
                <w:szCs w:val="20"/>
              </w:rPr>
              <w:t>EU</w:t>
            </w:r>
            <w:proofErr w:type="spellEnd"/>
            <w:r w:rsidR="00CA498B">
              <w:rPr>
                <w:rFonts w:ascii="Verdana" w:hAnsi="Verdana" w:cs="Arial"/>
                <w:i/>
                <w:iCs/>
                <w:sz w:val="20"/>
                <w:szCs w:val="20"/>
              </w:rPr>
              <w:t xml:space="preserve"> chapters if relevant) is selected</w:t>
            </w:r>
            <w:r w:rsidR="00E73C92">
              <w:rPr>
                <w:rFonts w:ascii="Verdana" w:hAnsi="Verdana" w:cs="Arial"/>
                <w:i/>
                <w:iCs/>
                <w:sz w:val="20"/>
                <w:szCs w:val="20"/>
              </w:rPr>
              <w:t>:</w:t>
            </w:r>
          </w:p>
        </w:tc>
      </w:tr>
      <w:tr w:rsidR="00F266F8" w:rsidRPr="0089320F" w14:paraId="5D4CD1C5"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471CE5C8"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AA8157B" w14:textId="544F2BB0" w:rsidR="00F266F8" w:rsidRPr="00B74A52" w:rsidRDefault="00F266F8" w:rsidP="00084951">
            <w:pPr>
              <w:pStyle w:val="Text2"/>
              <w:spacing w:after="0" w:line="276" w:lineRule="auto"/>
              <w:ind w:left="0"/>
              <w:rPr>
                <w:rFonts w:ascii="Verdana" w:hAnsi="Verdana" w:cs="Arial"/>
                <w:b/>
                <w:bCs/>
                <w:sz w:val="20"/>
                <w:szCs w:val="20"/>
              </w:rPr>
            </w:pPr>
            <w:r w:rsidRPr="00F266F8">
              <w:rPr>
                <w:rFonts w:ascii="Verdana" w:hAnsi="Verdana" w:cs="Arial"/>
                <w:b/>
                <w:bCs/>
                <w:sz w:val="20"/>
                <w:szCs w:val="20"/>
              </w:rPr>
              <w:t>Is there a direct link to the RRP (</w:t>
            </w:r>
            <w:r w:rsidR="00613C34">
              <w:rPr>
                <w:rFonts w:ascii="Verdana" w:hAnsi="Verdana" w:cs="Arial"/>
                <w:b/>
                <w:bCs/>
                <w:sz w:val="20"/>
                <w:szCs w:val="20"/>
              </w:rPr>
              <w:t>e.g.</w:t>
            </w:r>
            <w:r w:rsidR="007B0E72">
              <w:rPr>
                <w:rFonts w:ascii="Verdana" w:hAnsi="Verdana" w:cs="Arial"/>
                <w:b/>
                <w:bCs/>
                <w:sz w:val="20"/>
                <w:szCs w:val="20"/>
              </w:rPr>
              <w:t>,</w:t>
            </w:r>
            <w:r w:rsidRPr="00F266F8">
              <w:rPr>
                <w:rFonts w:ascii="Verdana" w:hAnsi="Verdana" w:cs="Arial"/>
                <w:b/>
                <w:bCs/>
                <w:sz w:val="20"/>
                <w:szCs w:val="20"/>
              </w:rPr>
              <w:t xml:space="preserve"> direct contribution to the </w:t>
            </w:r>
            <w:r w:rsidR="00D171AF">
              <w:rPr>
                <w:rFonts w:ascii="Verdana" w:hAnsi="Verdana" w:cs="Arial"/>
                <w:b/>
                <w:bCs/>
                <w:sz w:val="20"/>
                <w:szCs w:val="20"/>
              </w:rPr>
              <w:t xml:space="preserve">implementation </w:t>
            </w:r>
            <w:r w:rsidRPr="00F266F8">
              <w:rPr>
                <w:rFonts w:ascii="Verdana" w:hAnsi="Verdana" w:cs="Arial"/>
                <w:b/>
                <w:bCs/>
                <w:sz w:val="20"/>
                <w:szCs w:val="20"/>
              </w:rPr>
              <w:t xml:space="preserve">of a </w:t>
            </w:r>
            <w:r w:rsidR="00BB4B21">
              <w:rPr>
                <w:rFonts w:ascii="Verdana" w:hAnsi="Verdana" w:cs="Arial"/>
                <w:b/>
                <w:bCs/>
                <w:sz w:val="20"/>
                <w:szCs w:val="20"/>
              </w:rPr>
              <w:t>reform</w:t>
            </w:r>
            <w:r w:rsidRPr="00F266F8">
              <w:rPr>
                <w:rFonts w:ascii="Verdana" w:hAnsi="Verdana" w:cs="Arial"/>
                <w:b/>
                <w:bCs/>
                <w:sz w:val="20"/>
                <w:szCs w:val="20"/>
              </w:rPr>
              <w:t xml:space="preserve"> / </w:t>
            </w:r>
            <w:r w:rsidR="00BB4B21">
              <w:rPr>
                <w:rFonts w:ascii="Verdana" w:hAnsi="Verdana" w:cs="Arial"/>
                <w:b/>
                <w:bCs/>
                <w:sz w:val="20"/>
                <w:szCs w:val="20"/>
              </w:rPr>
              <w:t>investment in the RRP</w:t>
            </w:r>
            <w:r w:rsidRPr="00F266F8">
              <w:rPr>
                <w:rFonts w:ascii="Verdana" w:hAnsi="Verdana" w:cs="Arial"/>
                <w:b/>
                <w:bCs/>
                <w:sz w:val="20"/>
                <w:szCs w:val="20"/>
              </w:rPr>
              <w:t>)</w:t>
            </w:r>
            <w:r>
              <w:rPr>
                <w:rFonts w:ascii="Verdana" w:hAnsi="Verdana" w:cs="Arial"/>
                <w:b/>
                <w:bCs/>
                <w:sz w:val="20"/>
                <w:szCs w:val="20"/>
              </w:rPr>
              <w:t>?</w:t>
            </w:r>
          </w:p>
        </w:tc>
      </w:tr>
      <w:tr w:rsidR="00F266F8" w:rsidRPr="0089320F" w14:paraId="6B112AF0" w14:textId="77777777" w:rsidTr="00395FF7">
        <w:trPr>
          <w:trHeight w:val="285"/>
        </w:trPr>
        <w:tc>
          <w:tcPr>
            <w:tcW w:w="857" w:type="pct"/>
            <w:tcBorders>
              <w:top w:val="single" w:sz="8" w:space="0" w:color="auto"/>
              <w:left w:val="single" w:sz="12" w:space="0" w:color="auto"/>
              <w:right w:val="single" w:sz="12" w:space="0" w:color="auto"/>
            </w:tcBorders>
            <w:shd w:val="clear" w:color="auto" w:fill="auto"/>
            <w:vAlign w:val="center"/>
          </w:tcPr>
          <w:p w14:paraId="67185459" w14:textId="171D7037" w:rsidR="00F266F8" w:rsidRPr="0089320F" w:rsidRDefault="006F3AE2"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382097281"/>
                <w14:checkbox>
                  <w14:checked w14:val="1"/>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auto"/>
            <w:vAlign w:val="center"/>
          </w:tcPr>
          <w:p w14:paraId="2B68B5BF" w14:textId="77777777" w:rsidR="00F266F8" w:rsidRPr="0089320F" w:rsidRDefault="00F266F8" w:rsidP="001C1AB3">
            <w:pPr>
              <w:spacing w:before="60" w:after="60"/>
              <w:jc w:val="both"/>
              <w:rPr>
                <w:rFonts w:ascii="Verdana" w:hAnsi="Verdana" w:cs="Arial"/>
                <w:sz w:val="20"/>
                <w:szCs w:val="20"/>
              </w:rPr>
            </w:pPr>
            <w:r>
              <w:rPr>
                <w:rFonts w:ascii="Verdana" w:hAnsi="Verdana" w:cs="Arial"/>
                <w:sz w:val="20"/>
                <w:szCs w:val="20"/>
              </w:rPr>
              <w:t>Yes, there is a direct link</w:t>
            </w:r>
          </w:p>
        </w:tc>
      </w:tr>
      <w:tr w:rsidR="00F266F8" w:rsidRPr="0089320F" w14:paraId="7804851B" w14:textId="77777777" w:rsidTr="00395FF7">
        <w:trPr>
          <w:trHeight w:val="285"/>
        </w:trPr>
        <w:tc>
          <w:tcPr>
            <w:tcW w:w="857" w:type="pct"/>
            <w:tcBorders>
              <w:top w:val="single" w:sz="8" w:space="0" w:color="auto"/>
              <w:left w:val="single" w:sz="12" w:space="0" w:color="auto"/>
              <w:right w:val="single" w:sz="12" w:space="0" w:color="auto"/>
            </w:tcBorders>
            <w:shd w:val="clear" w:color="auto" w:fill="auto"/>
            <w:vAlign w:val="center"/>
          </w:tcPr>
          <w:p w14:paraId="0CA92F21" w14:textId="23B5C817" w:rsidR="00F266F8" w:rsidDel="00F266F8" w:rsidRDefault="006F3AE2"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1270238170"/>
                <w14:checkbox>
                  <w14:checked w14:val="0"/>
                  <w14:checkedState w14:val="2612" w14:font="MS Gothic"/>
                  <w14:uncheckedState w14:val="2610" w14:font="MS Gothic"/>
                </w14:checkbox>
              </w:sdtPr>
              <w:sdtEndPr/>
              <w:sdtContent>
                <w:r w:rsidR="00F266F8" w:rsidRPr="0089320F">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auto"/>
            <w:vAlign w:val="center"/>
          </w:tcPr>
          <w:p w14:paraId="5181B4DE" w14:textId="77777777" w:rsidR="00F266F8" w:rsidDel="00F266F8" w:rsidRDefault="00F266F8" w:rsidP="001C1AB3">
            <w:pPr>
              <w:spacing w:before="60" w:after="60"/>
              <w:jc w:val="both"/>
              <w:rPr>
                <w:rFonts w:ascii="Verdana" w:hAnsi="Verdana" w:cs="Arial"/>
                <w:sz w:val="20"/>
                <w:szCs w:val="20"/>
              </w:rPr>
            </w:pPr>
            <w:r>
              <w:rPr>
                <w:rFonts w:ascii="Verdana" w:hAnsi="Verdana" w:cs="Arial"/>
                <w:sz w:val="20"/>
                <w:szCs w:val="20"/>
              </w:rPr>
              <w:t xml:space="preserve">No, there is </w:t>
            </w:r>
            <w:r w:rsidR="001C1AB3">
              <w:rPr>
                <w:rFonts w:ascii="Verdana" w:hAnsi="Verdana" w:cs="Arial"/>
                <w:sz w:val="20"/>
                <w:szCs w:val="20"/>
              </w:rPr>
              <w:t>only an indirect link</w:t>
            </w:r>
          </w:p>
        </w:tc>
      </w:tr>
      <w:tr w:rsidR="00F266F8" w:rsidRPr="0089320F" w14:paraId="10AE4703"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6073628E"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2.1</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4598C444" w14:textId="402A7B07" w:rsidR="00F266F8" w:rsidRPr="00B74A52" w:rsidRDefault="00F266F8" w:rsidP="00E73C92">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define </w:t>
            </w:r>
            <w:r w:rsidR="001C1AB3">
              <w:rPr>
                <w:rFonts w:ascii="Verdana" w:hAnsi="Verdana" w:cs="Arial"/>
                <w:b/>
                <w:bCs/>
                <w:sz w:val="20"/>
                <w:szCs w:val="20"/>
              </w:rPr>
              <w:t xml:space="preserve">for which </w:t>
            </w:r>
            <w:r w:rsidR="00BB4B21">
              <w:rPr>
                <w:rFonts w:ascii="Verdana" w:hAnsi="Verdana" w:cs="Arial"/>
                <w:b/>
                <w:bCs/>
                <w:sz w:val="20"/>
                <w:szCs w:val="20"/>
              </w:rPr>
              <w:t>reform</w:t>
            </w:r>
            <w:r w:rsidRPr="00F266F8">
              <w:rPr>
                <w:rFonts w:ascii="Verdana" w:hAnsi="Verdana" w:cs="Arial"/>
                <w:b/>
                <w:bCs/>
                <w:sz w:val="20"/>
                <w:szCs w:val="20"/>
              </w:rPr>
              <w:t>/</w:t>
            </w:r>
            <w:r w:rsidR="00BB4B21">
              <w:rPr>
                <w:rFonts w:ascii="Verdana" w:hAnsi="Verdana" w:cs="Arial"/>
                <w:b/>
                <w:bCs/>
                <w:sz w:val="20"/>
                <w:szCs w:val="20"/>
              </w:rPr>
              <w:t>investment</w:t>
            </w:r>
            <w:r w:rsidRPr="00F266F8">
              <w:rPr>
                <w:rFonts w:ascii="Verdana" w:hAnsi="Verdana" w:cs="Arial"/>
                <w:b/>
                <w:bCs/>
                <w:sz w:val="20"/>
                <w:szCs w:val="20"/>
              </w:rPr>
              <w:t xml:space="preserve"> </w:t>
            </w:r>
            <w:r w:rsidR="001C1AB3">
              <w:rPr>
                <w:rFonts w:ascii="Verdana" w:hAnsi="Verdana" w:cs="Arial"/>
                <w:b/>
                <w:bCs/>
                <w:sz w:val="20"/>
                <w:szCs w:val="20"/>
              </w:rPr>
              <w:t>of the RRP</w:t>
            </w:r>
            <w:r w:rsidR="00E73C92">
              <w:rPr>
                <w:rFonts w:ascii="Verdana" w:hAnsi="Verdana" w:cs="Arial"/>
                <w:b/>
                <w:bCs/>
                <w:sz w:val="20"/>
                <w:szCs w:val="20"/>
              </w:rPr>
              <w:t xml:space="preserve"> </w:t>
            </w:r>
            <w:r w:rsidR="001C1AB3">
              <w:rPr>
                <w:rFonts w:ascii="Verdana" w:hAnsi="Verdana" w:cs="Arial"/>
                <w:b/>
                <w:bCs/>
                <w:sz w:val="20"/>
                <w:szCs w:val="20"/>
              </w:rPr>
              <w:t xml:space="preserve">this </w:t>
            </w:r>
            <w:r w:rsidR="001C1AB3">
              <w:rPr>
                <w:rFonts w:ascii="Verdana" w:hAnsi="Verdana" w:cs="Arial"/>
                <w:b/>
                <w:bCs/>
                <w:sz w:val="20"/>
                <w:szCs w:val="20"/>
              </w:rPr>
              <w:lastRenderedPageBreak/>
              <w:t>request has a</w:t>
            </w:r>
            <w:r w:rsidRPr="00F266F8">
              <w:rPr>
                <w:rFonts w:ascii="Verdana" w:hAnsi="Verdana" w:cs="Arial"/>
                <w:b/>
                <w:bCs/>
                <w:sz w:val="20"/>
                <w:szCs w:val="20"/>
              </w:rPr>
              <w:t xml:space="preserve"> direct link</w:t>
            </w:r>
            <w:r w:rsidR="00186D3F">
              <w:rPr>
                <w:rFonts w:ascii="Verdana" w:hAnsi="Verdana" w:cs="Arial"/>
                <w:b/>
                <w:bCs/>
                <w:sz w:val="20"/>
                <w:szCs w:val="20"/>
              </w:rPr>
              <w:t xml:space="preserve"> to</w:t>
            </w:r>
            <w:r w:rsidR="007336D0">
              <w:rPr>
                <w:rFonts w:ascii="Verdana" w:hAnsi="Verdana" w:cs="Arial"/>
                <w:b/>
                <w:bCs/>
                <w:sz w:val="20"/>
                <w:szCs w:val="20"/>
              </w:rPr>
              <w:t xml:space="preserve"> </w:t>
            </w:r>
            <w:r w:rsidR="007336D0">
              <w:rPr>
                <w:rFonts w:ascii="Verdana" w:hAnsi="Verdana" w:cs="Arial"/>
                <w:b/>
                <w:bCs/>
                <w:i/>
                <w:sz w:val="20"/>
                <w:szCs w:val="20"/>
              </w:rPr>
              <w:t xml:space="preserve">(add FENIX </w:t>
            </w:r>
            <w:r w:rsidR="00E73C92">
              <w:rPr>
                <w:rFonts w:ascii="Verdana" w:hAnsi="Verdana" w:cs="Arial"/>
                <w:b/>
                <w:bCs/>
                <w:i/>
                <w:sz w:val="20"/>
                <w:szCs w:val="20"/>
              </w:rPr>
              <w:t>reference a</w:t>
            </w:r>
            <w:r w:rsidR="00C63699">
              <w:rPr>
                <w:rFonts w:ascii="Verdana" w:hAnsi="Verdana" w:cs="Arial"/>
                <w:b/>
                <w:bCs/>
                <w:i/>
                <w:sz w:val="20"/>
                <w:szCs w:val="20"/>
              </w:rPr>
              <w:t>nd</w:t>
            </w:r>
            <w:r w:rsidR="00336C9F">
              <w:rPr>
                <w:rFonts w:ascii="Verdana" w:hAnsi="Verdana" w:cs="Arial"/>
                <w:b/>
                <w:bCs/>
                <w:i/>
                <w:sz w:val="20"/>
                <w:szCs w:val="20"/>
              </w:rPr>
              <w:t xml:space="preserve"> </w:t>
            </w:r>
            <w:r w:rsidR="00C63699">
              <w:rPr>
                <w:rFonts w:ascii="Verdana" w:hAnsi="Verdana" w:cs="Arial"/>
                <w:b/>
                <w:bCs/>
                <w:i/>
                <w:sz w:val="20"/>
                <w:szCs w:val="20"/>
              </w:rPr>
              <w:t>corresponding</w:t>
            </w:r>
            <w:r w:rsidR="00336C9F">
              <w:rPr>
                <w:rFonts w:ascii="Verdana" w:hAnsi="Verdana" w:cs="Arial"/>
                <w:b/>
                <w:bCs/>
                <w:i/>
                <w:sz w:val="20"/>
                <w:szCs w:val="20"/>
              </w:rPr>
              <w:t xml:space="preserve"> deadlines</w:t>
            </w:r>
            <w:r w:rsidR="00603227">
              <w:rPr>
                <w:rFonts w:ascii="Verdana" w:hAnsi="Verdana" w:cs="Arial"/>
                <w:b/>
                <w:bCs/>
                <w:i/>
                <w:sz w:val="20"/>
                <w:szCs w:val="20"/>
              </w:rPr>
              <w:t xml:space="preserve"> </w:t>
            </w:r>
            <w:r w:rsidR="005A609F">
              <w:rPr>
                <w:rFonts w:ascii="Verdana" w:hAnsi="Verdana" w:cs="Arial"/>
                <w:b/>
                <w:bCs/>
                <w:i/>
                <w:sz w:val="20"/>
                <w:szCs w:val="20"/>
              </w:rPr>
              <w:t>when available</w:t>
            </w:r>
            <w:r w:rsidR="007336D0">
              <w:rPr>
                <w:rFonts w:ascii="Verdana" w:hAnsi="Verdana" w:cs="Arial"/>
                <w:b/>
                <w:bCs/>
                <w:i/>
                <w:sz w:val="20"/>
                <w:szCs w:val="20"/>
              </w:rPr>
              <w:t>)</w:t>
            </w:r>
          </w:p>
        </w:tc>
      </w:tr>
      <w:tr w:rsidR="00F266F8" w:rsidRPr="0089320F" w14:paraId="4FB1733A" w14:textId="77777777" w:rsidTr="00395FF7">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08E6FD8F" w14:textId="77777777" w:rsidR="00F266F8" w:rsidRDefault="00F266F8" w:rsidP="00F266F8">
            <w:pPr>
              <w:spacing w:before="60" w:after="60"/>
              <w:jc w:val="both"/>
              <w:rPr>
                <w:rFonts w:ascii="Verdana" w:hAnsi="Verdana" w:cs="Arial"/>
                <w:sz w:val="20"/>
                <w:szCs w:val="20"/>
              </w:rPr>
            </w:pPr>
            <w:r>
              <w:rPr>
                <w:rFonts w:ascii="Verdana" w:hAnsi="Verdana" w:cs="Arial"/>
                <w:sz w:val="20"/>
                <w:szCs w:val="20"/>
              </w:rPr>
              <w:lastRenderedPageBreak/>
              <w:t>If 3.2. is “YES”</w:t>
            </w:r>
          </w:p>
          <w:p w14:paraId="209A04A8" w14:textId="77777777"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r w:rsidR="00F266F8" w:rsidRPr="0089320F" w14:paraId="7607E545"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659E5BDF"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0737781F" w14:textId="3C1BA540" w:rsidR="00F266F8" w:rsidRPr="00B74A52" w:rsidRDefault="00F266F8" w:rsidP="007E1781">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describe the indirect link of the </w:t>
            </w:r>
            <w:r>
              <w:rPr>
                <w:rFonts w:ascii="Verdana" w:hAnsi="Verdana" w:cs="Arial"/>
                <w:b/>
                <w:bCs/>
                <w:sz w:val="20"/>
                <w:szCs w:val="20"/>
              </w:rPr>
              <w:t xml:space="preserve">requested </w:t>
            </w:r>
            <w:r w:rsidRPr="00F266F8">
              <w:rPr>
                <w:rFonts w:ascii="Verdana" w:hAnsi="Verdana" w:cs="Arial"/>
                <w:b/>
                <w:bCs/>
                <w:sz w:val="20"/>
                <w:szCs w:val="20"/>
              </w:rPr>
              <w:t>support to the RRP</w:t>
            </w:r>
          </w:p>
        </w:tc>
      </w:tr>
      <w:tr w:rsidR="00F266F8" w:rsidRPr="0089320F" w14:paraId="27968824" w14:textId="77777777" w:rsidTr="00395FF7">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27F3881F" w14:textId="77777777" w:rsidR="00F266F8" w:rsidRDefault="00F266F8" w:rsidP="00F266F8">
            <w:pPr>
              <w:spacing w:before="60" w:after="60"/>
              <w:jc w:val="both"/>
              <w:rPr>
                <w:rFonts w:ascii="Verdana" w:hAnsi="Verdana" w:cs="Arial"/>
                <w:sz w:val="20"/>
                <w:szCs w:val="20"/>
              </w:rPr>
            </w:pPr>
            <w:r>
              <w:rPr>
                <w:rFonts w:ascii="Verdana" w:hAnsi="Verdana" w:cs="Arial"/>
                <w:sz w:val="20"/>
                <w:szCs w:val="20"/>
              </w:rPr>
              <w:t>If 3.2. is “NO”</w:t>
            </w:r>
          </w:p>
          <w:p w14:paraId="44B9D112" w14:textId="77777777"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bl>
    <w:p w14:paraId="54F1966F" w14:textId="77777777" w:rsidR="00596E2C" w:rsidRDefault="00596E2C"/>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hemeFill="accent6" w:themeFillTint="33"/>
        <w:tblLayout w:type="fixed"/>
        <w:tblLook w:val="0000" w:firstRow="0" w:lastRow="0" w:firstColumn="0" w:lastColumn="0" w:noHBand="0" w:noVBand="0"/>
      </w:tblPr>
      <w:tblGrid>
        <w:gridCol w:w="851"/>
        <w:gridCol w:w="8257"/>
      </w:tblGrid>
      <w:tr w:rsidR="0035718D" w:rsidRPr="0089320F" w14:paraId="0B692996" w14:textId="77777777" w:rsidTr="00395FF7">
        <w:trPr>
          <w:trHeight w:val="420"/>
        </w:trPr>
        <w:tc>
          <w:tcPr>
            <w:tcW w:w="46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5324F37E" w14:textId="77777777" w:rsidR="0035718D" w:rsidRPr="0089320F" w:rsidRDefault="0035718D" w:rsidP="00474C8C">
            <w:pPr>
              <w:pStyle w:val="Text2"/>
              <w:spacing w:before="60" w:after="120"/>
              <w:ind w:left="0"/>
              <w:rPr>
                <w:rFonts w:ascii="Verdana" w:hAnsi="Verdana" w:cs="Arial"/>
                <w:b/>
                <w:bCs/>
                <w:sz w:val="20"/>
                <w:szCs w:val="20"/>
              </w:rPr>
            </w:pPr>
            <w:r>
              <w:rPr>
                <w:rFonts w:ascii="Verdana" w:hAnsi="Verdana" w:cs="Arial"/>
                <w:b/>
                <w:bCs/>
                <w:sz w:val="20"/>
                <w:szCs w:val="20"/>
              </w:rPr>
              <w:t>4</w:t>
            </w:r>
          </w:p>
        </w:tc>
        <w:tc>
          <w:tcPr>
            <w:tcW w:w="4532"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4B9E1A70" w14:textId="1DC39478" w:rsidR="0035718D" w:rsidRPr="0089320F" w:rsidRDefault="006E57F1" w:rsidP="00474C8C">
            <w:pPr>
              <w:contextualSpacing/>
              <w:jc w:val="both"/>
              <w:rPr>
                <w:rFonts w:ascii="Verdana" w:eastAsia="Times New Roman" w:hAnsi="Verdana" w:cs="Arial"/>
                <w:b/>
                <w:bCs/>
                <w:sz w:val="20"/>
                <w:szCs w:val="20"/>
                <w:lang w:eastAsia="en-GB"/>
              </w:rPr>
            </w:pPr>
            <w:r>
              <w:rPr>
                <w:rFonts w:ascii="Verdana" w:hAnsi="Verdana"/>
                <w:b/>
                <w:bCs/>
                <w:sz w:val="20"/>
                <w:szCs w:val="20"/>
              </w:rPr>
              <w:t xml:space="preserve">AGREEMENT </w:t>
            </w:r>
            <w:r w:rsidR="00B74A52">
              <w:rPr>
                <w:rFonts w:ascii="Verdana" w:hAnsi="Verdana"/>
                <w:b/>
                <w:bCs/>
                <w:sz w:val="20"/>
                <w:szCs w:val="20"/>
              </w:rPr>
              <w:t xml:space="preserve">TO </w:t>
            </w:r>
            <w:r w:rsidR="0035718D">
              <w:rPr>
                <w:rFonts w:ascii="Verdana" w:hAnsi="Verdana"/>
                <w:b/>
                <w:bCs/>
                <w:sz w:val="20"/>
                <w:szCs w:val="20"/>
              </w:rPr>
              <w:t>COMMUNICATION</w:t>
            </w:r>
            <w:r w:rsidR="00B74A52">
              <w:rPr>
                <w:rFonts w:ascii="Verdana" w:hAnsi="Verdana"/>
                <w:b/>
                <w:bCs/>
                <w:sz w:val="20"/>
                <w:szCs w:val="20"/>
              </w:rPr>
              <w:t xml:space="preserve"> ACTIVITIES</w:t>
            </w:r>
            <w:r w:rsidR="008C2A80">
              <w:rPr>
                <w:rFonts w:ascii="Verdana" w:hAnsi="Verdana"/>
                <w:b/>
                <w:bCs/>
                <w:sz w:val="20"/>
                <w:szCs w:val="20"/>
              </w:rPr>
              <w:t xml:space="preserve"> </w:t>
            </w:r>
            <w:r w:rsidR="00B74A52">
              <w:rPr>
                <w:rFonts w:ascii="Verdana" w:hAnsi="Verdana"/>
                <w:b/>
                <w:bCs/>
                <w:sz w:val="20"/>
                <w:szCs w:val="20"/>
              </w:rPr>
              <w:t>BY BOTH THE COORDINATING AUTHORITY</w:t>
            </w:r>
            <w:r w:rsidR="00F9526A">
              <w:rPr>
                <w:rFonts w:ascii="Verdana" w:hAnsi="Verdana"/>
                <w:b/>
                <w:bCs/>
                <w:sz w:val="20"/>
                <w:szCs w:val="20"/>
              </w:rPr>
              <w:t>(-IES)</w:t>
            </w:r>
            <w:r w:rsidR="00B74A52">
              <w:rPr>
                <w:rFonts w:ascii="Verdana" w:hAnsi="Verdana"/>
                <w:b/>
                <w:bCs/>
                <w:sz w:val="20"/>
                <w:szCs w:val="20"/>
              </w:rPr>
              <w:t xml:space="preserve"> AND THE BENEFICIARY AUTHORITY</w:t>
            </w:r>
            <w:r w:rsidR="004F799C">
              <w:rPr>
                <w:rFonts w:ascii="Verdana" w:hAnsi="Verdana"/>
                <w:b/>
                <w:bCs/>
                <w:sz w:val="20"/>
                <w:szCs w:val="20"/>
              </w:rPr>
              <w:t>(-IES)</w:t>
            </w:r>
          </w:p>
        </w:tc>
      </w:tr>
      <w:tr w:rsidR="0035718D" w:rsidRPr="0089320F" w14:paraId="5E809125" w14:textId="77777777" w:rsidTr="00395FF7">
        <w:trPr>
          <w:trHeight w:val="147"/>
        </w:trPr>
        <w:tc>
          <w:tcPr>
            <w:tcW w:w="4999" w:type="pct"/>
            <w:gridSpan w:val="2"/>
            <w:tcBorders>
              <w:top w:val="single" w:sz="18" w:space="0" w:color="auto"/>
              <w:left w:val="single" w:sz="12" w:space="0" w:color="auto"/>
              <w:bottom w:val="single" w:sz="4" w:space="0" w:color="auto"/>
              <w:right w:val="single" w:sz="12" w:space="0" w:color="auto"/>
            </w:tcBorders>
            <w:shd w:val="clear" w:color="auto" w:fill="auto"/>
            <w:vAlign w:val="center"/>
          </w:tcPr>
          <w:p w14:paraId="5C6D0C5F" w14:textId="77777777" w:rsidR="0035718D" w:rsidRPr="00B74A52" w:rsidRDefault="0035718D" w:rsidP="00787E9D">
            <w:pPr>
              <w:spacing w:before="60" w:after="60"/>
              <w:jc w:val="both"/>
              <w:rPr>
                <w:rFonts w:ascii="Verdana" w:hAnsi="Verdana" w:cs="Arial"/>
                <w:sz w:val="20"/>
                <w:szCs w:val="20"/>
              </w:rPr>
            </w:pPr>
            <w:r w:rsidRPr="66590D7B">
              <w:rPr>
                <w:rFonts w:ascii="Verdana" w:eastAsia="Times New Roman" w:hAnsi="Verdana"/>
                <w:sz w:val="20"/>
                <w:szCs w:val="20"/>
              </w:rPr>
              <w:t>DG REFORM</w:t>
            </w:r>
            <w:r w:rsidRPr="66590D7B">
              <w:rPr>
                <w:rFonts w:ascii="Verdana" w:eastAsia="Times New Roman" w:hAnsi="Verdana" w:cs="Calibri"/>
                <w:color w:val="1F497D"/>
                <w:sz w:val="20"/>
                <w:szCs w:val="20"/>
              </w:rPr>
              <w:t xml:space="preserve"> </w:t>
            </w:r>
            <w:r w:rsidRPr="66590D7B">
              <w:rPr>
                <w:rFonts w:ascii="Verdana" w:eastAsia="Times New Roman" w:hAnsi="Verdana"/>
                <w:sz w:val="20"/>
                <w:szCs w:val="20"/>
              </w:rPr>
              <w:t xml:space="preserve">may engage in communication activities to ensure the visibility of EU funding for support measures funded under the Technical Support Instrument. </w:t>
            </w:r>
            <w:r w:rsidR="001E077E">
              <w:rPr>
                <w:rFonts w:ascii="Verdana" w:eastAsia="Times New Roman" w:hAnsi="Verdana"/>
                <w:sz w:val="20"/>
                <w:szCs w:val="20"/>
              </w:rPr>
              <w:t>Such</w:t>
            </w:r>
            <w:r w:rsidRPr="66590D7B">
              <w:rPr>
                <w:rFonts w:ascii="Verdana" w:eastAsia="Times New Roman" w:hAnsi="Verdana"/>
                <w:sz w:val="20"/>
                <w:szCs w:val="20"/>
              </w:rPr>
              <w:t xml:space="preserve"> communications activities may include, but are not limited to, press releases, publication on the Reform support website, or the publication on the @EU_reforms tweeter account.</w:t>
            </w:r>
          </w:p>
        </w:tc>
      </w:tr>
      <w:tr w:rsidR="00474C8C" w:rsidRPr="0089320F" w14:paraId="4BB88AB2"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054D2338"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4.1.</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7B4CC899" w14:textId="67B052C7" w:rsidR="00474C8C" w:rsidRPr="00B74A52" w:rsidRDefault="00474C8C" w:rsidP="00474C8C">
            <w:pPr>
              <w:pStyle w:val="Text2"/>
              <w:spacing w:after="0" w:line="276" w:lineRule="auto"/>
              <w:ind w:left="0"/>
              <w:rPr>
                <w:rFonts w:ascii="Verdana" w:hAnsi="Verdana" w:cs="Arial"/>
                <w:b/>
                <w:bCs/>
                <w:sz w:val="20"/>
                <w:szCs w:val="20"/>
              </w:rPr>
            </w:pPr>
            <w:r w:rsidRPr="00474C8C">
              <w:rPr>
                <w:rFonts w:ascii="Verdana" w:hAnsi="Verdana" w:cs="Arial"/>
                <w:b/>
                <w:bCs/>
                <w:sz w:val="20"/>
                <w:szCs w:val="20"/>
              </w:rPr>
              <w:t>Do you agree that the Commission's communication activities may indicat</w:t>
            </w:r>
            <w:r w:rsidR="00F9526A">
              <w:rPr>
                <w:rFonts w:ascii="Verdana" w:hAnsi="Verdana" w:cs="Arial"/>
                <w:b/>
                <w:bCs/>
                <w:sz w:val="20"/>
                <w:szCs w:val="20"/>
              </w:rPr>
              <w:t>e</w:t>
            </w:r>
            <w:r w:rsidRPr="00474C8C">
              <w:rPr>
                <w:rFonts w:ascii="Verdana" w:hAnsi="Verdana" w:cs="Arial"/>
                <w:b/>
                <w:bCs/>
                <w:sz w:val="20"/>
                <w:szCs w:val="20"/>
              </w:rPr>
              <w:t xml:space="preserve"> that your entity has submitted this technical support request, as well as the area of the request?</w:t>
            </w:r>
          </w:p>
        </w:tc>
      </w:tr>
      <w:tr w:rsidR="0035718D" w:rsidRPr="0089320F" w14:paraId="6CA03C68" w14:textId="77777777" w:rsidTr="00395FF7">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01ADA4E9" w14:textId="51FB946D" w:rsidR="0035718D" w:rsidRDefault="006F3AE2"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408383542"/>
                <w14:checkbox>
                  <w14:checked w14:val="0"/>
                  <w14:checkedState w14:val="2612" w14:font="MS Gothic"/>
                  <w14:uncheckedState w14:val="2610" w14:font="MS Gothic"/>
                </w14:checkbox>
              </w:sdtPr>
              <w:sdtEndPr/>
              <w:sdtContent>
                <w:r w:rsidR="0035718D">
                  <w:rPr>
                    <w:rFonts w:ascii="MS Gothic" w:eastAsia="MS Gothic" w:hAnsi="MS Gothic" w:cs="Arial" w:hint="eastAsia"/>
                    <w:sz w:val="20"/>
                    <w:szCs w:val="20"/>
                    <w:lang w:val="en-US"/>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7D9C34BD" w14:textId="77777777" w:rsidR="0035718D" w:rsidRPr="00F01ABA"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66D50139" w14:textId="77777777" w:rsidTr="00395FF7">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5A3A5B63" w14:textId="0BFBF0C4" w:rsidR="0035718D" w:rsidRPr="0089320F" w:rsidRDefault="006F3AE2"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547210437"/>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0BD0DDAE"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474C8C" w:rsidRPr="0089320F" w14:paraId="7E1F92E6"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149CDD92"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60ECF929" w14:textId="77777777" w:rsidR="00474C8C" w:rsidRPr="00B74A52" w:rsidRDefault="00787E9D" w:rsidP="00474C8C">
            <w:pPr>
              <w:pStyle w:val="Text2"/>
              <w:spacing w:after="0" w:line="276" w:lineRule="auto"/>
              <w:ind w:left="0"/>
              <w:rPr>
                <w:rFonts w:ascii="Verdana" w:hAnsi="Verdana" w:cs="Arial"/>
                <w:b/>
                <w:bCs/>
                <w:sz w:val="20"/>
                <w:szCs w:val="20"/>
              </w:rPr>
            </w:pPr>
            <w:r>
              <w:rPr>
                <w:rFonts w:ascii="Verdana" w:hAnsi="Verdana" w:cs="Arial"/>
                <w:b/>
                <w:bCs/>
                <w:sz w:val="20"/>
                <w:szCs w:val="20"/>
              </w:rPr>
              <w:t>Sh</w:t>
            </w:r>
            <w:r w:rsidR="00474C8C" w:rsidRPr="00474C8C">
              <w:rPr>
                <w:rFonts w:ascii="Verdana" w:hAnsi="Verdana" w:cs="Arial"/>
                <w:b/>
                <w:bCs/>
                <w:sz w:val="20"/>
                <w:szCs w:val="20"/>
              </w:rPr>
              <w:t>ould this request be selected, do you agree that the Commission communicates about the support measure</w:t>
            </w:r>
            <w:r w:rsidR="001E077E">
              <w:rPr>
                <w:rFonts w:ascii="Verdana" w:hAnsi="Verdana" w:cs="Arial"/>
                <w:b/>
                <w:bCs/>
                <w:sz w:val="20"/>
                <w:szCs w:val="20"/>
              </w:rPr>
              <w:t>s</w:t>
            </w:r>
            <w:r w:rsidR="00474C8C" w:rsidRPr="00474C8C">
              <w:rPr>
                <w:rFonts w:ascii="Verdana" w:hAnsi="Verdana" w:cs="Arial"/>
                <w:b/>
                <w:bCs/>
                <w:sz w:val="20"/>
                <w:szCs w:val="20"/>
              </w:rPr>
              <w:t>?</w:t>
            </w:r>
          </w:p>
        </w:tc>
      </w:tr>
      <w:tr w:rsidR="0035718D" w:rsidRPr="0089320F" w14:paraId="6F31725D" w14:textId="77777777" w:rsidTr="00395FF7">
        <w:trPr>
          <w:trHeight w:val="220"/>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1C538F2C" w14:textId="3B47FDD3" w:rsidR="0035718D" w:rsidRPr="0089320F" w:rsidRDefault="006F3AE2"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15141732"/>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4CA84A26"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0A96E479" w14:textId="77777777" w:rsidTr="00395FF7">
        <w:trPr>
          <w:trHeight w:val="354"/>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56FD3C77" w14:textId="3DA229E6" w:rsidR="0035718D" w:rsidRPr="0089320F" w:rsidRDefault="006F3AE2"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493866205"/>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4C05839C"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35718D" w:rsidRPr="0089320F" w14:paraId="5A406A11" w14:textId="77777777" w:rsidTr="00395FF7">
        <w:trPr>
          <w:trHeight w:val="420"/>
        </w:trPr>
        <w:tc>
          <w:tcPr>
            <w:tcW w:w="4999" w:type="pct"/>
            <w:gridSpan w:val="2"/>
            <w:tcBorders>
              <w:top w:val="single" w:sz="8" w:space="0" w:color="auto"/>
              <w:left w:val="single" w:sz="12" w:space="0" w:color="auto"/>
              <w:bottom w:val="single" w:sz="12" w:space="0" w:color="auto"/>
              <w:right w:val="single" w:sz="12" w:space="0" w:color="auto"/>
            </w:tcBorders>
            <w:shd w:val="clear" w:color="auto" w:fill="auto"/>
            <w:vAlign w:val="center"/>
          </w:tcPr>
          <w:p w14:paraId="59C79F8A" w14:textId="77777777" w:rsidR="0035718D" w:rsidRPr="0089320F" w:rsidRDefault="00CF2803" w:rsidP="2E4F5906">
            <w:pPr>
              <w:pStyle w:val="Text1"/>
              <w:spacing w:after="0" w:line="276" w:lineRule="auto"/>
              <w:ind w:left="0"/>
            </w:pPr>
            <w:r>
              <w:rPr>
                <w:rFonts w:ascii="Verdana" w:hAnsi="Verdana" w:cs="Arial"/>
                <w:sz w:val="20"/>
                <w:szCs w:val="20"/>
              </w:rPr>
              <w:t xml:space="preserve">If 4.1 or 4.2 is </w:t>
            </w:r>
            <w:r w:rsidRPr="003448F1">
              <w:rPr>
                <w:rFonts w:ascii="Verdana" w:hAnsi="Verdana" w:cs="Arial"/>
                <w:sz w:val="20"/>
                <w:szCs w:val="20"/>
              </w:rPr>
              <w:t>“NO”</w:t>
            </w:r>
          </w:p>
        </w:tc>
      </w:tr>
      <w:tr w:rsidR="00474C8C" w:rsidRPr="0089320F" w14:paraId="23F23E9D"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7431EE75"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4.2.1</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A95E801" w14:textId="77777777" w:rsidR="00474C8C" w:rsidRPr="00B74A52" w:rsidRDefault="00CF2803" w:rsidP="00CC4817">
            <w:pPr>
              <w:pStyle w:val="Text2"/>
              <w:spacing w:after="0" w:line="276" w:lineRule="auto"/>
              <w:ind w:left="0"/>
              <w:rPr>
                <w:rFonts w:ascii="Verdana" w:hAnsi="Verdana" w:cs="Arial"/>
                <w:b/>
                <w:bCs/>
                <w:sz w:val="20"/>
                <w:szCs w:val="20"/>
              </w:rPr>
            </w:pPr>
            <w:r w:rsidRPr="00CF2803">
              <w:rPr>
                <w:rFonts w:ascii="Verdana" w:hAnsi="Verdana" w:cs="Arial"/>
                <w:b/>
                <w:bCs/>
                <w:sz w:val="20"/>
                <w:szCs w:val="20"/>
              </w:rPr>
              <w:t>In case you object to the communication on a support measure, please provide a short justification</w:t>
            </w:r>
            <w:r>
              <w:rPr>
                <w:rFonts w:ascii="Verdana" w:hAnsi="Verdana" w:cs="Arial"/>
                <w:b/>
                <w:bCs/>
                <w:sz w:val="20"/>
                <w:szCs w:val="20"/>
              </w:rPr>
              <w:t xml:space="preserve"> why you object.</w:t>
            </w:r>
          </w:p>
        </w:tc>
      </w:tr>
      <w:tr w:rsidR="00CF2803" w:rsidRPr="00F64CAB" w14:paraId="2DF4AFB3" w14:textId="77777777" w:rsidTr="00395FF7">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auto"/>
            <w:vAlign w:val="center"/>
          </w:tcPr>
          <w:p w14:paraId="1F58D51E" w14:textId="77777777" w:rsidR="00CF2803" w:rsidRPr="00F64CAB" w:rsidRDefault="00CF2803" w:rsidP="0097568F">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50-100 words]</w:t>
            </w:r>
          </w:p>
        </w:tc>
      </w:tr>
    </w:tbl>
    <w:p w14:paraId="1F052AAA" w14:textId="77777777" w:rsidR="0035718D" w:rsidRDefault="0035718D" w:rsidP="0035718D"/>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3A5F9A" w14:paraId="7741AF83" w14:textId="77777777" w:rsidTr="2E4F5906">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E5891F" w14:textId="77777777" w:rsidR="00F01ABA" w:rsidRPr="00E84FE8" w:rsidRDefault="00F01ABA" w:rsidP="66590D7B">
            <w:pPr>
              <w:pStyle w:val="Text2"/>
              <w:spacing w:before="60" w:after="120" w:line="276" w:lineRule="auto"/>
              <w:ind w:left="0"/>
              <w:rPr>
                <w:rFonts w:ascii="Verdana" w:hAnsi="Verdana" w:cs="Arial"/>
                <w:sz w:val="20"/>
                <w:szCs w:val="20"/>
                <w:lang w:eastAsia="en-US"/>
              </w:rPr>
            </w:pPr>
            <w:r w:rsidRPr="66590D7B">
              <w:rPr>
                <w:rFonts w:ascii="Verdana" w:hAnsi="Verdana" w:cs="Arial"/>
                <w:sz w:val="20"/>
                <w:szCs w:val="20"/>
                <w:lang w:eastAsia="en-US"/>
              </w:rPr>
              <w:t>DISCLAIMER</w:t>
            </w:r>
            <w:r w:rsidR="00E84FE8" w:rsidRPr="66590D7B">
              <w:rPr>
                <w:rFonts w:ascii="Verdana" w:hAnsi="Verdana" w:cs="Arial"/>
                <w:sz w:val="20"/>
                <w:szCs w:val="20"/>
                <w:lang w:eastAsia="en-US"/>
              </w:rPr>
              <w:t>S</w:t>
            </w:r>
            <w:r w:rsidRPr="66590D7B">
              <w:rPr>
                <w:rFonts w:ascii="Verdana" w:hAnsi="Verdana" w:cs="Arial"/>
                <w:sz w:val="20"/>
                <w:szCs w:val="20"/>
                <w:lang w:eastAsia="en-US"/>
              </w:rPr>
              <w:t>:</w:t>
            </w:r>
          </w:p>
          <w:p w14:paraId="71CA418D" w14:textId="4B3D720A" w:rsidR="000C612B" w:rsidRPr="00E84FE8" w:rsidRDefault="00F01ABA" w:rsidP="66590D7B">
            <w:pPr>
              <w:spacing w:before="60" w:after="60"/>
              <w:jc w:val="both"/>
              <w:rPr>
                <w:rFonts w:ascii="Verdana" w:hAnsi="Verdana" w:cs="Arial"/>
                <w:sz w:val="20"/>
                <w:szCs w:val="20"/>
              </w:rPr>
            </w:pPr>
            <w:r w:rsidRPr="00E84FE8">
              <w:rPr>
                <w:rFonts w:ascii="Verdana" w:hAnsi="Verdana" w:cs="Arial"/>
                <w:sz w:val="20"/>
                <w:szCs w:val="20"/>
              </w:rPr>
              <w:t xml:space="preserve">Please note that the </w:t>
            </w:r>
            <w:r w:rsidR="00FF3CCB">
              <w:rPr>
                <w:rFonts w:ascii="Verdana" w:hAnsi="Verdana" w:cs="Arial"/>
                <w:sz w:val="20"/>
                <w:szCs w:val="20"/>
              </w:rPr>
              <w:t xml:space="preserve">template </w:t>
            </w:r>
            <w:r w:rsidRPr="00E84FE8">
              <w:rPr>
                <w:rFonts w:ascii="Verdana" w:hAnsi="Verdana" w:cs="Arial"/>
                <w:sz w:val="20"/>
                <w:szCs w:val="20"/>
              </w:rPr>
              <w:t xml:space="preserve">request for support is fully subject to the principles governing the TSI Regulation and Regulation </w:t>
            </w:r>
            <w:r w:rsidR="00FA42E4">
              <w:rPr>
                <w:rFonts w:ascii="Verdana" w:hAnsi="Verdana" w:cs="Arial"/>
                <w:sz w:val="20"/>
                <w:szCs w:val="20"/>
              </w:rPr>
              <w:t>(EU)</w:t>
            </w:r>
            <w:r w:rsidRPr="00E84FE8">
              <w:rPr>
                <w:rFonts w:ascii="Verdana" w:hAnsi="Verdana" w:cs="Arial"/>
                <w:sz w:val="20"/>
                <w:szCs w:val="20"/>
              </w:rPr>
              <w:t xml:space="preserve"> 2018/1046 on the </w:t>
            </w:r>
            <w:r w:rsidR="00FE7DEE">
              <w:rPr>
                <w:rFonts w:ascii="Verdana" w:hAnsi="Verdana" w:cs="Arial"/>
                <w:sz w:val="20"/>
                <w:szCs w:val="20"/>
              </w:rPr>
              <w:t>f</w:t>
            </w:r>
            <w:r w:rsidRPr="00E84FE8">
              <w:rPr>
                <w:rFonts w:ascii="Verdana" w:hAnsi="Verdana" w:cs="Arial"/>
                <w:sz w:val="20"/>
                <w:szCs w:val="20"/>
              </w:rPr>
              <w:t xml:space="preserve">inancial </w:t>
            </w:r>
            <w:r w:rsidR="00FE7DEE">
              <w:rPr>
                <w:rFonts w:ascii="Verdana" w:hAnsi="Verdana" w:cs="Arial"/>
                <w:sz w:val="20"/>
                <w:szCs w:val="20"/>
              </w:rPr>
              <w:t>rules</w:t>
            </w:r>
            <w:r w:rsidRPr="00E84FE8">
              <w:rPr>
                <w:rFonts w:ascii="Verdana" w:hAnsi="Verdana" w:cs="Arial"/>
                <w:sz w:val="20"/>
                <w:szCs w:val="20"/>
              </w:rPr>
              <w:t xml:space="preserve"> applicable to the General Budget of the Union. In compliance with the principle of </w:t>
            </w:r>
            <w:r w:rsidR="00AB7D36">
              <w:rPr>
                <w:rFonts w:ascii="Verdana" w:hAnsi="Verdana" w:cs="Arial"/>
                <w:sz w:val="20"/>
                <w:szCs w:val="20"/>
              </w:rPr>
              <w:t>no</w:t>
            </w:r>
            <w:r w:rsidRPr="00E84FE8">
              <w:rPr>
                <w:rFonts w:ascii="Verdana" w:hAnsi="Verdana" w:cs="Arial"/>
                <w:sz w:val="20"/>
                <w:szCs w:val="20"/>
              </w:rPr>
              <w:t xml:space="preserve"> double funding, the recipient </w:t>
            </w:r>
            <w:r w:rsidR="00AB7D36">
              <w:rPr>
                <w:rFonts w:ascii="Verdana" w:hAnsi="Verdana" w:cs="Arial"/>
                <w:sz w:val="20"/>
                <w:szCs w:val="20"/>
              </w:rPr>
              <w:t xml:space="preserve">(beneficiary) </w:t>
            </w:r>
            <w:r w:rsidRPr="00E84FE8">
              <w:rPr>
                <w:rFonts w:ascii="Verdana" w:hAnsi="Verdana" w:cs="Arial"/>
                <w:sz w:val="20"/>
                <w:szCs w:val="20"/>
              </w:rPr>
              <w:t xml:space="preserve">national authority shall </w:t>
            </w:r>
            <w:r w:rsidRPr="66590D7B">
              <w:rPr>
                <w:rFonts w:ascii="Verdana" w:hAnsi="Verdana" w:cs="Arial"/>
                <w:sz w:val="20"/>
                <w:szCs w:val="20"/>
              </w:rPr>
              <w:t>immediately inform</w:t>
            </w:r>
            <w:r w:rsidRPr="00E84FE8">
              <w:rPr>
                <w:rFonts w:ascii="Verdana" w:hAnsi="Verdana" w:cs="Arial"/>
                <w:sz w:val="20"/>
                <w:szCs w:val="20"/>
              </w:rPr>
              <w:t xml:space="preserve"> the European Commission of other related on-going actions financed by the budget</w:t>
            </w:r>
            <w:r w:rsidR="00FE7DEE">
              <w:rPr>
                <w:rFonts w:ascii="Verdana" w:hAnsi="Verdana" w:cs="Arial"/>
                <w:sz w:val="20"/>
                <w:szCs w:val="20"/>
              </w:rPr>
              <w:t xml:space="preserve"> of the European Union</w:t>
            </w:r>
            <w:r w:rsidRPr="00E84FE8">
              <w:rPr>
                <w:rFonts w:ascii="Verdana" w:hAnsi="Verdana" w:cs="Arial"/>
                <w:sz w:val="20"/>
                <w:szCs w:val="20"/>
              </w:rPr>
              <w:t xml:space="preserve">. </w:t>
            </w:r>
            <w:r w:rsidRPr="66590D7B">
              <w:rPr>
                <w:rFonts w:ascii="Verdana" w:hAnsi="Verdana" w:cs="Arial"/>
                <w:b/>
                <w:bCs/>
                <w:sz w:val="20"/>
                <w:szCs w:val="20"/>
              </w:rPr>
              <w:t>In no circumstances, shall the European Commission finance the same costs twice.</w:t>
            </w:r>
          </w:p>
        </w:tc>
      </w:tr>
      <w:tr w:rsidR="000C612B" w:rsidRPr="003A5F9A" w14:paraId="7DA03949" w14:textId="77777777" w:rsidTr="2E4F5906">
        <w:tc>
          <w:tcPr>
            <w:tcW w:w="5000" w:type="pct"/>
            <w:tcBorders>
              <w:top w:val="single" w:sz="12" w:space="0" w:color="auto"/>
              <w:left w:val="single" w:sz="12" w:space="0" w:color="auto"/>
              <w:bottom w:val="single" w:sz="12" w:space="0" w:color="auto"/>
              <w:right w:val="single" w:sz="12" w:space="0" w:color="auto"/>
            </w:tcBorders>
          </w:tcPr>
          <w:p w14:paraId="2DF72702" w14:textId="1DBBC9DC" w:rsidR="000C612B" w:rsidRPr="00E84FE8" w:rsidRDefault="00F01ABA" w:rsidP="00B974B9">
            <w:pPr>
              <w:spacing w:before="60" w:after="60"/>
              <w:jc w:val="both"/>
              <w:rPr>
                <w:rFonts w:ascii="Verdana" w:hAnsi="Verdana" w:cs="Arial"/>
                <w:sz w:val="20"/>
                <w:szCs w:val="20"/>
              </w:rPr>
            </w:pPr>
            <w:r w:rsidRPr="00E84FE8">
              <w:rPr>
                <w:rFonts w:ascii="Verdana" w:hAnsi="Verdana" w:cs="Arial"/>
                <w:sz w:val="20"/>
                <w:szCs w:val="20"/>
              </w:rPr>
              <w:t xml:space="preserve">By submitting this request, the Member State accepts that, should the request for support be </w:t>
            </w:r>
            <w:r w:rsidR="00B974B9" w:rsidRPr="00E84FE8">
              <w:rPr>
                <w:rFonts w:ascii="Verdana" w:hAnsi="Verdana" w:cs="Arial"/>
                <w:sz w:val="20"/>
                <w:szCs w:val="20"/>
              </w:rPr>
              <w:t>selected for funding under the TSI</w:t>
            </w:r>
            <w:r w:rsidRPr="00E84FE8">
              <w:rPr>
                <w:rFonts w:ascii="Verdana" w:hAnsi="Verdana" w:cs="Arial"/>
                <w:sz w:val="20"/>
                <w:szCs w:val="20"/>
              </w:rPr>
              <w:t xml:space="preserve">, </w:t>
            </w:r>
            <w:r w:rsidRPr="66590D7B">
              <w:rPr>
                <w:rFonts w:ascii="Verdana" w:hAnsi="Verdana" w:cs="Arial"/>
                <w:b/>
                <w:bCs/>
                <w:sz w:val="20"/>
                <w:szCs w:val="20"/>
              </w:rPr>
              <w:t xml:space="preserve">the Member State will confirm to </w:t>
            </w:r>
            <w:r w:rsidRPr="66590D7B">
              <w:rPr>
                <w:rFonts w:ascii="Verdana" w:hAnsi="Verdana" w:cs="Arial"/>
                <w:b/>
                <w:bCs/>
                <w:sz w:val="20"/>
                <w:szCs w:val="20"/>
              </w:rPr>
              <w:lastRenderedPageBreak/>
              <w:t>the Commission that there is no overlap between</w:t>
            </w:r>
            <w:r w:rsidR="00B974B9" w:rsidRPr="66590D7B">
              <w:rPr>
                <w:rFonts w:ascii="Verdana" w:hAnsi="Verdana" w:cs="Arial"/>
                <w:b/>
                <w:bCs/>
                <w:sz w:val="20"/>
                <w:szCs w:val="20"/>
              </w:rPr>
              <w:t xml:space="preserve"> the request selected under the TSI</w:t>
            </w:r>
            <w:r w:rsidRPr="66590D7B">
              <w:rPr>
                <w:rFonts w:ascii="Verdana" w:hAnsi="Verdana" w:cs="Arial"/>
                <w:b/>
                <w:bCs/>
                <w:sz w:val="20"/>
                <w:szCs w:val="20"/>
              </w:rPr>
              <w:t xml:space="preserve"> and concrete actions funded under other EU instrume</w:t>
            </w:r>
            <w:r w:rsidR="00E84FE8" w:rsidRPr="66590D7B">
              <w:rPr>
                <w:rFonts w:ascii="Verdana" w:hAnsi="Verdana" w:cs="Arial"/>
                <w:b/>
                <w:bCs/>
                <w:sz w:val="20"/>
                <w:szCs w:val="20"/>
              </w:rPr>
              <w:t>nt</w:t>
            </w:r>
            <w:r w:rsidRPr="66590D7B">
              <w:rPr>
                <w:rFonts w:ascii="Verdana" w:hAnsi="Verdana" w:cs="Arial"/>
                <w:b/>
                <w:bCs/>
                <w:sz w:val="20"/>
                <w:szCs w:val="20"/>
              </w:rPr>
              <w:t>s and that double funding is not present for this selected request.</w:t>
            </w:r>
            <w:r w:rsidRPr="00E84FE8">
              <w:rPr>
                <w:rFonts w:ascii="Verdana" w:hAnsi="Verdana" w:cs="Arial"/>
                <w:sz w:val="20"/>
                <w:szCs w:val="20"/>
              </w:rPr>
              <w:t xml:space="preserve"> </w:t>
            </w:r>
          </w:p>
        </w:tc>
      </w:tr>
      <w:tr w:rsidR="003D68FB" w:rsidRPr="003A5F9A" w14:paraId="73FDA04B" w14:textId="77777777" w:rsidTr="2E4F5906">
        <w:tc>
          <w:tcPr>
            <w:tcW w:w="5000" w:type="pct"/>
            <w:tcBorders>
              <w:top w:val="single" w:sz="12" w:space="0" w:color="auto"/>
              <w:left w:val="single" w:sz="12" w:space="0" w:color="auto"/>
              <w:bottom w:val="single" w:sz="12" w:space="0" w:color="auto"/>
              <w:right w:val="single" w:sz="12" w:space="0" w:color="auto"/>
            </w:tcBorders>
          </w:tcPr>
          <w:p w14:paraId="06C2A341" w14:textId="38C81E3A" w:rsidR="003D68FB" w:rsidRPr="00E84FE8" w:rsidRDefault="003D68FB" w:rsidP="003D68FB">
            <w:pPr>
              <w:spacing w:before="60" w:after="60"/>
              <w:jc w:val="both"/>
              <w:rPr>
                <w:rFonts w:ascii="Verdana" w:hAnsi="Verdana" w:cs="Arial"/>
                <w:sz w:val="20"/>
                <w:szCs w:val="20"/>
              </w:rPr>
            </w:pPr>
            <w:r w:rsidRPr="00E84FE8">
              <w:rPr>
                <w:rFonts w:ascii="Verdana" w:hAnsi="Verdana" w:cs="Arial"/>
                <w:sz w:val="20"/>
                <w:szCs w:val="20"/>
              </w:rPr>
              <w:lastRenderedPageBreak/>
              <w:t xml:space="preserve">Please note that the Commission shall establish a single online public repository through which it may, subject to applicable rules and on the basis of consultation with the Member States concerned, </w:t>
            </w:r>
            <w:r w:rsidRPr="66590D7B">
              <w:rPr>
                <w:rFonts w:ascii="Verdana" w:hAnsi="Verdana" w:cs="Arial"/>
                <w:b/>
                <w:bCs/>
                <w:sz w:val="20"/>
                <w:szCs w:val="20"/>
              </w:rPr>
              <w:t>make available final studies or reports produced as part of eligible actions</w:t>
            </w:r>
            <w:r w:rsidR="00AA0769" w:rsidRPr="66590D7B">
              <w:rPr>
                <w:rFonts w:ascii="Verdana" w:hAnsi="Verdana" w:cs="Arial"/>
                <w:b/>
                <w:bCs/>
                <w:sz w:val="20"/>
                <w:szCs w:val="20"/>
              </w:rPr>
              <w:t xml:space="preserve"> </w:t>
            </w:r>
            <w:r w:rsidRPr="66590D7B">
              <w:rPr>
                <w:rFonts w:ascii="Verdana" w:hAnsi="Verdana" w:cs="Arial"/>
                <w:b/>
                <w:bCs/>
                <w:sz w:val="20"/>
                <w:szCs w:val="20"/>
              </w:rPr>
              <w:t>set out in the TSI Regulation</w:t>
            </w:r>
            <w:r w:rsidRPr="00E84FE8">
              <w:rPr>
                <w:rFonts w:ascii="Verdana" w:hAnsi="Verdana" w:cs="Arial"/>
                <w:sz w:val="20"/>
                <w:szCs w:val="20"/>
              </w:rPr>
              <w:t>. Where justified, the Member States concerned may request that the Commission</w:t>
            </w:r>
            <w:r w:rsidR="00170569">
              <w:rPr>
                <w:rFonts w:ascii="Verdana" w:hAnsi="Verdana" w:cs="Arial"/>
                <w:sz w:val="20"/>
                <w:szCs w:val="20"/>
              </w:rPr>
              <w:t xml:space="preserve"> does</w:t>
            </w:r>
            <w:r w:rsidRPr="00E84FE8">
              <w:rPr>
                <w:rFonts w:ascii="Verdana" w:hAnsi="Verdana" w:cs="Arial"/>
                <w:sz w:val="20"/>
                <w:szCs w:val="20"/>
              </w:rPr>
              <w:t xml:space="preserve"> not disclose such documents without their prior agreement.</w:t>
            </w:r>
          </w:p>
        </w:tc>
      </w:tr>
      <w:tr w:rsidR="00EA60C4" w:rsidRPr="003A5F9A" w14:paraId="3CA47D74" w14:textId="77777777" w:rsidTr="2E4F5906">
        <w:tc>
          <w:tcPr>
            <w:tcW w:w="5000" w:type="pct"/>
            <w:tcBorders>
              <w:top w:val="single" w:sz="12" w:space="0" w:color="auto"/>
              <w:left w:val="single" w:sz="12" w:space="0" w:color="auto"/>
              <w:bottom w:val="single" w:sz="12" w:space="0" w:color="auto"/>
              <w:right w:val="single" w:sz="12" w:space="0" w:color="auto"/>
            </w:tcBorders>
          </w:tcPr>
          <w:p w14:paraId="7A840972" w14:textId="77777777" w:rsidR="002062A3" w:rsidRPr="002062A3" w:rsidRDefault="002062A3" w:rsidP="002062A3">
            <w:pPr>
              <w:spacing w:before="60" w:after="60"/>
              <w:jc w:val="both"/>
              <w:rPr>
                <w:rFonts w:ascii="Verdana" w:hAnsi="Verdana" w:cs="Arial"/>
                <w:sz w:val="20"/>
                <w:szCs w:val="20"/>
              </w:rPr>
            </w:pPr>
            <w:r w:rsidRPr="002062A3">
              <w:rPr>
                <w:rFonts w:ascii="Verdana" w:hAnsi="Verdana" w:cs="Arial"/>
                <w:sz w:val="20"/>
                <w:szCs w:val="20"/>
              </w:rPr>
              <w:t xml:space="preserve">In accordance with the Financial Regulation, Regulation (EU, Euratom) No 883/2013  and Council Regulations (EC, Euratom) No 2988/95 (10), (Euratom, EC) No 2185/96 (11) and (EU) 2017/1939, </w:t>
            </w:r>
            <w:r w:rsidRPr="002062A3">
              <w:rPr>
                <w:rFonts w:ascii="Verdana" w:hAnsi="Verdana" w:cs="Arial"/>
                <w:b/>
                <w:bCs/>
                <w:sz w:val="20"/>
                <w:szCs w:val="20"/>
              </w:rPr>
              <w:t>the financial interests of the Union are to be protected by means of proportionate measures, including measures relating to the prevention, detection, correction and investigation of irregularities, including fraud,</w:t>
            </w:r>
            <w:r w:rsidRPr="002062A3">
              <w:rPr>
                <w:rFonts w:ascii="Verdana" w:hAnsi="Verdana" w:cs="Arial"/>
                <w:sz w:val="20"/>
                <w:szCs w:val="20"/>
              </w:rPr>
              <w:t xml:space="preserve"> to the recovery of funds lost, wrongly paid or incorrectly used, and, where appropriate, to the imposition of administrative penalties. In accordance with the Financial Regulation, any person or entity receiving Union funds is to fully cooperate in the protection of the financial interests of the Union, grant the necessary rights and access to the Commission, OLAF, the Court of Auditors, and, in respect of those Member States participating in enhanced cooperation pursuant to Regulation (EU) 2017/1939, the EPPO, and ensure that any third parties involved in the implementation of Union funds grant equivalent rights.</w:t>
            </w:r>
          </w:p>
          <w:p w14:paraId="63FB597A" w14:textId="366B41AB" w:rsidR="00535B22" w:rsidRPr="00E84FE8" w:rsidRDefault="002062A3" w:rsidP="002062A3">
            <w:pPr>
              <w:spacing w:before="60" w:after="60"/>
              <w:jc w:val="both"/>
              <w:rPr>
                <w:rFonts w:ascii="Verdana" w:hAnsi="Verdana" w:cs="Arial"/>
                <w:sz w:val="20"/>
                <w:szCs w:val="20"/>
              </w:rPr>
            </w:pPr>
            <w:r w:rsidRPr="002062A3">
              <w:rPr>
                <w:rFonts w:ascii="Verdana" w:hAnsi="Verdana" w:cs="Arial"/>
                <w:b/>
                <w:bCs/>
                <w:sz w:val="20"/>
                <w:szCs w:val="20"/>
              </w:rPr>
              <w:t>The Member States shall counter fraud and any other illegal activities affecting the financial interests of the Union</w:t>
            </w:r>
            <w:r w:rsidRPr="002062A3">
              <w:rPr>
                <w:rFonts w:ascii="Verdana" w:hAnsi="Verdana" w:cs="Arial"/>
                <w:sz w:val="20"/>
                <w:szCs w:val="20"/>
              </w:rPr>
              <w:t xml:space="preserve"> (Article 325(1) TFEU). Member States shall take the same measures to counter fraud affecting the financial interests of the Union as they take to counter fraud affecting their own financial interests (Article 325(2) TFEU). It is of paramount importance that the providers/implementing partners of support have an equivalent stand against fraud and any other illegal activities affecting the financial interests of the Union.</w:t>
            </w:r>
          </w:p>
        </w:tc>
      </w:tr>
      <w:tr w:rsidR="00071AC4" w:rsidRPr="003A5F9A" w14:paraId="42A11FE2" w14:textId="77777777" w:rsidTr="2E4F5906">
        <w:tc>
          <w:tcPr>
            <w:tcW w:w="5000" w:type="pct"/>
            <w:tcBorders>
              <w:top w:val="single" w:sz="12" w:space="0" w:color="auto"/>
              <w:left w:val="single" w:sz="12" w:space="0" w:color="auto"/>
              <w:bottom w:val="single" w:sz="12" w:space="0" w:color="auto"/>
              <w:right w:val="single" w:sz="12" w:space="0" w:color="auto"/>
            </w:tcBorders>
          </w:tcPr>
          <w:p w14:paraId="0D6DA6B5" w14:textId="77777777" w:rsidR="00071AC4" w:rsidRPr="00E84FE8" w:rsidRDefault="00071AC4" w:rsidP="009C4676">
            <w:pPr>
              <w:spacing w:before="60" w:after="60"/>
              <w:jc w:val="both"/>
              <w:rPr>
                <w:rFonts w:ascii="Verdana" w:hAnsi="Verdana" w:cs="Arial"/>
                <w:sz w:val="20"/>
                <w:szCs w:val="20"/>
              </w:rPr>
            </w:pPr>
            <w:r w:rsidRPr="00F9656B">
              <w:rPr>
                <w:rFonts w:ascii="Verdana" w:hAnsi="Verdana" w:cs="Arial"/>
                <w:sz w:val="20"/>
                <w:szCs w:val="20"/>
              </w:rPr>
              <w:t>It is to be noted that the support provided is intended to assist the Member State in its efforts to identify suitable investments and reforms [and to develop action plans]. The Member State remains fully responsible for such investments and reforms [and action plans], including their implementation. The provision of the technical support does not commit the Commission in any way to further support, whether financial or otherwise.</w:t>
            </w:r>
          </w:p>
        </w:tc>
      </w:tr>
      <w:tr w:rsidR="002B5F8E" w:rsidRPr="003A5F9A" w14:paraId="4CF1C12A" w14:textId="77777777" w:rsidTr="2E4F5906">
        <w:tc>
          <w:tcPr>
            <w:tcW w:w="5000" w:type="pct"/>
            <w:tcBorders>
              <w:top w:val="single" w:sz="12" w:space="0" w:color="auto"/>
              <w:left w:val="single" w:sz="12" w:space="0" w:color="auto"/>
              <w:bottom w:val="single" w:sz="12" w:space="0" w:color="auto"/>
              <w:right w:val="single" w:sz="12" w:space="0" w:color="auto"/>
            </w:tcBorders>
          </w:tcPr>
          <w:p w14:paraId="3A50E86F" w14:textId="19B89440" w:rsidR="002B5F8E" w:rsidRPr="00E84FE8" w:rsidRDefault="002B5F8E" w:rsidP="00B105B2">
            <w:pPr>
              <w:spacing w:before="60" w:after="60"/>
              <w:jc w:val="both"/>
              <w:rPr>
                <w:rFonts w:ascii="Verdana" w:hAnsi="Verdana" w:cs="Arial"/>
                <w:sz w:val="20"/>
                <w:szCs w:val="20"/>
              </w:rPr>
            </w:pPr>
            <w:r w:rsidRPr="66590D7B">
              <w:rPr>
                <w:rFonts w:ascii="Verdana" w:hAnsi="Verdana" w:cs="Arial"/>
                <w:b/>
                <w:bCs/>
                <w:sz w:val="20"/>
                <w:szCs w:val="20"/>
              </w:rPr>
              <w:t>For the requests linked with the RRPs</w:t>
            </w:r>
            <w:r w:rsidRPr="00E84FE8">
              <w:rPr>
                <w:rFonts w:ascii="Verdana" w:hAnsi="Verdana" w:cs="Arial"/>
                <w:sz w:val="20"/>
                <w:szCs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w:t>
            </w:r>
            <w:r w:rsidR="00B105B2">
              <w:rPr>
                <w:rFonts w:ascii="Verdana" w:hAnsi="Verdana" w:cs="Arial"/>
                <w:sz w:val="20"/>
                <w:szCs w:val="20"/>
              </w:rPr>
              <w:t>RRP</w:t>
            </w:r>
            <w:r w:rsidR="00170569">
              <w:rPr>
                <w:rFonts w:ascii="Verdana" w:hAnsi="Verdana" w:cs="Arial"/>
                <w:sz w:val="20"/>
                <w:szCs w:val="20"/>
              </w:rPr>
              <w:t xml:space="preserve"> or any </w:t>
            </w:r>
            <w:r w:rsidRPr="00E84FE8">
              <w:rPr>
                <w:rFonts w:ascii="Verdana" w:hAnsi="Verdana" w:cs="Arial"/>
                <w:sz w:val="20"/>
                <w:szCs w:val="20"/>
              </w:rPr>
              <w:t xml:space="preserve">request for payment. </w:t>
            </w:r>
          </w:p>
        </w:tc>
      </w:tr>
      <w:tr w:rsidR="00C45BD6" w:rsidRPr="003A5F9A" w14:paraId="2FD0083A" w14:textId="77777777" w:rsidTr="2E4F5906">
        <w:tc>
          <w:tcPr>
            <w:tcW w:w="5000" w:type="pct"/>
            <w:tcBorders>
              <w:top w:val="single" w:sz="12" w:space="0" w:color="auto"/>
              <w:left w:val="single" w:sz="12" w:space="0" w:color="auto"/>
              <w:bottom w:val="single" w:sz="12" w:space="0" w:color="auto"/>
              <w:right w:val="single" w:sz="12" w:space="0" w:color="auto"/>
            </w:tcBorders>
          </w:tcPr>
          <w:p w14:paraId="718C561A" w14:textId="77777777" w:rsidR="00C45BD6" w:rsidRPr="66590D7B" w:rsidRDefault="00C45BD6" w:rsidP="00C45BD6">
            <w:pPr>
              <w:spacing w:before="60" w:after="60"/>
              <w:jc w:val="both"/>
              <w:rPr>
                <w:rFonts w:ascii="Verdana" w:hAnsi="Verdana" w:cs="Arial"/>
                <w:b/>
                <w:bCs/>
                <w:sz w:val="20"/>
                <w:szCs w:val="20"/>
              </w:rPr>
            </w:pPr>
            <w:r>
              <w:rPr>
                <w:rFonts w:ascii="Verdana" w:hAnsi="Verdana"/>
                <w:sz w:val="20"/>
                <w:szCs w:val="20"/>
              </w:rPr>
              <w:t>DG REFORM</w:t>
            </w:r>
            <w:r w:rsidRPr="001240F8">
              <w:rPr>
                <w:rFonts w:ascii="Verdana" w:hAnsi="Verdana"/>
                <w:sz w:val="20"/>
                <w:szCs w:val="20"/>
              </w:rPr>
              <w:t xml:space="preserve"> </w:t>
            </w:r>
            <w:r>
              <w:rPr>
                <w:rFonts w:ascii="Verdana" w:hAnsi="Verdana"/>
                <w:sz w:val="20"/>
                <w:szCs w:val="20"/>
              </w:rPr>
              <w:t xml:space="preserve">monitors the implementation of the Technical Support Instrument based on a </w:t>
            </w:r>
            <w:r w:rsidRPr="00F35416">
              <w:rPr>
                <w:rFonts w:ascii="Verdana" w:hAnsi="Verdana"/>
                <w:sz w:val="20"/>
                <w:szCs w:val="20"/>
              </w:rPr>
              <w:t xml:space="preserve">performance reporting system </w:t>
            </w:r>
            <w:r>
              <w:rPr>
                <w:rFonts w:ascii="Verdana" w:hAnsi="Verdana"/>
                <w:sz w:val="20"/>
                <w:szCs w:val="20"/>
              </w:rPr>
              <w:t>for which</w:t>
            </w:r>
            <w:r w:rsidRPr="00F35416">
              <w:rPr>
                <w:rFonts w:ascii="Verdana" w:hAnsi="Verdana"/>
                <w:sz w:val="20"/>
                <w:szCs w:val="20"/>
              </w:rPr>
              <w:t xml:space="preserve"> data and results are collected in an efficient, effective and timely manner and, where relevant and feasible, in a gender-disaggregated form. To that end, proportionate reporting requirements </w:t>
            </w:r>
            <w:r>
              <w:rPr>
                <w:rFonts w:ascii="Verdana" w:hAnsi="Verdana"/>
                <w:sz w:val="20"/>
                <w:szCs w:val="20"/>
              </w:rPr>
              <w:t>are</w:t>
            </w:r>
            <w:r w:rsidRPr="00F35416">
              <w:rPr>
                <w:rFonts w:ascii="Verdana" w:hAnsi="Verdana"/>
                <w:sz w:val="20"/>
                <w:szCs w:val="20"/>
              </w:rPr>
              <w:t xml:space="preserve"> imposed</w:t>
            </w:r>
            <w:r>
              <w:rPr>
                <w:rFonts w:ascii="Verdana" w:hAnsi="Verdana"/>
                <w:sz w:val="20"/>
                <w:szCs w:val="20"/>
              </w:rPr>
              <w:t xml:space="preserve"> on recipients of Union funding.</w:t>
            </w:r>
            <w:r w:rsidRPr="001240F8">
              <w:rPr>
                <w:rFonts w:ascii="Verdana" w:hAnsi="Verdana"/>
                <w:sz w:val="20"/>
                <w:szCs w:val="20"/>
              </w:rPr>
              <w:t xml:space="preserve"> As foreseen in the TSI Regulation, </w:t>
            </w:r>
            <w:r>
              <w:rPr>
                <w:rFonts w:ascii="Verdana" w:hAnsi="Verdana"/>
                <w:sz w:val="20"/>
                <w:szCs w:val="20"/>
              </w:rPr>
              <w:t>monitoring activities include, but are not limited to,</w:t>
            </w:r>
            <w:r w:rsidRPr="001240F8">
              <w:rPr>
                <w:rFonts w:ascii="Verdana" w:hAnsi="Verdana"/>
                <w:sz w:val="20"/>
                <w:szCs w:val="20"/>
              </w:rPr>
              <w:t xml:space="preserve"> the TSI mid-term and ex-post evaluations.</w:t>
            </w:r>
            <w:r>
              <w:rPr>
                <w:rFonts w:ascii="Verdana" w:hAnsi="Verdana"/>
                <w:sz w:val="20"/>
                <w:szCs w:val="20"/>
              </w:rPr>
              <w:t xml:space="preserve"> </w:t>
            </w:r>
            <w:r w:rsidRPr="00FF3CCB">
              <w:rPr>
                <w:rFonts w:ascii="Verdana" w:hAnsi="Verdana"/>
                <w:sz w:val="20"/>
                <w:szCs w:val="20"/>
              </w:rPr>
              <w:t xml:space="preserve">Should this </w:t>
            </w:r>
            <w:r w:rsidRPr="00FF3CCB">
              <w:rPr>
                <w:rFonts w:ascii="Verdana" w:hAnsi="Verdana"/>
                <w:sz w:val="20"/>
                <w:szCs w:val="20"/>
              </w:rPr>
              <w:lastRenderedPageBreak/>
              <w:t xml:space="preserve">request be selected, the information provided </w:t>
            </w:r>
            <w:r>
              <w:rPr>
                <w:rFonts w:ascii="Verdana" w:hAnsi="Verdana"/>
                <w:sz w:val="20"/>
                <w:szCs w:val="20"/>
              </w:rPr>
              <w:t>therein may be used</w:t>
            </w:r>
            <w:r w:rsidRPr="00FF3CCB">
              <w:rPr>
                <w:rFonts w:ascii="Verdana" w:hAnsi="Verdana"/>
                <w:sz w:val="20"/>
                <w:szCs w:val="20"/>
              </w:rPr>
              <w:t xml:space="preserve"> for evaluation purpose</w:t>
            </w:r>
            <w:r>
              <w:rPr>
                <w:rFonts w:ascii="Verdana" w:hAnsi="Verdana"/>
                <w:sz w:val="20"/>
                <w:szCs w:val="20"/>
              </w:rPr>
              <w:t>s.</w:t>
            </w:r>
            <w:r w:rsidRPr="00F35416">
              <w:rPr>
                <w:rFonts w:ascii="Verdana" w:hAnsi="Verdana"/>
                <w:sz w:val="20"/>
                <w:szCs w:val="20"/>
              </w:rPr>
              <w:t xml:space="preserve"> </w:t>
            </w:r>
          </w:p>
        </w:tc>
      </w:tr>
      <w:bookmarkEnd w:id="0"/>
    </w:tbl>
    <w:p w14:paraId="5AD85862" w14:textId="62C45A3A" w:rsidR="00A3620D" w:rsidRDefault="00A3620D" w:rsidP="5AD5729F">
      <w:pPr>
        <w:spacing w:after="0"/>
        <w:rPr>
          <w:rFonts w:ascii="Verdana" w:hAnsi="Verdana"/>
          <w:b/>
          <w:noProof/>
        </w:rPr>
      </w:pPr>
    </w:p>
    <w:p w14:paraId="47C86C2B" w14:textId="77777777" w:rsidR="00045DD2" w:rsidRDefault="00045DD2" w:rsidP="00A8277E">
      <w:pPr>
        <w:jc w:val="both"/>
        <w:rPr>
          <w:rFonts w:ascii="Verdana" w:hAnsi="Verdana"/>
          <w:b/>
          <w:noProof/>
          <w:color w:val="1F497D" w:themeColor="text2"/>
        </w:rPr>
      </w:pPr>
    </w:p>
    <w:p w14:paraId="619CD694" w14:textId="77777777" w:rsidR="00A752AF" w:rsidRPr="003A5F9A" w:rsidRDefault="00A752AF" w:rsidP="000C43F2">
      <w:pPr>
        <w:spacing w:after="0"/>
        <w:rPr>
          <w:rFonts w:ascii="Verdana" w:hAnsi="Verdana"/>
          <w:b/>
          <w:noProof/>
        </w:rPr>
      </w:pPr>
    </w:p>
    <w:sectPr w:rsidR="00A752AF" w:rsidRPr="003A5F9A" w:rsidSect="00130D40">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09007" w14:textId="77777777" w:rsidR="008B3127" w:rsidRDefault="008B3127" w:rsidP="00EE6AE0">
      <w:pPr>
        <w:spacing w:after="0" w:line="240" w:lineRule="auto"/>
      </w:pPr>
      <w:r>
        <w:separator/>
      </w:r>
    </w:p>
  </w:endnote>
  <w:endnote w:type="continuationSeparator" w:id="0">
    <w:p w14:paraId="300ECC39" w14:textId="77777777" w:rsidR="008B3127" w:rsidRDefault="008B3127" w:rsidP="00EE6AE0">
      <w:pPr>
        <w:spacing w:after="0" w:line="240" w:lineRule="auto"/>
      </w:pPr>
      <w:r>
        <w:continuationSeparator/>
      </w:r>
    </w:p>
  </w:endnote>
  <w:endnote w:type="continuationNotice" w:id="1">
    <w:p w14:paraId="7A6C72DD" w14:textId="77777777" w:rsidR="008B3127" w:rsidRDefault="008B3127">
      <w:pPr>
        <w:spacing w:after="0" w:line="240" w:lineRule="auto"/>
      </w:pPr>
    </w:p>
  </w:endnote>
  <w:endnote w:id="2">
    <w:p w14:paraId="7A1EDC16" w14:textId="3033F1B1" w:rsidR="008B3127" w:rsidRPr="00F60328" w:rsidRDefault="008B3127" w:rsidP="00F60328">
      <w:pPr>
        <w:jc w:val="both"/>
        <w:rPr>
          <w:rFonts w:ascii="Verdana" w:hAnsi="Verdana"/>
          <w:sz w:val="20"/>
          <w:szCs w:val="20"/>
        </w:rPr>
      </w:pPr>
      <w:r>
        <w:rPr>
          <w:rStyle w:val="EndnoteReference"/>
        </w:rPr>
        <w:endnoteRef/>
      </w:r>
      <w:r>
        <w:t xml:space="preserve"> </w:t>
      </w:r>
      <w:r w:rsidRPr="4FF85A19">
        <w:rPr>
          <w:rFonts w:ascii="Verdana" w:hAnsi="Verdana"/>
          <w:b/>
          <w:bCs/>
          <w:sz w:val="20"/>
          <w:szCs w:val="20"/>
        </w:rPr>
        <w:t xml:space="preserve">Should a Member State wish to submit a </w:t>
      </w:r>
      <w:r w:rsidRPr="5AD5729F">
        <w:rPr>
          <w:rFonts w:ascii="Verdana" w:hAnsi="Verdana"/>
          <w:b/>
          <w:bCs/>
          <w:sz w:val="20"/>
          <w:szCs w:val="20"/>
        </w:rPr>
        <w:t>request for special measures under urgency</w:t>
      </w:r>
      <w:r w:rsidRPr="4FF85A19">
        <w:rPr>
          <w:rFonts w:ascii="Verdana" w:hAnsi="Verdana"/>
          <w:b/>
          <w:bCs/>
          <w:sz w:val="20"/>
          <w:szCs w:val="20"/>
        </w:rPr>
        <w:t xml:space="preserve"> </w:t>
      </w:r>
      <w:r w:rsidRPr="00F01ABA">
        <w:rPr>
          <w:rFonts w:ascii="Verdana" w:hAnsi="Verdana"/>
          <w:b/>
          <w:bCs/>
          <w:sz w:val="20"/>
          <w:szCs w:val="20"/>
        </w:rPr>
        <w:t>(Article 12(7) of the TSI Regulation</w:t>
      </w:r>
      <w:r w:rsidRPr="4FF85A19">
        <w:rPr>
          <w:rFonts w:ascii="Verdana" w:hAnsi="Verdana"/>
          <w:b/>
          <w:bCs/>
          <w:sz w:val="20"/>
          <w:szCs w:val="20"/>
        </w:rPr>
        <w:t xml:space="preserve">), it should contact DG REFORM at </w:t>
      </w:r>
      <w:hyperlink r:id="rId1" w:history="1">
        <w:r>
          <w:rPr>
            <w:rStyle w:val="Hyperlink"/>
            <w:rFonts w:ascii="Verdana" w:hAnsi="Verdana"/>
            <w:b/>
            <w:bCs/>
            <w:sz w:val="20"/>
            <w:szCs w:val="20"/>
          </w:rPr>
          <w:t>REFORM-TSI@ec.europa.eu</w:t>
        </w:r>
      </w:hyperlink>
      <w:r w:rsidRPr="4FF85A19">
        <w:rPr>
          <w:rFonts w:ascii="Verdana" w:hAnsi="Verdana"/>
          <w:b/>
          <w:bCs/>
          <w:sz w:val="20"/>
          <w:szCs w:val="20"/>
        </w:rPr>
        <w:t xml:space="preserve"> for the relevant template. Please note that </w:t>
      </w:r>
      <w:r w:rsidRPr="007B2D01">
        <w:rPr>
          <w:rFonts w:ascii="Verdana" w:hAnsi="Verdana"/>
          <w:sz w:val="20"/>
          <w:szCs w:val="20"/>
        </w:rPr>
        <w:t xml:space="preserve">the </w:t>
      </w:r>
      <w:r w:rsidRPr="66590D7B">
        <w:rPr>
          <w:rFonts w:ascii="Verdana" w:hAnsi="Verdana"/>
          <w:sz w:val="20"/>
          <w:szCs w:val="20"/>
        </w:rPr>
        <w:t>request for special measures under urgency</w:t>
      </w:r>
      <w:r w:rsidRPr="007B2D01">
        <w:rPr>
          <w:rFonts w:ascii="Verdana" w:hAnsi="Verdana"/>
          <w:sz w:val="20"/>
          <w:szCs w:val="20"/>
        </w:rPr>
        <w:t xml:space="preserve"> should be filled</w:t>
      </w:r>
      <w:r>
        <w:rPr>
          <w:rFonts w:ascii="Verdana" w:hAnsi="Verdana"/>
          <w:sz w:val="20"/>
          <w:szCs w:val="20"/>
        </w:rPr>
        <w:t xml:space="preserve"> in</w:t>
      </w:r>
      <w:r w:rsidRPr="007B2D01">
        <w:rPr>
          <w:rFonts w:ascii="Verdana" w:hAnsi="Verdana"/>
          <w:sz w:val="20"/>
          <w:szCs w:val="20"/>
        </w:rPr>
        <w:t xml:space="preserve"> </w:t>
      </w:r>
      <w:r w:rsidRPr="4FF85A19">
        <w:rPr>
          <w:rFonts w:ascii="Verdana" w:hAnsi="Verdana"/>
          <w:b/>
          <w:bCs/>
          <w:sz w:val="20"/>
          <w:szCs w:val="20"/>
        </w:rPr>
        <w:t>only if</w:t>
      </w:r>
      <w:r w:rsidRPr="007B2D01">
        <w:rPr>
          <w:rFonts w:ascii="Verdana" w:hAnsi="Verdana"/>
          <w:sz w:val="20"/>
          <w:szCs w:val="20"/>
        </w:rPr>
        <w:t xml:space="preserve"> there are </w:t>
      </w:r>
      <w:r w:rsidRPr="4FF85A19">
        <w:rPr>
          <w:rFonts w:ascii="Verdana" w:hAnsi="Verdana"/>
          <w:b/>
          <w:bCs/>
          <w:sz w:val="20"/>
          <w:szCs w:val="20"/>
        </w:rPr>
        <w:t>serious grounds of urgency requiring an immediate response</w:t>
      </w:r>
      <w:r w:rsidRPr="007B2D01">
        <w:rPr>
          <w:rFonts w:ascii="Verdana" w:hAnsi="Verdana"/>
          <w:sz w:val="20"/>
          <w:szCs w:val="20"/>
        </w:rPr>
        <w:t xml:space="preserve">. The special measures that may be provided under urgency will only be </w:t>
      </w:r>
      <w:r w:rsidRPr="007B2D01">
        <w:rPr>
          <w:rFonts w:ascii="Verdana" w:hAnsi="Verdana"/>
          <w:sz w:val="20"/>
          <w:szCs w:val="20"/>
          <w:u w:val="single"/>
        </w:rPr>
        <w:t>interim support (for a maximum of six months)</w:t>
      </w:r>
      <w:r w:rsidRPr="007B2D01">
        <w:rPr>
          <w:rFonts w:ascii="Verdana" w:hAnsi="Verdana"/>
          <w:sz w:val="20"/>
          <w:szCs w:val="20"/>
        </w:rPr>
        <w:t xml:space="preserve">, </w:t>
      </w:r>
      <w:r>
        <w:rPr>
          <w:rFonts w:ascii="Verdana" w:hAnsi="Verdana"/>
          <w:sz w:val="20"/>
          <w:szCs w:val="20"/>
        </w:rPr>
        <w:t xml:space="preserve">and could </w:t>
      </w:r>
      <w:r w:rsidRPr="007B2D01">
        <w:rPr>
          <w:rFonts w:ascii="Verdana" w:hAnsi="Verdana"/>
          <w:sz w:val="20"/>
          <w:szCs w:val="20"/>
        </w:rPr>
        <w:t>be replaced by support measures that are to be provided under normal circumstances</w:t>
      </w:r>
      <w:r>
        <w:rPr>
          <w:rFonts w:ascii="Verdana" w:hAnsi="Verdana"/>
          <w:sz w:val="20"/>
          <w:szCs w:val="20"/>
        </w:rPr>
        <w:t xml:space="preserve"> </w:t>
      </w:r>
      <w:r w:rsidRPr="007B2D01">
        <w:rPr>
          <w:rFonts w:ascii="Verdana" w:hAnsi="Verdana"/>
          <w:sz w:val="20"/>
          <w:szCs w:val="20"/>
        </w:rPr>
        <w:t xml:space="preserve">according to the procedure </w:t>
      </w:r>
      <w:r>
        <w:rPr>
          <w:rFonts w:ascii="Verdana" w:hAnsi="Verdana"/>
          <w:sz w:val="20"/>
          <w:szCs w:val="20"/>
        </w:rPr>
        <w:t>of annual calls</w:t>
      </w:r>
      <w:r w:rsidRPr="007B2D01">
        <w:rPr>
          <w:rFonts w:ascii="Verdana" w:hAnsi="Verdana"/>
          <w:sz w:val="20"/>
          <w:szCs w:val="20"/>
        </w:rPr>
        <w:t xml:space="preserve"> under the </w:t>
      </w:r>
      <w:r>
        <w:rPr>
          <w:rFonts w:ascii="Verdana" w:hAnsi="Verdana"/>
          <w:sz w:val="20"/>
          <w:szCs w:val="20"/>
        </w:rPr>
        <w:t xml:space="preserve">TSI </w:t>
      </w:r>
      <w:r w:rsidRPr="0089320F">
        <w:rPr>
          <w:rFonts w:ascii="Verdana" w:hAnsi="Verdana"/>
          <w:sz w:val="20"/>
          <w:szCs w:val="20"/>
        </w:rPr>
        <w:t xml:space="preserve">Regulation. If the Member State concerned wishes to continue receiving support under the </w:t>
      </w:r>
      <w:r w:rsidRPr="0089320F">
        <w:rPr>
          <w:rFonts w:ascii="Verdana" w:hAnsi="Verdana" w:cs="Arial"/>
          <w:sz w:val="20"/>
          <w:szCs w:val="20"/>
        </w:rPr>
        <w:t>TSI</w:t>
      </w:r>
      <w:r w:rsidRPr="0089320F">
        <w:rPr>
          <w:rFonts w:ascii="Verdana" w:hAnsi="Verdana"/>
          <w:sz w:val="20"/>
          <w:szCs w:val="20"/>
        </w:rPr>
        <w:t xml:space="preserve">, after the special measures expire, the standard </w:t>
      </w:r>
      <w:r w:rsidRPr="66590D7B">
        <w:rPr>
          <w:rFonts w:ascii="Verdana" w:hAnsi="Verdana"/>
          <w:sz w:val="20"/>
          <w:szCs w:val="20"/>
        </w:rPr>
        <w:t xml:space="preserve">request </w:t>
      </w:r>
      <w:r w:rsidRPr="0089320F">
        <w:rPr>
          <w:rFonts w:ascii="Verdana" w:hAnsi="Verdana"/>
          <w:sz w:val="20"/>
          <w:szCs w:val="20"/>
        </w:rPr>
        <w:t xml:space="preserve">will need to be submitted according to Article </w:t>
      </w:r>
      <w:r>
        <w:rPr>
          <w:rFonts w:ascii="Verdana" w:hAnsi="Verdana"/>
          <w:sz w:val="20"/>
          <w:szCs w:val="20"/>
        </w:rPr>
        <w:t>9</w:t>
      </w:r>
      <w:r w:rsidRPr="0089320F">
        <w:rPr>
          <w:rFonts w:ascii="Verdana" w:hAnsi="Verdana"/>
          <w:sz w:val="20"/>
          <w:szCs w:val="20"/>
        </w:rPr>
        <w:t xml:space="preserve"> of the </w:t>
      </w:r>
      <w:r w:rsidRPr="0089320F">
        <w:rPr>
          <w:rFonts w:ascii="Verdana" w:hAnsi="Verdana" w:cs="Arial"/>
          <w:sz w:val="20"/>
          <w:szCs w:val="20"/>
        </w:rPr>
        <w:t>TSI</w:t>
      </w:r>
      <w:r w:rsidRPr="4FF85A19">
        <w:rPr>
          <w:rFonts w:ascii="Verdana" w:hAnsi="Verdana" w:cs="Arial"/>
          <w:sz w:val="20"/>
          <w:szCs w:val="20"/>
        </w:rPr>
        <w:t xml:space="preserve"> </w:t>
      </w:r>
      <w:r w:rsidRPr="007B2D01">
        <w:rPr>
          <w:rFonts w:ascii="Verdana" w:hAnsi="Verdana"/>
          <w:sz w:val="20"/>
          <w:szCs w:val="20"/>
        </w:rPr>
        <w:t>Regulation</w:t>
      </w:r>
      <w:r w:rsidRPr="0BF28E0C">
        <w:rPr>
          <w:rFonts w:ascii="Verdana" w:hAnsi="Verdana"/>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5EAC" w14:textId="77777777" w:rsidR="008B3127" w:rsidRDefault="008B3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310360"/>
      <w:docPartObj>
        <w:docPartGallery w:val="Page Numbers (Bottom of Page)"/>
        <w:docPartUnique/>
      </w:docPartObj>
    </w:sdtPr>
    <w:sdtEndPr>
      <w:rPr>
        <w:noProof/>
      </w:rPr>
    </w:sdtEndPr>
    <w:sdtContent>
      <w:p w14:paraId="43C285D2" w14:textId="6DD3B180" w:rsidR="008B3127" w:rsidRDefault="008B3127">
        <w:pPr>
          <w:pStyle w:val="Footer"/>
          <w:jc w:val="right"/>
        </w:pPr>
        <w:r>
          <w:fldChar w:fldCharType="begin"/>
        </w:r>
        <w:r>
          <w:instrText xml:space="preserve"> PAGE   \* MERGEFORMAT </w:instrText>
        </w:r>
        <w:r>
          <w:fldChar w:fldCharType="separate"/>
        </w:r>
        <w:r w:rsidR="00093028">
          <w:rPr>
            <w:noProof/>
          </w:rPr>
          <w:t>7</w:t>
        </w:r>
        <w:r>
          <w:rPr>
            <w:noProof/>
          </w:rPr>
          <w:fldChar w:fldCharType="end"/>
        </w:r>
      </w:p>
    </w:sdtContent>
  </w:sdt>
  <w:p w14:paraId="18949379" w14:textId="77777777" w:rsidR="008B3127" w:rsidRDefault="008B3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8A9B" w14:textId="77777777" w:rsidR="008B3127" w:rsidRDefault="008B3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504E1" w14:textId="77777777" w:rsidR="008B3127" w:rsidRDefault="008B3127" w:rsidP="00EE6AE0">
      <w:pPr>
        <w:spacing w:after="0" w:line="240" w:lineRule="auto"/>
      </w:pPr>
      <w:r>
        <w:separator/>
      </w:r>
    </w:p>
  </w:footnote>
  <w:footnote w:type="continuationSeparator" w:id="0">
    <w:p w14:paraId="74AC8B31" w14:textId="77777777" w:rsidR="008B3127" w:rsidRDefault="008B3127" w:rsidP="00EE6AE0">
      <w:pPr>
        <w:spacing w:after="0" w:line="240" w:lineRule="auto"/>
      </w:pPr>
      <w:r>
        <w:continuationSeparator/>
      </w:r>
    </w:p>
  </w:footnote>
  <w:footnote w:type="continuationNotice" w:id="1">
    <w:p w14:paraId="27404E37" w14:textId="77777777" w:rsidR="008B3127" w:rsidRDefault="008B3127">
      <w:pPr>
        <w:spacing w:after="0" w:line="240" w:lineRule="auto"/>
      </w:pPr>
    </w:p>
  </w:footnote>
  <w:footnote w:id="2">
    <w:p w14:paraId="4E2C912F" w14:textId="77777777" w:rsidR="008B3127" w:rsidRPr="0047408E" w:rsidRDefault="008B3127">
      <w:pPr>
        <w:pStyle w:val="FootnoteText"/>
        <w:rPr>
          <w:rFonts w:ascii="Verdana" w:hAnsi="Verdana"/>
        </w:rPr>
      </w:pPr>
      <w:r>
        <w:rPr>
          <w:rStyle w:val="FootnoteReference"/>
        </w:rPr>
        <w:footnoteRef/>
      </w:r>
      <w:r>
        <w:t xml:space="preserve"> </w:t>
      </w:r>
      <w:r>
        <w:tab/>
      </w:r>
      <w:r w:rsidRPr="0047408E">
        <w:rPr>
          <w:rFonts w:ascii="Verdana" w:hAnsi="Verdana"/>
        </w:rPr>
        <w:t>Regulation (EU) 2021/240 of the European Parliament and of the Council of 10 February 2021 establishing a Technical Support Instrument, OJ L 57, 18.2.2021, p. 1–16.</w:t>
      </w:r>
    </w:p>
  </w:footnote>
  <w:footnote w:id="3">
    <w:p w14:paraId="33E8CAF4" w14:textId="77777777" w:rsidR="00736C3F" w:rsidRPr="004D10D0" w:rsidRDefault="00736C3F" w:rsidP="002B31C2">
      <w:pPr>
        <w:pStyle w:val="FootnoteText"/>
        <w:ind w:left="142" w:hanging="142"/>
        <w:rPr>
          <w:lang w:val="en-IE"/>
        </w:rPr>
      </w:pPr>
      <w:r>
        <w:rPr>
          <w:rStyle w:val="FootnoteReference"/>
        </w:rPr>
        <w:footnoteRef/>
      </w:r>
      <w:r>
        <w:t xml:space="preserve"> </w:t>
      </w:r>
      <w:r w:rsidRPr="004D10D0">
        <w:rPr>
          <w:sz w:val="16"/>
          <w:szCs w:val="16"/>
          <w:lang w:val="en-IE"/>
        </w:rPr>
        <w:t>The needs of migrants in situations of multiple vulnerabilities or persons with disabilities should be taken into account during both reception and integration.</w:t>
      </w:r>
      <w:r>
        <w:rPr>
          <w:sz w:val="16"/>
          <w:szCs w:val="16"/>
          <w:lang w:val="en-IE"/>
        </w:rPr>
        <w:t xml:space="preserve"> The s</w:t>
      </w:r>
      <w:r w:rsidRPr="004D10D0">
        <w:rPr>
          <w:sz w:val="16"/>
          <w:szCs w:val="16"/>
          <w:lang w:val="en-IE"/>
        </w:rPr>
        <w:t xml:space="preserve">upport </w:t>
      </w:r>
      <w:r>
        <w:rPr>
          <w:sz w:val="16"/>
          <w:szCs w:val="16"/>
          <w:lang w:val="en-IE"/>
        </w:rPr>
        <w:t xml:space="preserve">measures </w:t>
      </w:r>
      <w:r w:rsidRPr="004D10D0">
        <w:rPr>
          <w:sz w:val="16"/>
          <w:szCs w:val="16"/>
          <w:lang w:val="en-IE"/>
        </w:rPr>
        <w:t>for the independent living of persons with disabilities and children deprived of parental care should be provided in line with the UN Convention on the Rights of Persons with Disabilities.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D615" w14:textId="77777777" w:rsidR="008B3127" w:rsidRDefault="008B3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4BC5" w14:textId="43188EBC" w:rsidR="008B3127" w:rsidRPr="00FA4464" w:rsidRDefault="008B3127" w:rsidP="5ED146BE">
    <w:pPr>
      <w:pStyle w:val="Header"/>
      <w:tabs>
        <w:tab w:val="clear" w:pos="4536"/>
        <w:tab w:val="center" w:pos="7797"/>
      </w:tabs>
      <w:ind w:right="-30"/>
      <w:jc w:val="both"/>
      <w:rPr>
        <w:rFonts w:ascii="Verdana" w:hAnsi="Verdana"/>
        <w:sz w:val="20"/>
        <w:szCs w:val="20"/>
        <w:lang w:val="en-US"/>
      </w:rPr>
    </w:pPr>
    <w:r>
      <w:rPr>
        <w:rFonts w:ascii="Verdana" w:hAnsi="Verdana"/>
        <w:b/>
        <w:bCs/>
        <w:sz w:val="20"/>
        <w:szCs w:val="20"/>
        <w:lang w:val="en-US"/>
      </w:rPr>
      <w:t>TSI 2024</w:t>
    </w:r>
    <w:r w:rsidRPr="00FA4464">
      <w:rPr>
        <w:b/>
        <w:sz w:val="20"/>
        <w:lang w:val="en-US"/>
      </w:rPr>
      <w:tab/>
    </w:r>
    <w:r w:rsidRPr="5ED146BE">
      <w:rPr>
        <w:rFonts w:ascii="Verdana" w:hAnsi="Verdana"/>
        <w:sz w:val="20"/>
        <w:szCs w:val="20"/>
        <w:lang w:val="en-US"/>
      </w:rPr>
      <w:t xml:space="preserve">Template: </w:t>
    </w:r>
    <w:r w:rsidRPr="5ED146BE">
      <w:rPr>
        <w:rFonts w:ascii="Verdana" w:hAnsi="Verdana"/>
        <w:b/>
        <w:bCs/>
        <w:sz w:val="20"/>
        <w:szCs w:val="20"/>
        <w:lang w:val="en-US"/>
      </w:rPr>
      <w:t>REQUEST FOR TECHNICAL SUPPORT</w:t>
    </w:r>
  </w:p>
  <w:p w14:paraId="02896E75" w14:textId="77777777" w:rsidR="008B3127" w:rsidRDefault="008B31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6A10" w14:textId="77777777" w:rsidR="008B3127" w:rsidRDefault="008B3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5555"/>
    <w:multiLevelType w:val="hybridMultilevel"/>
    <w:tmpl w:val="B65EB60C"/>
    <w:lvl w:ilvl="0" w:tplc="04090011">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03EC25AC"/>
    <w:multiLevelType w:val="hybridMultilevel"/>
    <w:tmpl w:val="FD228C40"/>
    <w:lvl w:ilvl="0" w:tplc="867CA6A8">
      <w:numFmt w:val="bullet"/>
      <w:lvlText w:val="-"/>
      <w:lvlJc w:val="left"/>
      <w:pPr>
        <w:ind w:left="720" w:hanging="360"/>
      </w:pPr>
      <w:rPr>
        <w:rFonts w:ascii="Verdana" w:eastAsia="Times New Roman" w:hAnsi="Verdana" w:cs="Arial"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FF42ED"/>
    <w:multiLevelType w:val="hybridMultilevel"/>
    <w:tmpl w:val="7A00CA36"/>
    <w:lvl w:ilvl="0" w:tplc="FF6C5A9C">
      <w:start w:val="1"/>
      <w:numFmt w:val="bullet"/>
      <w:lvlText w:val="-"/>
      <w:lvlJc w:val="left"/>
      <w:pPr>
        <w:ind w:left="1854" w:hanging="360"/>
      </w:pPr>
      <w:rPr>
        <w:rFonts w:ascii="Courier New" w:hAnsi="Courier New" w:cs="Times New Roman" w:hint="default"/>
        <w:color w:val="auto"/>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4"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0742E5"/>
    <w:multiLevelType w:val="hybridMultilevel"/>
    <w:tmpl w:val="842059BE"/>
    <w:lvl w:ilvl="0" w:tplc="EE98EF8C">
      <w:start w:val="6"/>
      <w:numFmt w:val="bullet"/>
      <w:lvlText w:val="-"/>
      <w:lvlJc w:val="left"/>
      <w:pPr>
        <w:ind w:left="720" w:hanging="360"/>
      </w:pPr>
      <w:rPr>
        <w:rFonts w:ascii="Bookman Old Style" w:eastAsiaTheme="minorHAnsi" w:hAnsi="Bookman Old Style"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9"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4D04B6"/>
    <w:multiLevelType w:val="hybridMultilevel"/>
    <w:tmpl w:val="B45E16E6"/>
    <w:lvl w:ilvl="0" w:tplc="C0F615D4">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334610"/>
    <w:multiLevelType w:val="hybridMultilevel"/>
    <w:tmpl w:val="0CDA78E0"/>
    <w:lvl w:ilvl="0" w:tplc="1809000F">
      <w:start w:val="1"/>
      <w:numFmt w:val="decimal"/>
      <w:lvlText w:val="%1."/>
      <w:lvlJc w:val="left"/>
      <w:pPr>
        <w:ind w:left="1288" w:hanging="360"/>
      </w:pPr>
    </w:lvl>
    <w:lvl w:ilvl="1" w:tplc="18090019" w:tentative="1">
      <w:start w:val="1"/>
      <w:numFmt w:val="lowerLetter"/>
      <w:lvlText w:val="%2."/>
      <w:lvlJc w:val="left"/>
      <w:pPr>
        <w:ind w:left="2008" w:hanging="360"/>
      </w:pPr>
    </w:lvl>
    <w:lvl w:ilvl="2" w:tplc="1809001B" w:tentative="1">
      <w:start w:val="1"/>
      <w:numFmt w:val="lowerRoman"/>
      <w:lvlText w:val="%3."/>
      <w:lvlJc w:val="right"/>
      <w:pPr>
        <w:ind w:left="2728" w:hanging="180"/>
      </w:pPr>
    </w:lvl>
    <w:lvl w:ilvl="3" w:tplc="1809000F" w:tentative="1">
      <w:start w:val="1"/>
      <w:numFmt w:val="decimal"/>
      <w:lvlText w:val="%4."/>
      <w:lvlJc w:val="left"/>
      <w:pPr>
        <w:ind w:left="3448" w:hanging="360"/>
      </w:pPr>
    </w:lvl>
    <w:lvl w:ilvl="4" w:tplc="18090019" w:tentative="1">
      <w:start w:val="1"/>
      <w:numFmt w:val="lowerLetter"/>
      <w:lvlText w:val="%5."/>
      <w:lvlJc w:val="left"/>
      <w:pPr>
        <w:ind w:left="4168" w:hanging="360"/>
      </w:pPr>
    </w:lvl>
    <w:lvl w:ilvl="5" w:tplc="1809001B" w:tentative="1">
      <w:start w:val="1"/>
      <w:numFmt w:val="lowerRoman"/>
      <w:lvlText w:val="%6."/>
      <w:lvlJc w:val="right"/>
      <w:pPr>
        <w:ind w:left="4888" w:hanging="180"/>
      </w:pPr>
    </w:lvl>
    <w:lvl w:ilvl="6" w:tplc="1809000F" w:tentative="1">
      <w:start w:val="1"/>
      <w:numFmt w:val="decimal"/>
      <w:lvlText w:val="%7."/>
      <w:lvlJc w:val="left"/>
      <w:pPr>
        <w:ind w:left="5608" w:hanging="360"/>
      </w:pPr>
    </w:lvl>
    <w:lvl w:ilvl="7" w:tplc="18090019" w:tentative="1">
      <w:start w:val="1"/>
      <w:numFmt w:val="lowerLetter"/>
      <w:lvlText w:val="%8."/>
      <w:lvlJc w:val="left"/>
      <w:pPr>
        <w:ind w:left="6328" w:hanging="360"/>
      </w:pPr>
    </w:lvl>
    <w:lvl w:ilvl="8" w:tplc="1809001B" w:tentative="1">
      <w:start w:val="1"/>
      <w:numFmt w:val="lowerRoman"/>
      <w:lvlText w:val="%9."/>
      <w:lvlJc w:val="right"/>
      <w:pPr>
        <w:ind w:left="7048" w:hanging="180"/>
      </w:pPr>
    </w:lvl>
  </w:abstractNum>
  <w:abstractNum w:abstractNumId="13" w15:restartNumberingAfterBreak="0">
    <w:nsid w:val="56A94DF8"/>
    <w:multiLevelType w:val="hybridMultilevel"/>
    <w:tmpl w:val="B65EB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1B1A63"/>
    <w:multiLevelType w:val="hybridMultilevel"/>
    <w:tmpl w:val="6010C9AA"/>
    <w:lvl w:ilvl="0" w:tplc="6CF68B24">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7E1AF7"/>
    <w:multiLevelType w:val="hybridMultilevel"/>
    <w:tmpl w:val="441C5D4C"/>
    <w:lvl w:ilvl="0" w:tplc="C0F615D4">
      <w:start w:val="2"/>
      <w:numFmt w:val="bullet"/>
      <w:lvlText w:val="-"/>
      <w:lvlJc w:val="left"/>
      <w:pPr>
        <w:ind w:left="720" w:hanging="360"/>
      </w:pPr>
      <w:rPr>
        <w:rFonts w:ascii="Verdana" w:eastAsia="Times New Roman" w:hAnsi="Verdana"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BF43FE5"/>
    <w:multiLevelType w:val="hybridMultilevel"/>
    <w:tmpl w:val="3524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A9E62AF"/>
    <w:multiLevelType w:val="multilevel"/>
    <w:tmpl w:val="EDD831A0"/>
    <w:lvl w:ilvl="0">
      <w:start w:val="1"/>
      <w:numFmt w:val="decimal"/>
      <w:pStyle w:val="Heading2"/>
      <w:lvlText w:val="%1."/>
      <w:lvlJc w:val="left"/>
      <w:pPr>
        <w:ind w:left="644" w:hanging="360"/>
      </w:pPr>
      <w:rPr>
        <w:rFonts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ind w:left="999" w:hanging="432"/>
      </w:pPr>
      <w:rPr>
        <w:rFonts w:ascii="Verdana" w:hAnsi="Verdana" w:cs="Times New Roman" w:hint="default"/>
        <w:b w:val="0"/>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06432699">
    <w:abstractNumId w:val="2"/>
  </w:num>
  <w:num w:numId="2" w16cid:durableId="1905530091">
    <w:abstractNumId w:val="5"/>
  </w:num>
  <w:num w:numId="3" w16cid:durableId="818496208">
    <w:abstractNumId w:val="4"/>
  </w:num>
  <w:num w:numId="4" w16cid:durableId="897394870">
    <w:abstractNumId w:val="19"/>
  </w:num>
  <w:num w:numId="5" w16cid:durableId="2130976437">
    <w:abstractNumId w:val="7"/>
  </w:num>
  <w:num w:numId="6" w16cid:durableId="1364793489">
    <w:abstractNumId w:val="8"/>
  </w:num>
  <w:num w:numId="7" w16cid:durableId="1953902589">
    <w:abstractNumId w:val="9"/>
  </w:num>
  <w:num w:numId="8" w16cid:durableId="18702953">
    <w:abstractNumId w:val="18"/>
  </w:num>
  <w:num w:numId="9" w16cid:durableId="1176503539">
    <w:abstractNumId w:val="15"/>
  </w:num>
  <w:num w:numId="10" w16cid:durableId="1029797200">
    <w:abstractNumId w:val="11"/>
  </w:num>
  <w:num w:numId="11" w16cid:durableId="417603280">
    <w:abstractNumId w:val="14"/>
  </w:num>
  <w:num w:numId="12" w16cid:durableId="18650957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5712483">
    <w:abstractNumId w:val="3"/>
  </w:num>
  <w:num w:numId="14" w16cid:durableId="2076972106">
    <w:abstractNumId w:val="10"/>
  </w:num>
  <w:num w:numId="15" w16cid:durableId="728000939">
    <w:abstractNumId w:val="0"/>
  </w:num>
  <w:num w:numId="16" w16cid:durableId="1322277115">
    <w:abstractNumId w:val="13"/>
  </w:num>
  <w:num w:numId="17" w16cid:durableId="858205061">
    <w:abstractNumId w:val="1"/>
  </w:num>
  <w:num w:numId="18" w16cid:durableId="988291196">
    <w:abstractNumId w:val="6"/>
  </w:num>
  <w:num w:numId="19" w16cid:durableId="1672219790">
    <w:abstractNumId w:val="16"/>
  </w:num>
  <w:num w:numId="20" w16cid:durableId="782462784">
    <w:abstractNumId w:val="12"/>
  </w:num>
  <w:num w:numId="21" w16cid:durableId="1550611658">
    <w:abstractNumId w:val="17"/>
  </w:num>
  <w:num w:numId="22" w16cid:durableId="78985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hyphenationZone w:val="425"/>
  <w:characterSpacingControl w:val="doNotCompress"/>
  <w:hdrShapeDefaults>
    <o:shapedefaults v:ext="edit" spidmax="1064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9E2AB7"/>
    <w:rsid w:val="00001C69"/>
    <w:rsid w:val="00005217"/>
    <w:rsid w:val="00006A39"/>
    <w:rsid w:val="00010D04"/>
    <w:rsid w:val="00013D60"/>
    <w:rsid w:val="0001491A"/>
    <w:rsid w:val="00016208"/>
    <w:rsid w:val="0001731C"/>
    <w:rsid w:val="00025F52"/>
    <w:rsid w:val="00032090"/>
    <w:rsid w:val="00036D70"/>
    <w:rsid w:val="00037D40"/>
    <w:rsid w:val="000433AC"/>
    <w:rsid w:val="00045DD2"/>
    <w:rsid w:val="00047AF3"/>
    <w:rsid w:val="00052F40"/>
    <w:rsid w:val="00054544"/>
    <w:rsid w:val="000573A6"/>
    <w:rsid w:val="00060746"/>
    <w:rsid w:val="00060B9E"/>
    <w:rsid w:val="00062713"/>
    <w:rsid w:val="00071AC4"/>
    <w:rsid w:val="00073CEF"/>
    <w:rsid w:val="000768C5"/>
    <w:rsid w:val="00080242"/>
    <w:rsid w:val="00084951"/>
    <w:rsid w:val="0008727F"/>
    <w:rsid w:val="00087BC9"/>
    <w:rsid w:val="00087D96"/>
    <w:rsid w:val="00093028"/>
    <w:rsid w:val="000A0FAA"/>
    <w:rsid w:val="000A3888"/>
    <w:rsid w:val="000A48F1"/>
    <w:rsid w:val="000A6292"/>
    <w:rsid w:val="000A7759"/>
    <w:rsid w:val="000B0B04"/>
    <w:rsid w:val="000B63C0"/>
    <w:rsid w:val="000C43F2"/>
    <w:rsid w:val="000C5361"/>
    <w:rsid w:val="000C612B"/>
    <w:rsid w:val="000D06F2"/>
    <w:rsid w:val="000D25FF"/>
    <w:rsid w:val="000D5A14"/>
    <w:rsid w:val="000E0C93"/>
    <w:rsid w:val="000E0E25"/>
    <w:rsid w:val="000E1567"/>
    <w:rsid w:val="000E57D0"/>
    <w:rsid w:val="000F257B"/>
    <w:rsid w:val="000F5BC6"/>
    <w:rsid w:val="000F67D3"/>
    <w:rsid w:val="000F6884"/>
    <w:rsid w:val="001056AC"/>
    <w:rsid w:val="001060ED"/>
    <w:rsid w:val="00106160"/>
    <w:rsid w:val="001127D2"/>
    <w:rsid w:val="001152AE"/>
    <w:rsid w:val="00117A61"/>
    <w:rsid w:val="00123EA4"/>
    <w:rsid w:val="001240F8"/>
    <w:rsid w:val="00126003"/>
    <w:rsid w:val="00127287"/>
    <w:rsid w:val="00130D40"/>
    <w:rsid w:val="00132A25"/>
    <w:rsid w:val="00140C8E"/>
    <w:rsid w:val="001427C5"/>
    <w:rsid w:val="00145C07"/>
    <w:rsid w:val="00154168"/>
    <w:rsid w:val="0015773E"/>
    <w:rsid w:val="00163FA5"/>
    <w:rsid w:val="00170569"/>
    <w:rsid w:val="0017179C"/>
    <w:rsid w:val="001722E2"/>
    <w:rsid w:val="00173710"/>
    <w:rsid w:val="00177BB5"/>
    <w:rsid w:val="0018295F"/>
    <w:rsid w:val="00186D3F"/>
    <w:rsid w:val="00187FF6"/>
    <w:rsid w:val="001909BC"/>
    <w:rsid w:val="001924BA"/>
    <w:rsid w:val="00193469"/>
    <w:rsid w:val="001977ED"/>
    <w:rsid w:val="001A0B00"/>
    <w:rsid w:val="001A5290"/>
    <w:rsid w:val="001A6C1A"/>
    <w:rsid w:val="001A7979"/>
    <w:rsid w:val="001B3A5B"/>
    <w:rsid w:val="001B3D7E"/>
    <w:rsid w:val="001B4CA4"/>
    <w:rsid w:val="001B6A3A"/>
    <w:rsid w:val="001B6E02"/>
    <w:rsid w:val="001C0D88"/>
    <w:rsid w:val="001C1AB3"/>
    <w:rsid w:val="001C2730"/>
    <w:rsid w:val="001C44E8"/>
    <w:rsid w:val="001D017F"/>
    <w:rsid w:val="001D4B8D"/>
    <w:rsid w:val="001D6943"/>
    <w:rsid w:val="001D76F9"/>
    <w:rsid w:val="001E077E"/>
    <w:rsid w:val="001E0C62"/>
    <w:rsid w:val="001E306A"/>
    <w:rsid w:val="001E4A3B"/>
    <w:rsid w:val="001E6743"/>
    <w:rsid w:val="001F1272"/>
    <w:rsid w:val="001F4161"/>
    <w:rsid w:val="001F44A1"/>
    <w:rsid w:val="001F461A"/>
    <w:rsid w:val="001F5ABC"/>
    <w:rsid w:val="002012DE"/>
    <w:rsid w:val="00201F30"/>
    <w:rsid w:val="00203C56"/>
    <w:rsid w:val="002062A3"/>
    <w:rsid w:val="00206966"/>
    <w:rsid w:val="002075D7"/>
    <w:rsid w:val="00211E64"/>
    <w:rsid w:val="002127E9"/>
    <w:rsid w:val="0021322B"/>
    <w:rsid w:val="00213CC8"/>
    <w:rsid w:val="00217AFD"/>
    <w:rsid w:val="002221E3"/>
    <w:rsid w:val="002329AC"/>
    <w:rsid w:val="002420DA"/>
    <w:rsid w:val="002427CC"/>
    <w:rsid w:val="00243E91"/>
    <w:rsid w:val="002451FC"/>
    <w:rsid w:val="00247986"/>
    <w:rsid w:val="002507B4"/>
    <w:rsid w:val="00250CCC"/>
    <w:rsid w:val="00254055"/>
    <w:rsid w:val="00254CC9"/>
    <w:rsid w:val="00255B72"/>
    <w:rsid w:val="00255BEB"/>
    <w:rsid w:val="002566BA"/>
    <w:rsid w:val="00257DA6"/>
    <w:rsid w:val="002616EF"/>
    <w:rsid w:val="00264F57"/>
    <w:rsid w:val="00266464"/>
    <w:rsid w:val="002664C5"/>
    <w:rsid w:val="00270E0E"/>
    <w:rsid w:val="00271C51"/>
    <w:rsid w:val="00271C71"/>
    <w:rsid w:val="002738E2"/>
    <w:rsid w:val="0028448B"/>
    <w:rsid w:val="002848DC"/>
    <w:rsid w:val="00286CA3"/>
    <w:rsid w:val="00292CD3"/>
    <w:rsid w:val="00295EAD"/>
    <w:rsid w:val="00297F87"/>
    <w:rsid w:val="002A6200"/>
    <w:rsid w:val="002B31C2"/>
    <w:rsid w:val="002B5F8E"/>
    <w:rsid w:val="002B703C"/>
    <w:rsid w:val="002C02B1"/>
    <w:rsid w:val="002C11A9"/>
    <w:rsid w:val="002C449C"/>
    <w:rsid w:val="002C5913"/>
    <w:rsid w:val="002D64D2"/>
    <w:rsid w:val="002D670E"/>
    <w:rsid w:val="002E305C"/>
    <w:rsid w:val="002E3AFF"/>
    <w:rsid w:val="002F1566"/>
    <w:rsid w:val="002F4656"/>
    <w:rsid w:val="002F712F"/>
    <w:rsid w:val="00300A4B"/>
    <w:rsid w:val="003018BC"/>
    <w:rsid w:val="00305060"/>
    <w:rsid w:val="003061EF"/>
    <w:rsid w:val="003065BC"/>
    <w:rsid w:val="00320931"/>
    <w:rsid w:val="0032586D"/>
    <w:rsid w:val="00326FF9"/>
    <w:rsid w:val="0033195E"/>
    <w:rsid w:val="00334E07"/>
    <w:rsid w:val="00336C9F"/>
    <w:rsid w:val="003448F1"/>
    <w:rsid w:val="00347344"/>
    <w:rsid w:val="003508A6"/>
    <w:rsid w:val="00351D5C"/>
    <w:rsid w:val="00356CC4"/>
    <w:rsid w:val="0035718D"/>
    <w:rsid w:val="003571E6"/>
    <w:rsid w:val="00377808"/>
    <w:rsid w:val="003802CB"/>
    <w:rsid w:val="00380899"/>
    <w:rsid w:val="003823AB"/>
    <w:rsid w:val="00386826"/>
    <w:rsid w:val="00386CCE"/>
    <w:rsid w:val="00387629"/>
    <w:rsid w:val="00393CA9"/>
    <w:rsid w:val="00394080"/>
    <w:rsid w:val="00394820"/>
    <w:rsid w:val="00395FCF"/>
    <w:rsid w:val="00395FF7"/>
    <w:rsid w:val="003A4B93"/>
    <w:rsid w:val="003A5562"/>
    <w:rsid w:val="003A5F9A"/>
    <w:rsid w:val="003A62A3"/>
    <w:rsid w:val="003A6379"/>
    <w:rsid w:val="003B077A"/>
    <w:rsid w:val="003B3BB0"/>
    <w:rsid w:val="003C4F83"/>
    <w:rsid w:val="003C5A57"/>
    <w:rsid w:val="003C6E67"/>
    <w:rsid w:val="003D06A2"/>
    <w:rsid w:val="003D2E41"/>
    <w:rsid w:val="003D3A3D"/>
    <w:rsid w:val="003D4D40"/>
    <w:rsid w:val="003D68FB"/>
    <w:rsid w:val="003D7B7B"/>
    <w:rsid w:val="003E0249"/>
    <w:rsid w:val="003E0A87"/>
    <w:rsid w:val="003E3E6E"/>
    <w:rsid w:val="003F34D5"/>
    <w:rsid w:val="003F68D7"/>
    <w:rsid w:val="004019E1"/>
    <w:rsid w:val="00404E6D"/>
    <w:rsid w:val="004051A0"/>
    <w:rsid w:val="00405A02"/>
    <w:rsid w:val="00405D81"/>
    <w:rsid w:val="00410166"/>
    <w:rsid w:val="00412B20"/>
    <w:rsid w:val="00412CB4"/>
    <w:rsid w:val="00414364"/>
    <w:rsid w:val="004146B0"/>
    <w:rsid w:val="0041552D"/>
    <w:rsid w:val="00420A19"/>
    <w:rsid w:val="0042111B"/>
    <w:rsid w:val="00431136"/>
    <w:rsid w:val="00434040"/>
    <w:rsid w:val="00434B92"/>
    <w:rsid w:val="0044533F"/>
    <w:rsid w:val="0044775D"/>
    <w:rsid w:val="00447B04"/>
    <w:rsid w:val="00450562"/>
    <w:rsid w:val="004519D5"/>
    <w:rsid w:val="00471F42"/>
    <w:rsid w:val="0047305E"/>
    <w:rsid w:val="0047408E"/>
    <w:rsid w:val="00474C8C"/>
    <w:rsid w:val="00477CA5"/>
    <w:rsid w:val="00480822"/>
    <w:rsid w:val="00483128"/>
    <w:rsid w:val="00485788"/>
    <w:rsid w:val="00490741"/>
    <w:rsid w:val="00491980"/>
    <w:rsid w:val="004924BB"/>
    <w:rsid w:val="004A36BA"/>
    <w:rsid w:val="004A44F0"/>
    <w:rsid w:val="004A6C1B"/>
    <w:rsid w:val="004B2A29"/>
    <w:rsid w:val="004B3274"/>
    <w:rsid w:val="004B34AE"/>
    <w:rsid w:val="004B5E1D"/>
    <w:rsid w:val="004C3C68"/>
    <w:rsid w:val="004D2640"/>
    <w:rsid w:val="004D485E"/>
    <w:rsid w:val="004E2E17"/>
    <w:rsid w:val="004F00EB"/>
    <w:rsid w:val="004F799C"/>
    <w:rsid w:val="00513403"/>
    <w:rsid w:val="00515693"/>
    <w:rsid w:val="0051578B"/>
    <w:rsid w:val="00526429"/>
    <w:rsid w:val="0053252D"/>
    <w:rsid w:val="00535B22"/>
    <w:rsid w:val="005431F1"/>
    <w:rsid w:val="00543A8D"/>
    <w:rsid w:val="00547B77"/>
    <w:rsid w:val="00547BCA"/>
    <w:rsid w:val="00552555"/>
    <w:rsid w:val="00555995"/>
    <w:rsid w:val="00556727"/>
    <w:rsid w:val="005647CA"/>
    <w:rsid w:val="0056717D"/>
    <w:rsid w:val="00571AC4"/>
    <w:rsid w:val="005728FE"/>
    <w:rsid w:val="005827FF"/>
    <w:rsid w:val="00591B63"/>
    <w:rsid w:val="00596E2C"/>
    <w:rsid w:val="005A125A"/>
    <w:rsid w:val="005A184C"/>
    <w:rsid w:val="005A2007"/>
    <w:rsid w:val="005A609F"/>
    <w:rsid w:val="005B0AB3"/>
    <w:rsid w:val="005B155B"/>
    <w:rsid w:val="005B4299"/>
    <w:rsid w:val="005B6243"/>
    <w:rsid w:val="005B79C4"/>
    <w:rsid w:val="005B7E6E"/>
    <w:rsid w:val="005C1F5E"/>
    <w:rsid w:val="005C3A5B"/>
    <w:rsid w:val="005C48CB"/>
    <w:rsid w:val="005C5525"/>
    <w:rsid w:val="005C6F09"/>
    <w:rsid w:val="005D1F69"/>
    <w:rsid w:val="005D3C6F"/>
    <w:rsid w:val="005D5ABD"/>
    <w:rsid w:val="005E33B1"/>
    <w:rsid w:val="005E7011"/>
    <w:rsid w:val="005F1235"/>
    <w:rsid w:val="005F3D5C"/>
    <w:rsid w:val="005F4747"/>
    <w:rsid w:val="005F56F9"/>
    <w:rsid w:val="005F59EC"/>
    <w:rsid w:val="005F6ED7"/>
    <w:rsid w:val="00603227"/>
    <w:rsid w:val="0060330B"/>
    <w:rsid w:val="00603B74"/>
    <w:rsid w:val="0060523A"/>
    <w:rsid w:val="00606DDB"/>
    <w:rsid w:val="00607164"/>
    <w:rsid w:val="00607CF0"/>
    <w:rsid w:val="00613C34"/>
    <w:rsid w:val="00614C17"/>
    <w:rsid w:val="006161CE"/>
    <w:rsid w:val="006227C2"/>
    <w:rsid w:val="0062328B"/>
    <w:rsid w:val="00626265"/>
    <w:rsid w:val="006262E0"/>
    <w:rsid w:val="00626C81"/>
    <w:rsid w:val="00632580"/>
    <w:rsid w:val="006370FD"/>
    <w:rsid w:val="006425CE"/>
    <w:rsid w:val="006452C6"/>
    <w:rsid w:val="00646298"/>
    <w:rsid w:val="00650695"/>
    <w:rsid w:val="0065388D"/>
    <w:rsid w:val="00656307"/>
    <w:rsid w:val="00656BE6"/>
    <w:rsid w:val="00667807"/>
    <w:rsid w:val="00670295"/>
    <w:rsid w:val="00677A34"/>
    <w:rsid w:val="006864AE"/>
    <w:rsid w:val="006874CA"/>
    <w:rsid w:val="00693EF4"/>
    <w:rsid w:val="00693EFF"/>
    <w:rsid w:val="00696AEE"/>
    <w:rsid w:val="006979CD"/>
    <w:rsid w:val="006A3BAA"/>
    <w:rsid w:val="006A4CF2"/>
    <w:rsid w:val="006B4E8B"/>
    <w:rsid w:val="006B6BFF"/>
    <w:rsid w:val="006D04FD"/>
    <w:rsid w:val="006D4F1C"/>
    <w:rsid w:val="006D5913"/>
    <w:rsid w:val="006E5356"/>
    <w:rsid w:val="006E57F1"/>
    <w:rsid w:val="006E6DEF"/>
    <w:rsid w:val="006E6E3E"/>
    <w:rsid w:val="006E74D2"/>
    <w:rsid w:val="006F297D"/>
    <w:rsid w:val="006F3282"/>
    <w:rsid w:val="006F3347"/>
    <w:rsid w:val="006F3AE2"/>
    <w:rsid w:val="006F3E3C"/>
    <w:rsid w:val="006F56A1"/>
    <w:rsid w:val="006F7BB1"/>
    <w:rsid w:val="00706F0C"/>
    <w:rsid w:val="00707EE9"/>
    <w:rsid w:val="00712B39"/>
    <w:rsid w:val="00714D6C"/>
    <w:rsid w:val="00720F78"/>
    <w:rsid w:val="0072487E"/>
    <w:rsid w:val="0073016D"/>
    <w:rsid w:val="00731204"/>
    <w:rsid w:val="00731789"/>
    <w:rsid w:val="007336D0"/>
    <w:rsid w:val="007353E2"/>
    <w:rsid w:val="00736C3F"/>
    <w:rsid w:val="00736FCB"/>
    <w:rsid w:val="00741C91"/>
    <w:rsid w:val="00745037"/>
    <w:rsid w:val="0074774C"/>
    <w:rsid w:val="00751662"/>
    <w:rsid w:val="00756C93"/>
    <w:rsid w:val="0076002F"/>
    <w:rsid w:val="00762EAE"/>
    <w:rsid w:val="00765249"/>
    <w:rsid w:val="00765C35"/>
    <w:rsid w:val="00766EC1"/>
    <w:rsid w:val="00775D1C"/>
    <w:rsid w:val="00775D9C"/>
    <w:rsid w:val="00783A7A"/>
    <w:rsid w:val="00783D15"/>
    <w:rsid w:val="0078425F"/>
    <w:rsid w:val="00784DDF"/>
    <w:rsid w:val="00786BF7"/>
    <w:rsid w:val="00787E9D"/>
    <w:rsid w:val="007911D4"/>
    <w:rsid w:val="007A1609"/>
    <w:rsid w:val="007A2C4C"/>
    <w:rsid w:val="007A2DB5"/>
    <w:rsid w:val="007B061E"/>
    <w:rsid w:val="007B0E72"/>
    <w:rsid w:val="007B79D7"/>
    <w:rsid w:val="007C1298"/>
    <w:rsid w:val="007D09AE"/>
    <w:rsid w:val="007D6BEA"/>
    <w:rsid w:val="007D6CAD"/>
    <w:rsid w:val="007E0322"/>
    <w:rsid w:val="007E1666"/>
    <w:rsid w:val="007E1781"/>
    <w:rsid w:val="007E1AA0"/>
    <w:rsid w:val="007E460E"/>
    <w:rsid w:val="007E53E9"/>
    <w:rsid w:val="007E64B3"/>
    <w:rsid w:val="007F03C3"/>
    <w:rsid w:val="007F0405"/>
    <w:rsid w:val="007F2B4B"/>
    <w:rsid w:val="007F5617"/>
    <w:rsid w:val="007F76C3"/>
    <w:rsid w:val="00800221"/>
    <w:rsid w:val="00800352"/>
    <w:rsid w:val="00801E43"/>
    <w:rsid w:val="008054D1"/>
    <w:rsid w:val="00805A85"/>
    <w:rsid w:val="00807ED1"/>
    <w:rsid w:val="00816654"/>
    <w:rsid w:val="008256C7"/>
    <w:rsid w:val="00827372"/>
    <w:rsid w:val="00833A74"/>
    <w:rsid w:val="00840332"/>
    <w:rsid w:val="0084345E"/>
    <w:rsid w:val="008455EB"/>
    <w:rsid w:val="00845604"/>
    <w:rsid w:val="0084652C"/>
    <w:rsid w:val="0085036E"/>
    <w:rsid w:val="00852E8E"/>
    <w:rsid w:val="00854A82"/>
    <w:rsid w:val="00860C8C"/>
    <w:rsid w:val="008638C4"/>
    <w:rsid w:val="00866E39"/>
    <w:rsid w:val="008737FC"/>
    <w:rsid w:val="00875BC5"/>
    <w:rsid w:val="00884486"/>
    <w:rsid w:val="0089219C"/>
    <w:rsid w:val="00894643"/>
    <w:rsid w:val="008A2C86"/>
    <w:rsid w:val="008A46ED"/>
    <w:rsid w:val="008A4D75"/>
    <w:rsid w:val="008A4D8E"/>
    <w:rsid w:val="008A4DC9"/>
    <w:rsid w:val="008A787C"/>
    <w:rsid w:val="008B0DFC"/>
    <w:rsid w:val="008B3127"/>
    <w:rsid w:val="008B492C"/>
    <w:rsid w:val="008C164A"/>
    <w:rsid w:val="008C2A80"/>
    <w:rsid w:val="008C2EFF"/>
    <w:rsid w:val="008D4BEC"/>
    <w:rsid w:val="008D74DA"/>
    <w:rsid w:val="008D7F0D"/>
    <w:rsid w:val="008E0A79"/>
    <w:rsid w:val="008E39B7"/>
    <w:rsid w:val="008F0818"/>
    <w:rsid w:val="008F7E04"/>
    <w:rsid w:val="00900E61"/>
    <w:rsid w:val="0090180B"/>
    <w:rsid w:val="00905CDE"/>
    <w:rsid w:val="00906136"/>
    <w:rsid w:val="0090678A"/>
    <w:rsid w:val="00912B2D"/>
    <w:rsid w:val="00914465"/>
    <w:rsid w:val="009165E1"/>
    <w:rsid w:val="009174E2"/>
    <w:rsid w:val="009226A6"/>
    <w:rsid w:val="0092612D"/>
    <w:rsid w:val="00935657"/>
    <w:rsid w:val="00937AC0"/>
    <w:rsid w:val="00940AAD"/>
    <w:rsid w:val="00940EB6"/>
    <w:rsid w:val="009435EE"/>
    <w:rsid w:val="00946DF0"/>
    <w:rsid w:val="00953A8B"/>
    <w:rsid w:val="00956321"/>
    <w:rsid w:val="00961AAB"/>
    <w:rsid w:val="00962426"/>
    <w:rsid w:val="00962F61"/>
    <w:rsid w:val="00972619"/>
    <w:rsid w:val="0097568F"/>
    <w:rsid w:val="0097760D"/>
    <w:rsid w:val="00982E93"/>
    <w:rsid w:val="00984960"/>
    <w:rsid w:val="009866B1"/>
    <w:rsid w:val="00997319"/>
    <w:rsid w:val="009A500A"/>
    <w:rsid w:val="009B5DA5"/>
    <w:rsid w:val="009C133C"/>
    <w:rsid w:val="009C25C6"/>
    <w:rsid w:val="009C31F7"/>
    <w:rsid w:val="009C4676"/>
    <w:rsid w:val="009C6DD4"/>
    <w:rsid w:val="009C72DD"/>
    <w:rsid w:val="009D1D3E"/>
    <w:rsid w:val="009D2B8D"/>
    <w:rsid w:val="009E1C0A"/>
    <w:rsid w:val="009E2AB7"/>
    <w:rsid w:val="009E3306"/>
    <w:rsid w:val="009E33A8"/>
    <w:rsid w:val="009E5660"/>
    <w:rsid w:val="009F0856"/>
    <w:rsid w:val="009F2561"/>
    <w:rsid w:val="009F3D97"/>
    <w:rsid w:val="00A008E6"/>
    <w:rsid w:val="00A00921"/>
    <w:rsid w:val="00A06932"/>
    <w:rsid w:val="00A07817"/>
    <w:rsid w:val="00A10390"/>
    <w:rsid w:val="00A108DE"/>
    <w:rsid w:val="00A11C3D"/>
    <w:rsid w:val="00A12619"/>
    <w:rsid w:val="00A138DE"/>
    <w:rsid w:val="00A2151A"/>
    <w:rsid w:val="00A3118E"/>
    <w:rsid w:val="00A3620D"/>
    <w:rsid w:val="00A3644A"/>
    <w:rsid w:val="00A4467D"/>
    <w:rsid w:val="00A4640A"/>
    <w:rsid w:val="00A50355"/>
    <w:rsid w:val="00A50DD6"/>
    <w:rsid w:val="00A55814"/>
    <w:rsid w:val="00A60AD9"/>
    <w:rsid w:val="00A61EE1"/>
    <w:rsid w:val="00A6296E"/>
    <w:rsid w:val="00A63E64"/>
    <w:rsid w:val="00A7100F"/>
    <w:rsid w:val="00A72B53"/>
    <w:rsid w:val="00A73E9F"/>
    <w:rsid w:val="00A752AF"/>
    <w:rsid w:val="00A77664"/>
    <w:rsid w:val="00A8277E"/>
    <w:rsid w:val="00A915F0"/>
    <w:rsid w:val="00A9384D"/>
    <w:rsid w:val="00A95153"/>
    <w:rsid w:val="00A97C92"/>
    <w:rsid w:val="00AA0769"/>
    <w:rsid w:val="00AA3062"/>
    <w:rsid w:val="00AA43E1"/>
    <w:rsid w:val="00AA5A63"/>
    <w:rsid w:val="00AB3CCC"/>
    <w:rsid w:val="00AB72EA"/>
    <w:rsid w:val="00AB7D36"/>
    <w:rsid w:val="00AC3FFE"/>
    <w:rsid w:val="00AC7E95"/>
    <w:rsid w:val="00AD04D6"/>
    <w:rsid w:val="00AD2252"/>
    <w:rsid w:val="00AD3BC9"/>
    <w:rsid w:val="00AE388C"/>
    <w:rsid w:val="00AE4F74"/>
    <w:rsid w:val="00AF0831"/>
    <w:rsid w:val="00AF08B2"/>
    <w:rsid w:val="00B105B2"/>
    <w:rsid w:val="00B11516"/>
    <w:rsid w:val="00B11C31"/>
    <w:rsid w:val="00B1775D"/>
    <w:rsid w:val="00B241B1"/>
    <w:rsid w:val="00B26DE0"/>
    <w:rsid w:val="00B30305"/>
    <w:rsid w:val="00B31A32"/>
    <w:rsid w:val="00B320E5"/>
    <w:rsid w:val="00B41660"/>
    <w:rsid w:val="00B42CE9"/>
    <w:rsid w:val="00B46999"/>
    <w:rsid w:val="00B50F3C"/>
    <w:rsid w:val="00B57B38"/>
    <w:rsid w:val="00B61EBA"/>
    <w:rsid w:val="00B673DF"/>
    <w:rsid w:val="00B74A52"/>
    <w:rsid w:val="00B82655"/>
    <w:rsid w:val="00B85319"/>
    <w:rsid w:val="00B90C21"/>
    <w:rsid w:val="00B91A80"/>
    <w:rsid w:val="00B9504D"/>
    <w:rsid w:val="00B974B9"/>
    <w:rsid w:val="00B97EB6"/>
    <w:rsid w:val="00BA13A5"/>
    <w:rsid w:val="00BA2FC2"/>
    <w:rsid w:val="00BA4ABF"/>
    <w:rsid w:val="00BA749B"/>
    <w:rsid w:val="00BB180F"/>
    <w:rsid w:val="00BB19CD"/>
    <w:rsid w:val="00BB1A76"/>
    <w:rsid w:val="00BB27BC"/>
    <w:rsid w:val="00BB4B21"/>
    <w:rsid w:val="00BB5C53"/>
    <w:rsid w:val="00BB7CF9"/>
    <w:rsid w:val="00BC4A69"/>
    <w:rsid w:val="00BC4DE2"/>
    <w:rsid w:val="00BC6E52"/>
    <w:rsid w:val="00BD1C5F"/>
    <w:rsid w:val="00BD2D6A"/>
    <w:rsid w:val="00BD4922"/>
    <w:rsid w:val="00BD5082"/>
    <w:rsid w:val="00BE4F39"/>
    <w:rsid w:val="00BE556C"/>
    <w:rsid w:val="00BF3BF0"/>
    <w:rsid w:val="00BF4345"/>
    <w:rsid w:val="00BF4619"/>
    <w:rsid w:val="00BF4FE2"/>
    <w:rsid w:val="00BF6092"/>
    <w:rsid w:val="00C10F59"/>
    <w:rsid w:val="00C15E87"/>
    <w:rsid w:val="00C21EA8"/>
    <w:rsid w:val="00C23927"/>
    <w:rsid w:val="00C244E5"/>
    <w:rsid w:val="00C31D13"/>
    <w:rsid w:val="00C33B2C"/>
    <w:rsid w:val="00C37707"/>
    <w:rsid w:val="00C4127D"/>
    <w:rsid w:val="00C435B9"/>
    <w:rsid w:val="00C45BD6"/>
    <w:rsid w:val="00C462EE"/>
    <w:rsid w:val="00C52F24"/>
    <w:rsid w:val="00C55217"/>
    <w:rsid w:val="00C63699"/>
    <w:rsid w:val="00C659FE"/>
    <w:rsid w:val="00C72BBE"/>
    <w:rsid w:val="00C7446E"/>
    <w:rsid w:val="00C8131F"/>
    <w:rsid w:val="00C83E77"/>
    <w:rsid w:val="00C878F5"/>
    <w:rsid w:val="00C91F4C"/>
    <w:rsid w:val="00C96D03"/>
    <w:rsid w:val="00CA33AA"/>
    <w:rsid w:val="00CA498B"/>
    <w:rsid w:val="00CA5055"/>
    <w:rsid w:val="00CA5DB7"/>
    <w:rsid w:val="00CB2B6A"/>
    <w:rsid w:val="00CB7E84"/>
    <w:rsid w:val="00CC0BA2"/>
    <w:rsid w:val="00CC1798"/>
    <w:rsid w:val="00CC4817"/>
    <w:rsid w:val="00CC61F8"/>
    <w:rsid w:val="00CD4389"/>
    <w:rsid w:val="00CD73BD"/>
    <w:rsid w:val="00CD7801"/>
    <w:rsid w:val="00CE586A"/>
    <w:rsid w:val="00CE5E2C"/>
    <w:rsid w:val="00CE622B"/>
    <w:rsid w:val="00CE678C"/>
    <w:rsid w:val="00CF27BA"/>
    <w:rsid w:val="00CF2803"/>
    <w:rsid w:val="00CF3547"/>
    <w:rsid w:val="00CF4A3F"/>
    <w:rsid w:val="00D00C9D"/>
    <w:rsid w:val="00D101BA"/>
    <w:rsid w:val="00D13858"/>
    <w:rsid w:val="00D171AF"/>
    <w:rsid w:val="00D2057A"/>
    <w:rsid w:val="00D22D5C"/>
    <w:rsid w:val="00D25DEF"/>
    <w:rsid w:val="00D31033"/>
    <w:rsid w:val="00D33A1A"/>
    <w:rsid w:val="00D3645C"/>
    <w:rsid w:val="00D40879"/>
    <w:rsid w:val="00D40B58"/>
    <w:rsid w:val="00D5039B"/>
    <w:rsid w:val="00D53C14"/>
    <w:rsid w:val="00D55199"/>
    <w:rsid w:val="00D56489"/>
    <w:rsid w:val="00D65209"/>
    <w:rsid w:val="00D6661C"/>
    <w:rsid w:val="00D666F4"/>
    <w:rsid w:val="00D710D0"/>
    <w:rsid w:val="00D71631"/>
    <w:rsid w:val="00D725BE"/>
    <w:rsid w:val="00D72B9F"/>
    <w:rsid w:val="00D777E7"/>
    <w:rsid w:val="00D81722"/>
    <w:rsid w:val="00D8292F"/>
    <w:rsid w:val="00D85169"/>
    <w:rsid w:val="00D85CF2"/>
    <w:rsid w:val="00D8683B"/>
    <w:rsid w:val="00D87AD4"/>
    <w:rsid w:val="00D909FD"/>
    <w:rsid w:val="00D917A2"/>
    <w:rsid w:val="00DA119D"/>
    <w:rsid w:val="00DA1F4C"/>
    <w:rsid w:val="00DA6BB8"/>
    <w:rsid w:val="00DB3F6A"/>
    <w:rsid w:val="00DB40DC"/>
    <w:rsid w:val="00DB7BED"/>
    <w:rsid w:val="00DC426E"/>
    <w:rsid w:val="00DD0FF5"/>
    <w:rsid w:val="00DD1E2B"/>
    <w:rsid w:val="00DD2F32"/>
    <w:rsid w:val="00DE0908"/>
    <w:rsid w:val="00DE1966"/>
    <w:rsid w:val="00DE3E99"/>
    <w:rsid w:val="00DE504B"/>
    <w:rsid w:val="00DE6604"/>
    <w:rsid w:val="00DE7646"/>
    <w:rsid w:val="00DE76BA"/>
    <w:rsid w:val="00DF0256"/>
    <w:rsid w:val="00DF665E"/>
    <w:rsid w:val="00DF73A2"/>
    <w:rsid w:val="00DF7FD1"/>
    <w:rsid w:val="00E0003B"/>
    <w:rsid w:val="00E0171B"/>
    <w:rsid w:val="00E02B88"/>
    <w:rsid w:val="00E03ADF"/>
    <w:rsid w:val="00E077A0"/>
    <w:rsid w:val="00E1214D"/>
    <w:rsid w:val="00E15437"/>
    <w:rsid w:val="00E15C98"/>
    <w:rsid w:val="00E30019"/>
    <w:rsid w:val="00E40CA3"/>
    <w:rsid w:val="00E44E8D"/>
    <w:rsid w:val="00E5529F"/>
    <w:rsid w:val="00E56007"/>
    <w:rsid w:val="00E62E5B"/>
    <w:rsid w:val="00E66473"/>
    <w:rsid w:val="00E671B0"/>
    <w:rsid w:val="00E72687"/>
    <w:rsid w:val="00E73796"/>
    <w:rsid w:val="00E73C92"/>
    <w:rsid w:val="00E74D52"/>
    <w:rsid w:val="00E76E3D"/>
    <w:rsid w:val="00E802BC"/>
    <w:rsid w:val="00E83199"/>
    <w:rsid w:val="00E84FE8"/>
    <w:rsid w:val="00E921B1"/>
    <w:rsid w:val="00E93B44"/>
    <w:rsid w:val="00E94478"/>
    <w:rsid w:val="00E95301"/>
    <w:rsid w:val="00E9577D"/>
    <w:rsid w:val="00E97188"/>
    <w:rsid w:val="00EA285F"/>
    <w:rsid w:val="00EA5C20"/>
    <w:rsid w:val="00EA5ECA"/>
    <w:rsid w:val="00EA60C4"/>
    <w:rsid w:val="00EA7970"/>
    <w:rsid w:val="00EB308A"/>
    <w:rsid w:val="00EB3270"/>
    <w:rsid w:val="00EB4733"/>
    <w:rsid w:val="00EB62A9"/>
    <w:rsid w:val="00EC294B"/>
    <w:rsid w:val="00EC5A01"/>
    <w:rsid w:val="00EC73E7"/>
    <w:rsid w:val="00ED050A"/>
    <w:rsid w:val="00ED0C7C"/>
    <w:rsid w:val="00ED254E"/>
    <w:rsid w:val="00ED28FD"/>
    <w:rsid w:val="00ED3549"/>
    <w:rsid w:val="00ED6716"/>
    <w:rsid w:val="00ED6FEE"/>
    <w:rsid w:val="00EE0361"/>
    <w:rsid w:val="00EE6AE0"/>
    <w:rsid w:val="00EE7533"/>
    <w:rsid w:val="00EF0A5B"/>
    <w:rsid w:val="00EF6DD3"/>
    <w:rsid w:val="00F00147"/>
    <w:rsid w:val="00F01ABA"/>
    <w:rsid w:val="00F01DBF"/>
    <w:rsid w:val="00F06502"/>
    <w:rsid w:val="00F07EF6"/>
    <w:rsid w:val="00F13CF3"/>
    <w:rsid w:val="00F20050"/>
    <w:rsid w:val="00F266F8"/>
    <w:rsid w:val="00F35416"/>
    <w:rsid w:val="00F3550B"/>
    <w:rsid w:val="00F40A75"/>
    <w:rsid w:val="00F546E2"/>
    <w:rsid w:val="00F5509A"/>
    <w:rsid w:val="00F60328"/>
    <w:rsid w:val="00F64CAB"/>
    <w:rsid w:val="00F7738C"/>
    <w:rsid w:val="00F81DC4"/>
    <w:rsid w:val="00F83C79"/>
    <w:rsid w:val="00F85D79"/>
    <w:rsid w:val="00F90D35"/>
    <w:rsid w:val="00F91EB3"/>
    <w:rsid w:val="00F92ED9"/>
    <w:rsid w:val="00F9526A"/>
    <w:rsid w:val="00F9656B"/>
    <w:rsid w:val="00F978FB"/>
    <w:rsid w:val="00FA3A47"/>
    <w:rsid w:val="00FA42E4"/>
    <w:rsid w:val="00FA4413"/>
    <w:rsid w:val="00FA4464"/>
    <w:rsid w:val="00FB1290"/>
    <w:rsid w:val="00FB24EE"/>
    <w:rsid w:val="00FB5CCD"/>
    <w:rsid w:val="00FB71D4"/>
    <w:rsid w:val="00FC0511"/>
    <w:rsid w:val="00FC49EF"/>
    <w:rsid w:val="00FC4D28"/>
    <w:rsid w:val="00FC7F7A"/>
    <w:rsid w:val="00FE3E5A"/>
    <w:rsid w:val="00FE4D9B"/>
    <w:rsid w:val="00FE67D0"/>
    <w:rsid w:val="00FE7DEE"/>
    <w:rsid w:val="00FF3CCB"/>
    <w:rsid w:val="00FF3DA1"/>
    <w:rsid w:val="00FF4289"/>
    <w:rsid w:val="00FF46D0"/>
    <w:rsid w:val="00FF507C"/>
    <w:rsid w:val="0718BC95"/>
    <w:rsid w:val="0BF28E0C"/>
    <w:rsid w:val="0E457489"/>
    <w:rsid w:val="12DEB849"/>
    <w:rsid w:val="16C985C5"/>
    <w:rsid w:val="187A3000"/>
    <w:rsid w:val="22B394E3"/>
    <w:rsid w:val="22F8166F"/>
    <w:rsid w:val="2E4F5906"/>
    <w:rsid w:val="3BB5AE5B"/>
    <w:rsid w:val="3DE0BE35"/>
    <w:rsid w:val="3FA69669"/>
    <w:rsid w:val="4D747EA9"/>
    <w:rsid w:val="5AD5729F"/>
    <w:rsid w:val="5B75B0EE"/>
    <w:rsid w:val="5ED146BE"/>
    <w:rsid w:val="66590D7B"/>
    <w:rsid w:val="6A13EE2B"/>
    <w:rsid w:val="6B8B47B1"/>
    <w:rsid w:val="6D56ACE7"/>
    <w:rsid w:val="712D0CCB"/>
    <w:rsid w:val="768445A7"/>
    <w:rsid w:val="79EA77DB"/>
    <w:rsid w:val="7B6A53BB"/>
    <w:rsid w:val="7E7004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151AE85F"/>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22B"/>
  </w:style>
  <w:style w:type="paragraph" w:styleId="Heading2">
    <w:name w:val="heading 2"/>
    <w:basedOn w:val="Normal"/>
    <w:link w:val="Heading2Char"/>
    <w:uiPriority w:val="9"/>
    <w:unhideWhenUsed/>
    <w:qFormat/>
    <w:rsid w:val="0035718D"/>
    <w:pPr>
      <w:numPr>
        <w:numId w:val="12"/>
      </w:numPr>
      <w:spacing w:after="240" w:line="240" w:lineRule="auto"/>
      <w:jc w:val="both"/>
      <w:outlineLvl w:val="1"/>
    </w:pPr>
    <w:rPr>
      <w:rFonts w:ascii="Verdana" w:hAnsi="Verdana" w:cs="Times New Roman"/>
      <w:sz w:val="20"/>
      <w:szCs w:val="20"/>
      <w:lang w:val="en-US"/>
    </w:rPr>
  </w:style>
  <w:style w:type="paragraph" w:styleId="Heading3">
    <w:name w:val="heading 3"/>
    <w:basedOn w:val="Normal"/>
    <w:link w:val="Heading3Char"/>
    <w:uiPriority w:val="9"/>
    <w:semiHidden/>
    <w:unhideWhenUsed/>
    <w:qFormat/>
    <w:rsid w:val="0035718D"/>
    <w:pPr>
      <w:numPr>
        <w:ilvl w:val="1"/>
        <w:numId w:val="12"/>
      </w:numPr>
      <w:spacing w:after="240" w:line="240" w:lineRule="auto"/>
      <w:jc w:val="both"/>
      <w:outlineLvl w:val="2"/>
    </w:pPr>
    <w:rPr>
      <w:rFonts w:ascii="Verdana" w:hAnsi="Verdan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uiPriority w:val="99"/>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uiPriority w:val="99"/>
    <w:unhideWhenUsed/>
    <w:rsid w:val="00394820"/>
    <w:pPr>
      <w:spacing w:line="240" w:lineRule="auto"/>
    </w:pPr>
    <w:rPr>
      <w:sz w:val="20"/>
      <w:szCs w:val="20"/>
    </w:rPr>
  </w:style>
  <w:style w:type="character" w:customStyle="1" w:styleId="CommentTextChar">
    <w:name w:val="Comment Text Char"/>
    <w:basedOn w:val="DefaultParagraphFont"/>
    <w:link w:val="CommentText"/>
    <w:uiPriority w:val="99"/>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5718D"/>
    <w:rPr>
      <w:rFonts w:ascii="Verdana" w:hAnsi="Verdana" w:cs="Times New Roman"/>
      <w:sz w:val="20"/>
      <w:szCs w:val="20"/>
      <w:lang w:val="en-US"/>
    </w:rPr>
  </w:style>
  <w:style w:type="character" w:customStyle="1" w:styleId="Heading3Char">
    <w:name w:val="Heading 3 Char"/>
    <w:basedOn w:val="DefaultParagraphFont"/>
    <w:link w:val="Heading3"/>
    <w:uiPriority w:val="9"/>
    <w:semiHidden/>
    <w:rsid w:val="0035718D"/>
    <w:rPr>
      <w:rFonts w:ascii="Verdana" w:hAnsi="Verdana" w:cs="Times New Roman"/>
      <w:sz w:val="20"/>
      <w:szCs w:val="20"/>
      <w:lang w:val="en-US"/>
    </w:rPr>
  </w:style>
  <w:style w:type="character" w:customStyle="1" w:styleId="UnresolvedMention1">
    <w:name w:val="Unresolved Mention1"/>
    <w:basedOn w:val="DefaultParagraphFont"/>
    <w:uiPriority w:val="99"/>
    <w:semiHidden/>
    <w:unhideWhenUsed/>
    <w:rsid w:val="00A3620D"/>
    <w:rPr>
      <w:color w:val="605E5C"/>
      <w:shd w:val="clear" w:color="auto" w:fill="E1DFDD"/>
    </w:rPr>
  </w:style>
  <w:style w:type="character" w:customStyle="1" w:styleId="oj-super">
    <w:name w:val="oj-super"/>
    <w:basedOn w:val="DefaultParagraphFont"/>
    <w:rsid w:val="008F7E04"/>
  </w:style>
  <w:style w:type="paragraph" w:customStyle="1" w:styleId="paragraph">
    <w:name w:val="paragraph"/>
    <w:basedOn w:val="Normal"/>
    <w:rsid w:val="00005217"/>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005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57244">
      <w:bodyDiv w:val="1"/>
      <w:marLeft w:val="0"/>
      <w:marRight w:val="0"/>
      <w:marTop w:val="0"/>
      <w:marBottom w:val="0"/>
      <w:divBdr>
        <w:top w:val="none" w:sz="0" w:space="0" w:color="auto"/>
        <w:left w:val="none" w:sz="0" w:space="0" w:color="auto"/>
        <w:bottom w:val="none" w:sz="0" w:space="0" w:color="auto"/>
        <w:right w:val="none" w:sz="0" w:space="0" w:color="auto"/>
      </w:divBdr>
    </w:div>
    <w:div w:id="103161836">
      <w:bodyDiv w:val="1"/>
      <w:marLeft w:val="0"/>
      <w:marRight w:val="0"/>
      <w:marTop w:val="0"/>
      <w:marBottom w:val="0"/>
      <w:divBdr>
        <w:top w:val="none" w:sz="0" w:space="0" w:color="auto"/>
        <w:left w:val="none" w:sz="0" w:space="0" w:color="auto"/>
        <w:bottom w:val="none" w:sz="0" w:space="0" w:color="auto"/>
        <w:right w:val="none" w:sz="0" w:space="0" w:color="auto"/>
      </w:divBdr>
    </w:div>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305473529">
      <w:bodyDiv w:val="1"/>
      <w:marLeft w:val="0"/>
      <w:marRight w:val="0"/>
      <w:marTop w:val="0"/>
      <w:marBottom w:val="0"/>
      <w:divBdr>
        <w:top w:val="none" w:sz="0" w:space="0" w:color="auto"/>
        <w:left w:val="none" w:sz="0" w:space="0" w:color="auto"/>
        <w:bottom w:val="none" w:sz="0" w:space="0" w:color="auto"/>
        <w:right w:val="none" w:sz="0" w:space="0" w:color="auto"/>
      </w:divBdr>
    </w:div>
    <w:div w:id="339625339">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63347870">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510417745">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625619698">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716660235">
      <w:bodyDiv w:val="1"/>
      <w:marLeft w:val="0"/>
      <w:marRight w:val="0"/>
      <w:marTop w:val="0"/>
      <w:marBottom w:val="0"/>
      <w:divBdr>
        <w:top w:val="none" w:sz="0" w:space="0" w:color="auto"/>
        <w:left w:val="none" w:sz="0" w:space="0" w:color="auto"/>
        <w:bottom w:val="none" w:sz="0" w:space="0" w:color="auto"/>
        <w:right w:val="none" w:sz="0" w:space="0" w:color="auto"/>
      </w:divBdr>
    </w:div>
    <w:div w:id="743338704">
      <w:bodyDiv w:val="1"/>
      <w:marLeft w:val="0"/>
      <w:marRight w:val="0"/>
      <w:marTop w:val="0"/>
      <w:marBottom w:val="0"/>
      <w:divBdr>
        <w:top w:val="none" w:sz="0" w:space="0" w:color="auto"/>
        <w:left w:val="none" w:sz="0" w:space="0" w:color="auto"/>
        <w:bottom w:val="none" w:sz="0" w:space="0" w:color="auto"/>
        <w:right w:val="none" w:sz="0" w:space="0" w:color="auto"/>
      </w:divBdr>
    </w:div>
    <w:div w:id="975453488">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098867163">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152060115">
      <w:bodyDiv w:val="1"/>
      <w:marLeft w:val="0"/>
      <w:marRight w:val="0"/>
      <w:marTop w:val="0"/>
      <w:marBottom w:val="0"/>
      <w:divBdr>
        <w:top w:val="none" w:sz="0" w:space="0" w:color="auto"/>
        <w:left w:val="none" w:sz="0" w:space="0" w:color="auto"/>
        <w:bottom w:val="none" w:sz="0" w:space="0" w:color="auto"/>
        <w:right w:val="none" w:sz="0" w:space="0" w:color="auto"/>
      </w:divBdr>
    </w:div>
    <w:div w:id="1238827148">
      <w:bodyDiv w:val="1"/>
      <w:marLeft w:val="0"/>
      <w:marRight w:val="0"/>
      <w:marTop w:val="0"/>
      <w:marBottom w:val="0"/>
      <w:divBdr>
        <w:top w:val="none" w:sz="0" w:space="0" w:color="auto"/>
        <w:left w:val="none" w:sz="0" w:space="0" w:color="auto"/>
        <w:bottom w:val="none" w:sz="0" w:space="0" w:color="auto"/>
        <w:right w:val="none" w:sz="0" w:space="0" w:color="auto"/>
      </w:divBdr>
    </w:div>
    <w:div w:id="1374692468">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67723">
      <w:bodyDiv w:val="1"/>
      <w:marLeft w:val="0"/>
      <w:marRight w:val="0"/>
      <w:marTop w:val="0"/>
      <w:marBottom w:val="0"/>
      <w:divBdr>
        <w:top w:val="none" w:sz="0" w:space="0" w:color="auto"/>
        <w:left w:val="none" w:sz="0" w:space="0" w:color="auto"/>
        <w:bottom w:val="none" w:sz="0" w:space="0" w:color="auto"/>
        <w:right w:val="none" w:sz="0" w:space="0" w:color="auto"/>
      </w:divBdr>
    </w:div>
    <w:div w:id="1574587797">
      <w:bodyDiv w:val="1"/>
      <w:marLeft w:val="0"/>
      <w:marRight w:val="0"/>
      <w:marTop w:val="0"/>
      <w:marBottom w:val="0"/>
      <w:divBdr>
        <w:top w:val="none" w:sz="0" w:space="0" w:color="auto"/>
        <w:left w:val="none" w:sz="0" w:space="0" w:color="auto"/>
        <w:bottom w:val="none" w:sz="0" w:space="0" w:color="auto"/>
        <w:right w:val="none" w:sz="0" w:space="0" w:color="auto"/>
      </w:divBdr>
    </w:div>
    <w:div w:id="1590192151">
      <w:bodyDiv w:val="1"/>
      <w:marLeft w:val="0"/>
      <w:marRight w:val="0"/>
      <w:marTop w:val="0"/>
      <w:marBottom w:val="0"/>
      <w:divBdr>
        <w:top w:val="none" w:sz="0" w:space="0" w:color="auto"/>
        <w:left w:val="none" w:sz="0" w:space="0" w:color="auto"/>
        <w:bottom w:val="none" w:sz="0" w:space="0" w:color="auto"/>
        <w:right w:val="none" w:sz="0" w:space="0" w:color="auto"/>
      </w:divBdr>
    </w:div>
    <w:div w:id="1632057568">
      <w:bodyDiv w:val="1"/>
      <w:marLeft w:val="0"/>
      <w:marRight w:val="0"/>
      <w:marTop w:val="0"/>
      <w:marBottom w:val="0"/>
      <w:divBdr>
        <w:top w:val="none" w:sz="0" w:space="0" w:color="auto"/>
        <w:left w:val="none" w:sz="0" w:space="0" w:color="auto"/>
        <w:bottom w:val="none" w:sz="0" w:space="0" w:color="auto"/>
        <w:right w:val="none" w:sz="0" w:space="0" w:color="auto"/>
      </w:divBdr>
    </w:div>
    <w:div w:id="1648820701">
      <w:bodyDiv w:val="1"/>
      <w:marLeft w:val="0"/>
      <w:marRight w:val="0"/>
      <w:marTop w:val="0"/>
      <w:marBottom w:val="0"/>
      <w:divBdr>
        <w:top w:val="none" w:sz="0" w:space="0" w:color="auto"/>
        <w:left w:val="none" w:sz="0" w:space="0" w:color="auto"/>
        <w:bottom w:val="none" w:sz="0" w:space="0" w:color="auto"/>
        <w:right w:val="none" w:sz="0" w:space="0" w:color="auto"/>
      </w:divBdr>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58357911">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1895501067">
      <w:bodyDiv w:val="1"/>
      <w:marLeft w:val="0"/>
      <w:marRight w:val="0"/>
      <w:marTop w:val="0"/>
      <w:marBottom w:val="0"/>
      <w:divBdr>
        <w:top w:val="none" w:sz="0" w:space="0" w:color="auto"/>
        <w:left w:val="none" w:sz="0" w:space="0" w:color="auto"/>
        <w:bottom w:val="none" w:sz="0" w:space="0" w:color="auto"/>
        <w:right w:val="none" w:sz="0" w:space="0" w:color="auto"/>
      </w:divBdr>
    </w:div>
    <w:div w:id="1986540709">
      <w:bodyDiv w:val="1"/>
      <w:marLeft w:val="0"/>
      <w:marRight w:val="0"/>
      <w:marTop w:val="0"/>
      <w:marBottom w:val="0"/>
      <w:divBdr>
        <w:top w:val="none" w:sz="0" w:space="0" w:color="auto"/>
        <w:left w:val="none" w:sz="0" w:space="0" w:color="auto"/>
        <w:bottom w:val="none" w:sz="0" w:space="0" w:color="auto"/>
        <w:right w:val="none" w:sz="0" w:space="0" w:color="auto"/>
      </w:divBdr>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ission.europa.eu/system/files/2023-07/List%20of%20topics%20for%20TSI%202024%20template.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dpo-register/detail/DPR-EC-0466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migrant-integration/library-document/toolkit-use-eu-funds-integration-people-migrant-background-2021-2027-programming_en"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mailto:REFORM-TSI@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2" ma:contentTypeDescription="Create a new document in this library." ma:contentTypeScope="" ma:versionID="3923189a794b5493b2b4295a40120092">
  <xsd:schema xmlns:xsd="http://www.w3.org/2001/XMLSchema" xmlns:xs="http://www.w3.org/2001/XMLSchema" xmlns:p="http://schemas.microsoft.com/office/2006/metadata/properties" xmlns:ns2="http://schemas.microsoft.com/sharepoint/v3/fields" xmlns:ns3="aa30d10d-b30d-4a7a-9d26-d2ca493895f6" xmlns:ns4="dff91fe5-b91d-4940-8e43-17920bc15740" targetNamespace="http://schemas.microsoft.com/office/2006/metadata/properties" ma:root="true" ma:fieldsID="b495899bcf3fe2d0e418b1137719a0ba" ns2:_="" ns3:_="" ns4:_="">
    <xsd:import namespace="http://schemas.microsoft.com/sharepoint/v3/fields"/>
    <xsd:import namespace="aa30d10d-b30d-4a7a-9d26-d2ca493895f6"/>
    <xsd:import namespace="dff91fe5-b91d-4940-8e43-17920bc1574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dff91fe5-b91d-4940-8e43-17920bc157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Props1.xml><?xml version="1.0" encoding="utf-8"?>
<ds:datastoreItem xmlns:ds="http://schemas.openxmlformats.org/officeDocument/2006/customXml" ds:itemID="{93D55DC3-C2AD-42C7-A419-E077A6B37E40}">
  <ds:schemaRefs>
    <ds:schemaRef ds:uri="http://schemas.openxmlformats.org/officeDocument/2006/bibliography"/>
  </ds:schemaRefs>
</ds:datastoreItem>
</file>

<file path=customXml/itemProps2.xml><?xml version="1.0" encoding="utf-8"?>
<ds:datastoreItem xmlns:ds="http://schemas.openxmlformats.org/officeDocument/2006/customXml" ds:itemID="{6270CDA2-EA6A-4D9C-AD4A-2567DB294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dff91fe5-b91d-4940-8e43-17920bc15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A85D14-2FD0-4F81-8EA1-58099AC445E5}">
  <ds:schemaRefs>
    <ds:schemaRef ds:uri="http://schemas.microsoft.com/sharepoint/v3/contenttype/forms"/>
  </ds:schemaRefs>
</ds:datastoreItem>
</file>

<file path=customXml/itemProps4.xml><?xml version="1.0" encoding="utf-8"?>
<ds:datastoreItem xmlns:ds="http://schemas.openxmlformats.org/officeDocument/2006/customXml" ds:itemID="{9D3F1A50-6163-442F-93E5-2E044B5413C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dff91fe5-b91d-4940-8e43-17920bc15740"/>
    <ds:schemaRef ds:uri="http://schemas.openxmlformats.org/package/2006/metadata/core-properties"/>
    <ds:schemaRef ds:uri="http://purl.org/dc/terms/"/>
    <ds:schemaRef ds:uri="aa30d10d-b30d-4a7a-9d26-d2ca493895f6"/>
    <ds:schemaRef ds:uri="http://schemas.microsoft.com/sharepoint/v3/field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3400</Words>
  <Characters>19929</Characters>
  <Application>Microsoft Office Word</Application>
  <DocSecurity>0</DocSecurity>
  <Lines>498</Lines>
  <Paragraphs>262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Georgiou</dc:creator>
  <cp:keywords/>
  <dc:description/>
  <cp:lastModifiedBy>RONGA Eugenio (REFORM)</cp:lastModifiedBy>
  <cp:revision>8</cp:revision>
  <cp:lastPrinted>2023-04-27T09:23:00Z</cp:lastPrinted>
  <dcterms:created xsi:type="dcterms:W3CDTF">2023-06-22T13:17:00Z</dcterms:created>
  <dcterms:modified xsi:type="dcterms:W3CDTF">2023-07-20T13:07:00Z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0x010100258AA79CEB83498886A3A08681123250004C19CB19FD2FBA47808508DA40B1A876</vt:lpwstr>
  </property>
  <property fmtid="{D5CDD505-2E9C-101B-9397-08002B2CF9AE}" pid="10" name="MSIP_Label_6bd9ddd1-4d20-43f6-abfa-fc3c07406f94_Enabled">
    <vt:lpwstr>true</vt:lpwstr>
  </property>
  <property fmtid="{D5CDD505-2E9C-101B-9397-08002B2CF9AE}" pid="11" name="MSIP_Label_6bd9ddd1-4d20-43f6-abfa-fc3c07406f94_SetDate">
    <vt:lpwstr>2022-04-26T08:27:59Z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d547b7a5-2679-467a-847a-d076aa38c7ea</vt:lpwstr>
  </property>
  <property fmtid="{D5CDD505-2E9C-101B-9397-08002B2CF9AE}" pid="16" name="MSIP_Label_6bd9ddd1-4d20-43f6-abfa-fc3c07406f94_ContentBits">
    <vt:lpwstr>0</vt:lpwstr>
  </property>
</Properties>
</file>