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Autocertificazione relativa ai</w:t>
      </w:r>
      <w:r>
        <w:t xml:space="preserve"> </w:t>
      </w:r>
      <w:r>
        <w:br/>
      </w:r>
      <w:r>
        <w:rPr>
          <w:b/>
          <w:sz w:val="28"/>
        </w:rPr>
        <w:t>criteri di esclusione e di selezione</w:t>
      </w:r>
    </w:p>
    <w:p w14:paraId="1A26E185" w14:textId="206E0B8A" w:rsidR="00702372" w:rsidRPr="00370A7F" w:rsidRDefault="00702372" w:rsidP="00370A7F">
      <w:pPr>
        <w:spacing w:before="100" w:beforeAutospacing="1" w:after="100" w:afterAutospacing="1"/>
        <w:jc w:val="both"/>
        <w:rPr>
          <w:b/>
          <w:bCs/>
        </w:rPr>
      </w:pPr>
      <w:r>
        <w:rPr>
          <w:b/>
        </w:rPr>
        <w:t>Numero di riferimento della procedura:</w:t>
      </w:r>
    </w:p>
    <w:p w14:paraId="60A66E87" w14:textId="242ECE30" w:rsidR="00702372" w:rsidRPr="00370A7F" w:rsidRDefault="00702372" w:rsidP="7F6CA770">
      <w:pPr>
        <w:spacing w:before="100" w:beforeAutospacing="1" w:after="100" w:afterAutospacing="1"/>
        <w:jc w:val="both"/>
        <w:rPr>
          <w:b/>
          <w:bCs/>
        </w:rPr>
      </w:pPr>
      <w:r>
        <w:rPr>
          <w:b/>
        </w:rPr>
        <w:t>Titolo della procedura:</w:t>
      </w:r>
    </w:p>
    <w:p w14:paraId="03B168D8" w14:textId="3C04CAF4" w:rsidR="00702372" w:rsidRDefault="00702372" w:rsidP="7F6CA770">
      <w:pPr>
        <w:spacing w:beforeAutospacing="1" w:afterAutospacing="1"/>
        <w:jc w:val="both"/>
        <w:rPr>
          <w:i/>
          <w:iCs/>
          <w:noProof/>
          <w:highlight w:val="lightGray"/>
        </w:rPr>
      </w:pPr>
      <w:r>
        <w:rPr>
          <w:i/>
          <w:highlight w:val="lightGray"/>
        </w:rPr>
        <w:t>[Opzione 1 per persone giuridiche]</w:t>
      </w:r>
    </w:p>
    <w:p w14:paraId="11F056D1" w14:textId="45B7275C" w:rsidR="00DA410F" w:rsidRDefault="00DA410F" w:rsidP="7F6CA770">
      <w:pPr>
        <w:jc w:val="both"/>
        <w:rPr>
          <w:noProof/>
        </w:rPr>
      </w:pPr>
      <w:r>
        <w:t>Il sottoscritto/La sottoscritta [</w:t>
      </w:r>
      <w:r>
        <w:rPr>
          <w:i/>
          <w:highlight w:val="lightGray"/>
        </w:rPr>
        <w:t>nome e cognome del firmatario/della firmataria del presente modulo</w:t>
      </w:r>
      <w:r>
        <w:t>], in rappresentanza della persona giuridica sottoindicata:</w:t>
      </w:r>
    </w:p>
    <w:p w14:paraId="629278CB" w14:textId="77777777" w:rsidR="7F6CA770" w:rsidRDefault="7F6CA770"/>
    <w:p w14:paraId="556E93A3" w14:textId="7FA43BB3" w:rsidR="00D17C08" w:rsidRDefault="00D17C08" w:rsidP="7F6CA770">
      <w:pPr>
        <w:rPr>
          <w:b/>
          <w:bCs/>
        </w:rPr>
      </w:pPr>
      <w:r>
        <w:t>denominazione ufficiale completa:</w:t>
      </w:r>
    </w:p>
    <w:p w14:paraId="60A1F64A" w14:textId="32A8BCF0" w:rsidR="00D17C08" w:rsidRDefault="00D17C08">
      <w:r>
        <w:t>forma giuridica ufficiale</w:t>
      </w:r>
    </w:p>
    <w:p w14:paraId="775FC49B" w14:textId="77777777" w:rsidR="00D17C08" w:rsidRDefault="00D17C08" w:rsidP="7F6CA770">
      <w:pPr>
        <w:rPr>
          <w:b/>
          <w:bCs/>
        </w:rPr>
      </w:pPr>
      <w:r>
        <w:t>numero d'iscrizione nel registro delle imprese:</w:t>
      </w:r>
      <w:r>
        <w:rPr>
          <w:b/>
        </w:rPr>
        <w:t xml:space="preserve"> </w:t>
      </w:r>
    </w:p>
    <w:p w14:paraId="3AE2909A" w14:textId="77777777" w:rsidR="00D17C08" w:rsidRDefault="00D17C08" w:rsidP="7F6CA770">
      <w:pPr>
        <w:rPr>
          <w:b/>
          <w:bCs/>
        </w:rPr>
      </w:pPr>
      <w:r>
        <w:t xml:space="preserve">indirizzo ufficiale completo: </w:t>
      </w:r>
    </w:p>
    <w:p w14:paraId="69884DE8" w14:textId="77777777" w:rsidR="00D17C08" w:rsidRDefault="00D17C08">
      <w:r>
        <w:t xml:space="preserve">numero di partita IVA: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denominato/a di seguito </w:t>
      </w:r>
      <w:r>
        <w:rPr>
          <w:b/>
        </w:rPr>
        <w:t>"la persona"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[Opzione 2 per persone fisiche]</w:t>
      </w:r>
    </w:p>
    <w:p w14:paraId="63C4093D" w14:textId="66FB4351" w:rsidR="00D17C08" w:rsidRDefault="00D17C08" w:rsidP="7F6CA770">
      <w:pPr>
        <w:jc w:val="both"/>
        <w:rPr>
          <w:noProof/>
        </w:rPr>
      </w:pPr>
      <w:r>
        <w:t>Il sottoscritto/La sottoscritta [</w:t>
      </w:r>
      <w:r>
        <w:rPr>
          <w:i/>
          <w:highlight w:val="lightGray"/>
        </w:rPr>
        <w:t>nome e cognome del firmatario/della firmataria del presente modulo</w:t>
      </w:r>
      <w:r>
        <w:t>], numero di carta d'identità o passaporto [</w:t>
      </w:r>
      <w:r>
        <w:rPr>
          <w:i/>
          <w:highlight w:val="lightGray"/>
        </w:rPr>
        <w:t>numero</w:t>
      </w:r>
      <w:r>
        <w:t>], in rappresentanza di sé stesso/stessa:</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denominato/a di seguito </w:t>
      </w:r>
      <w:r>
        <w:rPr>
          <w:b/>
        </w:rPr>
        <w:t>"la persona"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Autocertificazione relativa ai criteri di esclusione</w:t>
      </w:r>
    </w:p>
    <w:p w14:paraId="67F47E4E" w14:textId="637AF68D" w:rsidR="00B74CFF" w:rsidRDefault="007F3628" w:rsidP="00370A7F">
      <w:pPr>
        <w:spacing w:before="100" w:beforeAutospacing="1" w:after="100" w:afterAutospacing="1"/>
        <w:jc w:val="both"/>
      </w:pPr>
      <w:r>
        <w:t>La persona non è tenuta a compilare la parte A della presente autocertificazione se la medesima autocertificazione è stata già presentata in occasione di un'altra procedura di aggiudicazione o di attribuzione della stessa amministrazione aggiudicatrice</w:t>
      </w:r>
      <w:r>
        <w:rPr>
          <w:rStyle w:val="FootnoteReference"/>
        </w:rPr>
        <w:footnoteReference w:id="2"/>
      </w:r>
      <w:r>
        <w:t>, purché la situazione non sia cambiata e non sia trascorso più di un anno dalla data della stessa.</w:t>
      </w:r>
    </w:p>
    <w:p w14:paraId="64B20EEE" w14:textId="78AEE0D7" w:rsidR="00AE5C0E" w:rsidRDefault="00AE5C0E" w:rsidP="051D3D6B">
      <w:pPr>
        <w:spacing w:before="100" w:beforeAutospacing="1" w:after="100" w:afterAutospacing="1"/>
        <w:jc w:val="both"/>
      </w:pPr>
      <w:r>
        <w:t xml:space="preserve">In tal caso il firmatario/la firmataria dichiara che la persona ha già presentato un'identica autocertificazione relativa ai criteri di esclusione in occasione di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Data dell'autocertificazione</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Riferimento completo della procedura precedente</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Situazioni di esclusione riguardanti la persona</w:t>
      </w:r>
    </w:p>
    <w:p w14:paraId="368816DB" w14:textId="1E6A9513" w:rsidR="00CD4DDC" w:rsidRPr="00897E28" w:rsidRDefault="00CD4A13" w:rsidP="7F6CA770">
      <w:pPr>
        <w:spacing w:before="120" w:after="120"/>
        <w:ind w:firstLine="1"/>
        <w:jc w:val="both"/>
        <w:rPr>
          <w:b/>
          <w:bCs/>
          <w:i/>
          <w:iCs/>
          <w:noProof/>
        </w:rPr>
      </w:pPr>
      <w:r>
        <w:rPr>
          <w:b/>
          <w:i/>
        </w:rPr>
        <w:lastRenderedPageBreak/>
        <w:t>(da compilarsi a cura di tutti i soggetti interessati</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dichiara che la persona si trova in una delle seguenti situazioni:</w:t>
            </w:r>
          </w:p>
        </w:tc>
        <w:tc>
          <w:tcPr>
            <w:tcW w:w="930" w:type="dxa"/>
          </w:tcPr>
          <w:p w14:paraId="16F44831" w14:textId="77777777" w:rsidR="00F7691A" w:rsidRDefault="00F7691A" w:rsidP="006B0A89">
            <w:pPr>
              <w:spacing w:before="40" w:after="40"/>
              <w:ind w:left="142"/>
              <w:jc w:val="center"/>
              <w:rPr>
                <w:noProof/>
              </w:rPr>
            </w:pPr>
            <w:r>
              <w:t>SÌ</w:t>
            </w:r>
          </w:p>
        </w:tc>
        <w:tc>
          <w:tcPr>
            <w:tcW w:w="825" w:type="dxa"/>
          </w:tcPr>
          <w:p w14:paraId="16F44832" w14:textId="77777777" w:rsidR="00F7691A" w:rsidRDefault="00F7691A" w:rsidP="006B0A89">
            <w:pPr>
              <w:spacing w:before="40" w:after="40"/>
              <w:ind w:left="142"/>
              <w:jc w:val="center"/>
              <w:rPr>
                <w:noProof/>
              </w:rPr>
            </w:pPr>
            <w:r>
              <w:t>NO</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è in stato di fallimento, è oggetto di una procedura di insolvenza o di liquidazione, è in stato di amministrazione controllata, ha stipulato un concordato preventivo con i creditori, ha cessato le sue attività o si trova in qualsiasi altra situazione analoga derivante da una procedura simile ai sensi del diritto dell'Unione o nazionale;</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è stato accertato da una sentenza definitiva o decisione amministrativa definitiva che la persona non ha ottemperato agli obblighi relativi al pagamento di imposte e tasse o agli obblighi relativi al pagamento dei contributi previdenziali e assistenziali secondo il diritto applicabile;</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è stato accertato da una sentenza definitiva o decisione amministrativa definitiva che la persona si è resa colpevole di gravi illeciti professionali per aver violato le leggi o i regolamenti applicabili o i principi deontologici della professione da essa esercitata, o per aver tenuto qualsiasi condotta illecita che incida sulla sua credibilità professionale, qualora dette condotte denotino un intento doloso o una negligenza grave, compreso in particolare nelle ipotesi seguenti:</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per aver reso in modo fraudolento o negligente false informazioni ai fini della verifica dell'assenza di motivi di esclusione o del rispetto dei criteri di ammissibilità o di selezione o nell'esecuzione dell'impegno giuridico;</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per aver concluso accordi con altre persone o entità allo scopo di provocare distorsioni della concorrenza;</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per aver violato i diritti di proprietà intellettuale;</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per aver influenzato indebitamente o per aver tentato di influenzare indebitamente il processo decisionale per ottenere fondi dell'Unione sfruttando, mediante false dichiarazioni, un conflitto d'interessi che coinvolge gli agenti finanziari o le altre persone di cui all'articolo 61, paragrafo 1, del regolamento finanziario;</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Pr>
                <w:color w:val="000000" w:themeColor="text1"/>
              </w:rPr>
              <w:t>v) per aver tentato di ottenere informazioni riservate che potessero conferirle vantaggi indebiti nell'ambito della procedura di aggiudicazione o di attribuzione</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t>vi) per aver incitato alla discriminazione, all'odio o alla violenza nei confronti di un gruppo di persone o un membro di un gruppo o attività analoghe contrarie ai valori su cui si fonda l'Unione, sanciti dall'articolo 2 TFUE, qualora tale illecito abbia un'incidenza sull'integrità della persona che influisce negativamente sull'esecuzione dell'impegno giuridico o rischia concretamente di pregiudicarla;</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lastRenderedPageBreak/>
              <w:t>è stato accertato da una sentenza definitiva che la persona è colpevole di:</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Pr>
                <w:color w:val="000000" w:themeColor="text1"/>
              </w:rPr>
              <w:t>i) frode, ai sensi dell'articolo 3 della direttiva (UE) 2017/1371 e dell'articolo 1 della convenzione relativa alla tutela degli interessi finanziari delle Comunità europee, stabilita dall'atto del Consiglio del 26 luglio 1995</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Pr>
                <w:color w:val="000000"/>
              </w:rPr>
              <w:t xml:space="preserve">ii) corruzione, quale definita all'articolo 4, paragrafo 2, della direttiva (UE) 2017/1371, o corruzione attiva ai sensi dell'articolo 3 della convenzione relativa alla lotta contro la corruzione nella quale sono coinvolti funzionari delle Comunità europee o degli Stati membri </w:t>
            </w:r>
            <w:bookmarkStart w:id="8" w:name="_DV_C381"/>
            <w:bookmarkEnd w:id="7"/>
            <w:r>
              <w:rPr>
                <w:color w:val="000000"/>
              </w:rPr>
              <w:t xml:space="preserve"> dell'Unione europea, stabilita dall'atto del Consiglio del 26 maggio 1997, o condotte quali definite all'articolo 2, paragrafo 1, della decisione quadro 2003/568/GAI del Consiglio</w:t>
            </w:r>
            <w:bookmarkStart w:id="9" w:name="_DV_C383"/>
            <w:bookmarkEnd w:id="8"/>
            <w:r>
              <w:rPr>
                <w:color w:val="000000"/>
              </w:rPr>
              <w:t>, o corruzione, quale definita in altre legislazioni vigenti;</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comportamenti connessi a un'organizzazione criminale, </w:t>
            </w:r>
            <w:bookmarkStart w:id="12" w:name="_DV_C385"/>
            <w:r>
              <w:rPr>
                <w:color w:val="000000"/>
              </w:rPr>
              <w:t>di cui all'articolo 2 della decisione quadro 2008/841/GAI del Consiglio</w:t>
            </w:r>
            <w:bookmarkStart w:id="13" w:name="_DV_C387"/>
            <w:bookmarkEnd w:id="12"/>
            <w:r>
              <w:rPr>
                <w:color w:val="000000"/>
              </w:rPr>
              <w:t>;</w:t>
            </w:r>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iv)</w:t>
            </w:r>
            <w:bookmarkStart w:id="14" w:name="_DV_M251"/>
            <w:bookmarkEnd w:id="14"/>
            <w:r>
              <w:rPr>
                <w:color w:val="000000"/>
              </w:rPr>
              <w:t xml:space="preserve"> </w:t>
            </w:r>
            <w:r>
              <w:t>riciclaggio</w:t>
            </w:r>
            <w:bookmarkStart w:id="15" w:name="_DV_C391"/>
            <w:r>
              <w:rPr>
                <w:color w:val="000000"/>
              </w:rPr>
              <w:t xml:space="preserve"> o</w:t>
            </w:r>
            <w:bookmarkStart w:id="16" w:name="_DV_M252"/>
            <w:bookmarkEnd w:id="15"/>
            <w:bookmarkEnd w:id="16"/>
            <w:r>
              <w:t xml:space="preserve"> finanziamento del terrorismo </w:t>
            </w:r>
            <w:bookmarkStart w:id="17" w:name="_DV_C392"/>
            <w:r>
              <w:rPr>
                <w:color w:val="000000"/>
              </w:rPr>
              <w:t>ai sensi dell'articolo 1, paragrafi 3, 4 e 5, della direttiva (UE) 2015/849 del Parlamento europeo e del Consiglio</w:t>
            </w:r>
            <w:bookmarkStart w:id="18" w:name="_DV_C394"/>
            <w:bookmarkEnd w:id="17"/>
            <w:r>
              <w:rPr>
                <w:color w:val="000000"/>
              </w:rPr>
              <w:t>;</w:t>
            </w:r>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Pr>
                <w:color w:val="000000" w:themeColor="text1"/>
              </w:rPr>
              <w:t xml:space="preserve">v) </w:t>
            </w:r>
            <w:bookmarkStart w:id="20" w:name="_DV_M253"/>
            <w:bookmarkEnd w:id="19"/>
            <w:bookmarkEnd w:id="20"/>
            <w:r>
              <w:t>reati di terrorismo</w:t>
            </w:r>
            <w:bookmarkStart w:id="21" w:name="_DV_C397"/>
            <w:r>
              <w:rPr>
                <w:color w:val="000000" w:themeColor="text1"/>
              </w:rPr>
              <w:t xml:space="preserve"> o reati connessi ad attività terroristiche, quali definiti agli articoli da 3 a 12 della direttiva (UE) 2017/541 del Parlamento europeo e del Consiglio</w:t>
            </w:r>
            <w:bookmarkStart w:id="22" w:name="_DV_C399"/>
            <w:bookmarkEnd w:id="21"/>
            <w:r>
              <w:rPr>
                <w:color w:val="000000" w:themeColor="text1"/>
              </w:rPr>
              <w:t>, ovvero istigazione, concorso o tentativo di commettere tali reati, quali definiti all'articolo 14 di detta direttiva;</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lavoro minorile o altri reati relativi alla tratta di esseri umani </w:t>
            </w:r>
            <w:bookmarkStart w:id="25" w:name="_DV_C402"/>
            <w:r>
              <w:rPr>
                <w:color w:val="000000"/>
              </w:rPr>
              <w:t>di cui all'articolo 2 della direttiva 2011/36/UE del Parlamento europeo e del Consiglio</w:t>
            </w:r>
            <w:bookmarkStart w:id="26" w:name="_DV_C404"/>
            <w:bookmarkEnd w:id="25"/>
            <w:r>
              <w:rPr>
                <w:color w:val="000000"/>
              </w:rPr>
              <w:t>;</w:t>
            </w:r>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ha mostrato significative carenze nell'adempiere i principali obblighi ai fini dell'esecuzione di un impegno giuridico finanziato dal bilancio dell'Unione, che hanno causato la risoluzione anticipata dell'impegno o hanno comportato l'applicazione della clausola penale o di altre penali contrattuali o sono state evidenziate da un ordinatore, dall'Ufficio europeo per la lotta antifrode (OLAF), dalla Corte dei conti o dalla Procura europea (EPPO) in seguito a verifiche, audit o indagini;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Pr>
                <w:color w:val="000000" w:themeColor="text1"/>
              </w:rPr>
              <w:t>è stato accertato da una sentenza definitiva o decisione amministrativa definitiva che la persona ha commesso un'irregolarità ai sensi dell'articolo 1, paragrafo 2, del regolamento (CE, Euratom) n. 2988/95 del Consiglio</w:t>
            </w:r>
            <w:bookmarkEnd w:id="27"/>
            <w:r>
              <w:rPr>
                <w:color w:val="000000" w:themeColor="text1"/>
              </w:rPr>
              <w: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è stato accertato da una sentenza definitiva o decisione amministrativa definitiva che la persona ha creato un'entità in una giurisdizione diversa con l'intento di eludere obblighi fiscali, sociali o altri obblighi giuridici, compresi quelli relativi ai diritti del lavoro, all'occupazione e alle condizioni di lavoro, nella giurisdizione in cui ha la sede sociale, l'amministrazione centrale o la sede di attività principale;</w:t>
            </w:r>
          </w:p>
        </w:tc>
        <w:tc>
          <w:tcPr>
            <w:tcW w:w="930" w:type="dxa"/>
          </w:tcPr>
          <w:p w14:paraId="323E098E" w14:textId="5CC3DF43"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solo per persone giuridiche</w:t>
            </w:r>
            <w:r>
              <w:t>) è stato accertato da una sentenza definitiva o decisione amministrativa definitiva che la persona è stata creata con l'intento di cui alla lettera g);</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si è opposta intenzionalmente e senza adeguata giustificazione a un'indagine, a una verifica o a un audit effettuati da un'amministrazione aggiudicatrice o dal suo rappresentante o da un revisore, dall'OLAF, dall'EPPO o dalla Corte dei conti. Si considera che la persona si oppone a un'indagine, a una verifica o a un audit se compie azioni allo scopo o con l'effetto di impedire, ostacolare o </w:t>
            </w:r>
            <w:r>
              <w:lastRenderedPageBreak/>
              <w:t>ritardare lo svolgimento delle attività necessarie per eseguire l'indagine, la verifica o l'audit. Tali azioni comprendono, in particolare, rifiutare di concedere l'accesso necessario ai propri locali o a qualsiasi altra zona utilizzata a fini professionali, nascondere o rifiutare di comunicare informazioni o fornire informazioni false.</w:t>
            </w:r>
          </w:p>
        </w:tc>
        <w:tc>
          <w:tcPr>
            <w:tcW w:w="930" w:type="dxa"/>
          </w:tcPr>
          <w:p w14:paraId="0F27857E" w14:textId="1175AA9F"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t>dichiara che, per le situazioni di cui al punto 1, lettere da c) a i), in assenza di una sentenza definitiva o di una decisione amministrativa definitiva, la persona è interessata dai fatti e dalle risultanze di cui all'articolo 138, paragrafo 3, del regolamento finanziario, e in particolare:</w:t>
            </w:r>
          </w:p>
        </w:tc>
        <w:tc>
          <w:tcPr>
            <w:tcW w:w="930" w:type="dxa"/>
          </w:tcPr>
          <w:p w14:paraId="68C9A1B2" w14:textId="05B15687" w:rsidR="002254B5" w:rsidRDefault="002254B5" w:rsidP="002254B5">
            <w:pPr>
              <w:spacing w:before="240" w:after="120"/>
              <w:jc w:val="center"/>
              <w:rPr>
                <w:noProof/>
              </w:rPr>
            </w:pPr>
            <w:r>
              <w:t>SÌ</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NO</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è coinvolta in fatti accertati nel contesto di audit o indagini svolti dalla Procura europea nei confronti degli Stati membri che partecipano a una cooperazione rafforzata ai sensi del regolamento (UE) 2017/1939, dalla Corte dei conti, dall'OLAF o dal revisore interno, o di altre verifiche, audit o controlli effettuati sotto la responsabilità dell'ordinatore di un'istituzione dell'UE, un ufficio europeo o un'agenzia o un organismo dell'UE;</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è destinataria di sentenze non definitive o decisioni amministrative non definitive che possono includere misure disciplinari adottate dall'organo di vigilanza competente responsabile della verifica dell'applicazione dei principi di deontologia professionale;</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69BA9876" w:rsidR="002254B5" w:rsidDel="00977B4E" w:rsidRDefault="0061382B" w:rsidP="002254B5">
            <w:pPr>
              <w:pStyle w:val="Text1"/>
              <w:numPr>
                <w:ilvl w:val="0"/>
                <w:numId w:val="25"/>
              </w:numPr>
              <w:spacing w:before="40" w:after="40"/>
              <w:ind w:left="709" w:firstLine="0"/>
              <w:rPr>
                <w:color w:val="000000"/>
              </w:rPr>
            </w:pPr>
            <w:r>
              <w:rPr>
                <w:color w:val="000000"/>
              </w:rPr>
              <w:t xml:space="preserve"> </w:t>
            </w:r>
            <w:r w:rsidR="002254B5">
              <w:rPr>
                <w:color w:val="000000"/>
              </w:rPr>
              <w:t>è al centro di fatti menzionati in decisioni di persone o entità cui sono affidati compiti di esecuzione del bilancio dell'UE;</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w:t>
            </w:r>
            <w:r>
              <w:t>è oggetto di informazioni trasmesse dagli Stati membri che eseguono i fondi dell'Unione, in particolare fatti e risultanze accertati nel contesto di una sentenza definitiva o di una decisione amministrativa definitiva a livello nazionale in merito all'esistenza delle situazioni di esclusione di cui alla lettera c), punto iv), o alla lettera d);</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è oggetto di decisioni della Commissione concernenti la violazione del diritto dell'Unione in materia di concorrenza o decisioni di un'autorità nazionale competente concernenti la violazione del diritto dell'Unione o nazionale in materia di concorrenza; </w:t>
            </w:r>
          </w:p>
        </w:tc>
        <w:tc>
          <w:tcPr>
            <w:tcW w:w="930" w:type="dxa"/>
          </w:tcPr>
          <w:p w14:paraId="1C09C335" w14:textId="0E204C8F"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a conoscenza, in qualsiasi modo, di essere oggetto di un'indagine dell'Ufficio europeo per la lotta antifrode (OLAF), in quanto l'OLAF le ha dato la possibilità di presentare osservazioni in merito a fatti che la riguardano, o è stata oggetto di verifiche sul posto ad opera dell'OLAF nel corso di un'indagine, o le è stata notificata l'apertura, la chiusura o altra circostanza relativa a un'indagine dell'OLAF che la riguarda;</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altre situazioni analoghe.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t>II – Situazioni di esclusione riguardanti le persone fisiche o giuridiche aventi poteri di rappresentanza, di decisione o di controllo sulla persona giuridica e i titolari effettivi</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Non applicabile se la "persona" è una persona fisica, uno Stato membro o un'autorità locale. In tutti gli altri casi, da compilarsi a cura di tutti i soggetti interessati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lastRenderedPageBreak/>
              <w:t xml:space="preserve">dichiara che la persona fisica o giuridica che è membro dell'organo di amministrazione, di direzione o di vigilanza della persona, o che ha poteri di rappresentanza, di decisione o di controllo nei confronti della stessa (rientrano tra tali persone ad esempio gli amministratori di società e i membri degli organi di gestione o di controllo, e sono compresi i casi in cui una sola persona fisica o giuridica è titolare della maggioranza delle quote o azioni), o un titolare effettivo di tale persona giuridica (come definito all'articolo 3, punto 6, della direttiva (UE) 2015/849) si trova in una delle seguenti situazioni: </w:t>
            </w:r>
          </w:p>
        </w:tc>
        <w:tc>
          <w:tcPr>
            <w:tcW w:w="858" w:type="dxa"/>
          </w:tcPr>
          <w:p w14:paraId="16F44882" w14:textId="77777777" w:rsidR="001F135A" w:rsidRDefault="001F135A" w:rsidP="00C37A34">
            <w:pPr>
              <w:spacing w:before="240" w:after="120"/>
              <w:jc w:val="center"/>
              <w:rPr>
                <w:noProof/>
              </w:rPr>
            </w:pPr>
            <w:r>
              <w:t>SÌ</w:t>
            </w:r>
          </w:p>
        </w:tc>
        <w:tc>
          <w:tcPr>
            <w:tcW w:w="952" w:type="dxa"/>
          </w:tcPr>
          <w:p w14:paraId="16F44883" w14:textId="77777777" w:rsidR="001F135A" w:rsidRDefault="001F135A" w:rsidP="00C37A34">
            <w:pPr>
              <w:spacing w:before="240" w:after="120"/>
              <w:jc w:val="center"/>
              <w:rPr>
                <w:noProof/>
              </w:rPr>
            </w:pPr>
            <w:r>
              <w:t>NO</w:t>
            </w:r>
          </w:p>
        </w:tc>
        <w:tc>
          <w:tcPr>
            <w:tcW w:w="813" w:type="dxa"/>
          </w:tcPr>
          <w:p w14:paraId="16F44884" w14:textId="77777777" w:rsidR="001F135A" w:rsidRDefault="001F135A" w:rsidP="00C37A34">
            <w:pPr>
              <w:spacing w:before="240" w:after="120"/>
              <w:jc w:val="center"/>
              <w:rPr>
                <w:noProof/>
              </w:rPr>
            </w:pPr>
            <w:r>
              <w:t>N/A</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situazione di cui al punto 1, lettera c) (gravi illeciti professionali)</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situazione di cui al punto 1, lettera d) (frode, corruzione o altri reati)</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situazione di cui al punto 1, lettera e) (carenze significative nell'esecuzione di un contratto)</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situazione di cui al punto 1, lettera f) (irregolarità)</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situazione di cui al punto 1, lettera g) (creazione di una persona giuridica con l'intento di eludere obblighi giuridici)</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situazione di cui al punto 1, lettera h) (persona giuridica creata con l'intento di eludere obblighi giuridici)</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situazione di cui al punto 1, lettera i) (opposizione intenzionale e senza adeguata giustificazione a un'indagine, a una verifica o a un audit)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Situazioni di esclusione riguardanti le persone fisiche o giuridiche che si assumono la responsabilità illimitata per i debiti della persona giuridica</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Non applicabile se la "persona" è una persona fisica, uno Stato membro o un'autorità locale o una persona giuridica a responsabilità limitata. In tutti gli altri casi, da compilarsi a cura di tutti i soggetti interessati</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dichiara che la persona fisica o giuridica che si assume la responsabilità illimitata per i debiti della persona si trova in una delle seguenti situazioni: </w:t>
            </w:r>
          </w:p>
        </w:tc>
        <w:tc>
          <w:tcPr>
            <w:tcW w:w="670" w:type="dxa"/>
          </w:tcPr>
          <w:p w14:paraId="16F4489C" w14:textId="77777777" w:rsidR="003E5E5C" w:rsidRDefault="003E5E5C" w:rsidP="00C37A34">
            <w:pPr>
              <w:spacing w:before="240" w:after="120"/>
              <w:jc w:val="center"/>
              <w:rPr>
                <w:noProof/>
              </w:rPr>
            </w:pPr>
            <w:r>
              <w:t>SÌ</w:t>
            </w:r>
          </w:p>
        </w:tc>
        <w:tc>
          <w:tcPr>
            <w:tcW w:w="614" w:type="dxa"/>
          </w:tcPr>
          <w:p w14:paraId="16F4489D" w14:textId="77777777" w:rsidR="003E5E5C" w:rsidRDefault="003E5E5C" w:rsidP="00C37A34">
            <w:pPr>
              <w:spacing w:before="240" w:after="120"/>
              <w:jc w:val="center"/>
              <w:rPr>
                <w:noProof/>
              </w:rPr>
            </w:pPr>
            <w:r>
              <w:t>NO</w:t>
            </w:r>
          </w:p>
        </w:tc>
        <w:tc>
          <w:tcPr>
            <w:tcW w:w="630" w:type="dxa"/>
          </w:tcPr>
          <w:p w14:paraId="16F4489E" w14:textId="77777777" w:rsidR="003E5E5C" w:rsidRDefault="003E5E5C" w:rsidP="00C37A34">
            <w:pPr>
              <w:spacing w:before="240" w:after="120"/>
              <w:jc w:val="center"/>
              <w:rPr>
                <w:noProof/>
              </w:rPr>
            </w:pPr>
            <w:r>
              <w:t>N/A</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situazione di cui alla lettera a) (fallimento)</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situazione di cui alla lettera b) (inadempimento di obblighi relativi al pagamento di imposte o tasse o contributi previdenziali e assistenziali)</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Altri motivi di rigetto dalla presente procedura</w:t>
      </w:r>
    </w:p>
    <w:p w14:paraId="49EFC66C" w14:textId="603EB082" w:rsidR="00B05C76" w:rsidRPr="00897E28" w:rsidRDefault="00B05C76" w:rsidP="00B05C76">
      <w:pPr>
        <w:spacing w:before="120" w:after="120"/>
        <w:ind w:firstLine="1"/>
        <w:jc w:val="both"/>
        <w:rPr>
          <w:b/>
          <w:bCs/>
          <w:i/>
          <w:iCs/>
          <w:noProof/>
        </w:rPr>
      </w:pPr>
      <w:r>
        <w:rPr>
          <w:b/>
          <w:i/>
        </w:rPr>
        <w:t>(da compilarsi individualmente a cura del candidato/dell'offerente unico o di tutti i membri in caso di domanda di partecipazione/offerta congiunta)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lastRenderedPageBreak/>
              <w:t>(5) dichiara che la persona:</w:t>
            </w:r>
          </w:p>
        </w:tc>
        <w:tc>
          <w:tcPr>
            <w:tcW w:w="670" w:type="dxa"/>
          </w:tcPr>
          <w:p w14:paraId="1361E30C" w14:textId="77777777" w:rsidR="00B05C76" w:rsidRDefault="00B05C76" w:rsidP="00D6012C">
            <w:pPr>
              <w:spacing w:before="240" w:after="120"/>
              <w:jc w:val="center"/>
              <w:rPr>
                <w:noProof/>
              </w:rPr>
            </w:pPr>
            <w:r>
              <w:t>SÌ</w:t>
            </w:r>
          </w:p>
        </w:tc>
        <w:tc>
          <w:tcPr>
            <w:tcW w:w="759" w:type="dxa"/>
          </w:tcPr>
          <w:p w14:paraId="2D50029A" w14:textId="77777777" w:rsidR="00B05C76" w:rsidRDefault="00B05C76" w:rsidP="00D6012C">
            <w:pPr>
              <w:spacing w:before="240" w:after="120"/>
              <w:jc w:val="center"/>
              <w:rPr>
                <w:noProof/>
              </w:rPr>
            </w:pPr>
            <w:r>
              <w:t>NO</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ha precedentemente partecipato alla redazione dei documenti utilizzati nella presente procedura, se ciò comporta una violazione del principio di parità di trattamento, inclusa una distorsione della concorrenza non altrimenti risolvibile.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Misure correttive</w:t>
      </w:r>
    </w:p>
    <w:p w14:paraId="16F448B4" w14:textId="0E80E9C8" w:rsidR="005C6293" w:rsidRDefault="005C6293" w:rsidP="051D3D6B">
      <w:pPr>
        <w:spacing w:before="120" w:after="120"/>
        <w:jc w:val="both"/>
        <w:rPr>
          <w:color w:val="000000"/>
        </w:rPr>
      </w:pPr>
      <w:r>
        <w:t>La persona che dichiari una delle situazioni di esclusione sopraelencate può indicare le misure correttive prese per porvi rimedio, affinché l'ordinatore possa determinare se tali misure sono sufficienti per dimostrare se è affidabile.</w:t>
      </w:r>
      <w:r>
        <w:rPr>
          <w:color w:val="000000" w:themeColor="text1"/>
        </w:rPr>
        <w:t xml:space="preserve"> Possono rientrare in questo novero le misure tecniche, organizzative o riguardanti il personale volte a evitare il ripetersi della situazione, oppure un risarcimento o il pagamento di multe o di eventuali imposte o tasse e contributi previdenziali e assistenziali. </w:t>
      </w:r>
    </w:p>
    <w:p w14:paraId="773D5FBD" w14:textId="6FDC2569" w:rsidR="0020320A" w:rsidRDefault="0020320A" w:rsidP="051D3D6B">
      <w:pPr>
        <w:spacing w:before="120" w:after="120"/>
        <w:jc w:val="both"/>
        <w:rPr>
          <w:color w:val="000000"/>
        </w:rPr>
      </w:pPr>
      <w:r>
        <w:rPr>
          <w:color w:val="000000" w:themeColor="text1"/>
        </w:rPr>
        <w:t>Fatta salva la valutazione dell'ordinatore responsabile, la persona o l'entità presenta misure correttive che sono state valutate da un revisore esterno indipendente o che sono state considerate sufficienti da una decisione di un'autorità nazionale o dell'Unione. In allegato alla presente autocertificazione devono essere fornite le pertinenti prove documentali a illustrazione delle misure correttive prese e della relativa valutazione. Le misure correttive non sono applicabili alle situazioni di cui alla sezione I, punto 1, lettera d), della presente autocertificazione.</w:t>
      </w:r>
    </w:p>
    <w:p w14:paraId="16F448B5" w14:textId="3FE5177B" w:rsidR="00F96EAB" w:rsidRPr="007D7A5F" w:rsidRDefault="00B05C76" w:rsidP="0024225B">
      <w:pPr>
        <w:pStyle w:val="Title"/>
        <w:rPr>
          <w:noProof/>
        </w:rPr>
      </w:pPr>
      <w:r>
        <w:t>VI - Prove documentali relative ai criteri di esclusione</w:t>
      </w:r>
    </w:p>
    <w:p w14:paraId="477A6316" w14:textId="3261E630" w:rsidR="00695D93" w:rsidRDefault="0092592E" w:rsidP="7F6CA770">
      <w:pPr>
        <w:spacing w:before="120" w:after="120"/>
        <w:ind w:firstLine="11"/>
        <w:jc w:val="both"/>
        <w:rPr>
          <w:noProof/>
        </w:rPr>
      </w:pPr>
      <w:r>
        <w:t>Il capitolato d'oneri stabilisce nel dettaglio quali soggetti interessati devono comprovare di non trovarsi in una delle situazioni di esclusione di cui al punto 1 e quando devono presentare le prove documentali.</w:t>
      </w:r>
    </w:p>
    <w:p w14:paraId="3EE64640" w14:textId="03697B6E" w:rsidR="00835E88" w:rsidRPr="00F76ABA" w:rsidRDefault="00CA3ADD" w:rsidP="00835E88">
      <w:pPr>
        <w:spacing w:before="120" w:after="120"/>
        <w:jc w:val="both"/>
        <w:rPr>
          <w:noProof/>
        </w:rPr>
      </w:pPr>
      <w:r>
        <w:t>Sono ammissibili come prove i documenti seguenti.</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Per le situazioni di cui al punto 1, lettere a), c), d), f), g) e h), presentare un estratto recente del casellario giudiziale o, in mancanza, un documento equivalente rilasciato di recente da un'autorità giudiziaria o amministrativa dello Stato in cui è stabilita la persona, da cui risultino soddisfatte tali prescrizioni.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Per le situazioni di cui al punto 1, lettere a) e b), presentare certificati rilasciati di recente dall'autorità competente dello Stato interessato. Tali documenti devono apportare la prova del pagamento di tutte le imposte e tasse e di tutti i contributi previdenziali e assistenziali che la persona è tenuta a versare, incluse, per esempio, l'IVA, l'imposta sul reddito (unicamente per persone fisiche), l'imposta sulle società (unicamente per persone giuridiche) e i contributi previdenziali e assistenziali. Se il paese di stabilimento non rilascia un tipo di certificato, può essere presentata una dichiarazione giurata resa dinanzi a un'autorità giudiziaria o un notaio o, in mancanza, una dichiarazione solenne pronunciata dinanzi a un'autorità amministrativa o a un organismo professionale qualificato del paese in cui è stabilita la persona.</w:t>
      </w:r>
    </w:p>
    <w:p w14:paraId="16F448B9" w14:textId="6993ED04" w:rsidR="008C4A00" w:rsidRDefault="00C55150" w:rsidP="051D3D6B">
      <w:pPr>
        <w:spacing w:before="100" w:beforeAutospacing="1" w:after="100" w:afterAutospacing="1"/>
        <w:jc w:val="both"/>
      </w:pPr>
      <w:r>
        <w:t>La persona non è tenuta a presentare prove documentali se tali prove sono già state presentate in occasione di un'altra procedura di aggiudicazione o di attribuzione della stessa amministrazione aggiudicatrice</w:t>
      </w:r>
      <w:r>
        <w:rPr>
          <w:rStyle w:val="FootnoteReference"/>
        </w:rPr>
        <w:footnoteReference w:id="5"/>
      </w:r>
      <w:r>
        <w:t xml:space="preserve">. I documenti devono essere stati rilasciati in data non anteriore </w:t>
      </w:r>
      <w:r>
        <w:lastRenderedPageBreak/>
        <w:t xml:space="preserve">a un anno dalla data di richiesta dell'amministrazione aggiudicatrice e devono essere ancora validi a quella data. </w:t>
      </w:r>
    </w:p>
    <w:p w14:paraId="16F448BA" w14:textId="1463A7B7" w:rsidR="008C4A00" w:rsidRDefault="00A40405" w:rsidP="051D3D6B">
      <w:pPr>
        <w:spacing w:before="100" w:beforeAutospacing="1" w:after="100" w:afterAutospacing="1"/>
        <w:jc w:val="both"/>
      </w:pPr>
      <w:r>
        <w:t xml:space="preserve">Il firmatario/La firmataria dichiara che la persona ha già presentato le prove documentali in occasione di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Documento</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Riferimento completo della procedura precedente</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Aggiungere righe se necessario</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La persona non è tenuta a presentare le prove cui si può accedere gratuitamente da una banca dati nazionale. </w:t>
      </w:r>
    </w:p>
    <w:p w14:paraId="0F58ED09" w14:textId="2FB86EF0" w:rsidR="00CF0C80" w:rsidRDefault="00602579" w:rsidP="051D3D6B">
      <w:pPr>
        <w:spacing w:before="100" w:beforeAutospacing="1" w:after="100" w:afterAutospacing="1"/>
        <w:jc w:val="both"/>
      </w:pPr>
      <w:r>
        <w:t>Il firmatario/La firmataria dichiara che il seguente indirizzo internet della banca dati permette/i dati identificativi permettono di accedere alle prove richieste.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Indirizzo internet della banca dati</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Dati identificativi del documento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Aggiungere righe se necessario</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Autocertificazione relativa ai criteri di selezione </w:t>
      </w:r>
    </w:p>
    <w:p w14:paraId="2D59BB2A" w14:textId="01DD445D" w:rsidR="743C92D7" w:rsidRDefault="743C92D7" w:rsidP="051D3D6B">
      <w:pPr>
        <w:spacing w:beforeAutospacing="1" w:afterAutospacing="1"/>
        <w:jc w:val="both"/>
      </w:pPr>
      <w:r>
        <w:t>Nel caso di una procedura suddivisa in lotti, le dichiarazioni della presente parte B si applicano al lotto/ai lotti per i quali è presentata la domanda di partecipazione/l'offerta.</w:t>
      </w:r>
    </w:p>
    <w:p w14:paraId="7232500E" w14:textId="59A72938" w:rsidR="00E25A58" w:rsidRDefault="00E25A58" w:rsidP="00E25A58">
      <w:pPr>
        <w:pStyle w:val="Title"/>
        <w:rPr>
          <w:noProof/>
        </w:rPr>
      </w:pPr>
      <w:r>
        <w:t>I – Criteri di selezione</w:t>
      </w:r>
    </w:p>
    <w:p w14:paraId="7CE533D0" w14:textId="16A9A02E" w:rsidR="00B74E92" w:rsidRPr="00897E28" w:rsidRDefault="00CA2C74" w:rsidP="051D3D6B">
      <w:pPr>
        <w:jc w:val="both"/>
        <w:rPr>
          <w:b/>
          <w:bCs/>
          <w:u w:val="single"/>
        </w:rPr>
      </w:pPr>
      <w:r>
        <w:rPr>
          <w:b/>
          <w:u w:val="single"/>
        </w:rPr>
        <w:t xml:space="preserve">Criteri di selezione applicabili al candidato/all'offerente nel suo insieme - valutazione consolidata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t>(da compilarsi UNICAMENTE a cura del candidato/dell'offerente unico o del capofila in caso di domanda di partecipazione/offerta congiunta)</w:t>
      </w:r>
    </w:p>
    <w:p w14:paraId="580B2348" w14:textId="36EFDB8E" w:rsidR="00F04B97" w:rsidRDefault="00F04B97" w:rsidP="00F04B97">
      <w:pPr>
        <w:spacing w:before="120" w:after="120"/>
        <w:ind w:firstLine="1"/>
        <w:jc w:val="both"/>
        <w:rPr>
          <w:noProof/>
        </w:rPr>
      </w:pPr>
      <w:r>
        <w:t>La persona, in qualità di candidato/offerente unico/capofila di una domanda di partecipazione/offerta congiunta, che presenta una domanda di partecipazione/un'offerta per la procedura in oggetto: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dichiara che il candidato/l'offerente, compresi tutti i membri del raggruppamento in caso di domanda di partecipazione/offerta congiunta e, se del caso, i subappaltatori e i soggetti sulla cui capacità il candidato/l'offerente intende fare affidamento:</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SÌ</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soddisfa/soddisfano tutti i criteri di selezione per i quali sarà effettuata una valutazione consolidata conformemente al capitolato d'oneri.</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Segue una sezione da inserire a cura dell'amministrazione aggiudicatrice se applicabile in conformità ai documenti di gara. Se i criteri di selezione non si applicano individualmente, l'amministrazione aggiudicatrice cancella la sezione seguente. Se invece si applicano, l'amministrazione aggiudicatrice adatta la tabella ai criteri indicati nel capitolato d'oneri.</w:t>
      </w:r>
    </w:p>
    <w:p w14:paraId="5CFBC1F8" w14:textId="7B867C43" w:rsidR="00CA2C74" w:rsidRPr="00897E28" w:rsidRDefault="00C4227A">
      <w:pPr>
        <w:jc w:val="both"/>
        <w:rPr>
          <w:b/>
          <w:bCs/>
          <w:u w:val="single"/>
        </w:rPr>
      </w:pPr>
      <w:r>
        <w:rPr>
          <w:b/>
          <w:u w:val="single"/>
        </w:rPr>
        <w:t>Criteri di selezione applicabili individualmente ai soggetti interessati - valutazione individuale</w:t>
      </w:r>
    </w:p>
    <w:p w14:paraId="78C15FF3" w14:textId="0676A81C" w:rsidR="00723411" w:rsidRPr="00897E28" w:rsidRDefault="00723411" w:rsidP="7F6CA770">
      <w:pPr>
        <w:spacing w:before="120" w:after="120"/>
        <w:ind w:firstLine="1"/>
        <w:jc w:val="both"/>
        <w:rPr>
          <w:b/>
          <w:bCs/>
          <w:i/>
          <w:iCs/>
          <w:noProof/>
        </w:rPr>
      </w:pPr>
      <w:r>
        <w:rPr>
          <w:b/>
          <w:i/>
        </w:rPr>
        <w:lastRenderedPageBreak/>
        <w:t>(da compilarsi a cura di ciascun soggetto interessato cui si applicano individualmente i criteri di selezione in conformità al capitolato d'oneri)</w:t>
      </w:r>
    </w:p>
    <w:p w14:paraId="64745216" w14:textId="17979E7F" w:rsidR="00E80BCE" w:rsidRPr="00897E28" w:rsidRDefault="00E80BCE" w:rsidP="6FB7994E">
      <w:pPr>
        <w:spacing w:before="120" w:after="120"/>
        <w:ind w:firstLine="1"/>
        <w:jc w:val="both"/>
        <w:rPr>
          <w:b/>
          <w:bCs/>
          <w:i/>
          <w:iCs/>
          <w:noProof/>
        </w:rPr>
      </w:pPr>
      <w:r>
        <w:t>La persona, in qualità di candidato/offerente unico/membro di una domanda di partecipazione/offerta congiunta/subappaltatore, che presenta/partecipa a una domanda di partecipazione/un'offerta per la procedura in oggetto:</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dichiara di soddisfare i criteri di selezione che le si applicano individualmente:</w:t>
            </w:r>
          </w:p>
        </w:tc>
        <w:tc>
          <w:tcPr>
            <w:tcW w:w="704" w:type="dxa"/>
          </w:tcPr>
          <w:p w14:paraId="13DAA78F" w14:textId="77777777" w:rsidR="00A551F6" w:rsidRDefault="00A551F6" w:rsidP="00C37A34">
            <w:pPr>
              <w:spacing w:before="240" w:after="120"/>
              <w:jc w:val="center"/>
              <w:rPr>
                <w:noProof/>
              </w:rPr>
            </w:pPr>
            <w:r>
              <w:t>SÌ</w:t>
            </w:r>
          </w:p>
        </w:tc>
        <w:tc>
          <w:tcPr>
            <w:tcW w:w="608" w:type="dxa"/>
          </w:tcPr>
          <w:p w14:paraId="465AC66E" w14:textId="77777777" w:rsidR="00A551F6" w:rsidRDefault="00A551F6" w:rsidP="00C37A34">
            <w:pPr>
              <w:spacing w:before="240" w:after="120"/>
              <w:jc w:val="center"/>
              <w:rPr>
                <w:noProof/>
              </w:rPr>
            </w:pPr>
            <w:r>
              <w:t>NO</w:t>
            </w:r>
          </w:p>
        </w:tc>
        <w:tc>
          <w:tcPr>
            <w:tcW w:w="630" w:type="dxa"/>
          </w:tcPr>
          <w:p w14:paraId="237B4D9E" w14:textId="77777777" w:rsidR="00A551F6" w:rsidRDefault="00A551F6" w:rsidP="00C37A34">
            <w:pPr>
              <w:spacing w:before="240" w:after="120"/>
              <w:jc w:val="center"/>
              <w:rPr>
                <w:noProof/>
              </w:rPr>
            </w:pPr>
            <w:r>
              <w:t>N/A</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di avere la capacità giuridica e normativa per esercitare l'attività professionale necessaria per l'esecuzione del contratto di cui al capitolato d'oneri;</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di soddisfare i criteri economici e finanziari applicabili di cui al capitolato d'oneri;</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di soddisfare i criteri tecnici e professionali applicabili di cui al capitolato d'oneri.</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Criteri di selezione – interessi professionali confliggenti </w:t>
      </w:r>
    </w:p>
    <w:p w14:paraId="6D4253AB" w14:textId="6F28DDE5" w:rsidR="00850397" w:rsidRPr="00897E28" w:rsidRDefault="00850397" w:rsidP="00EE7E2B">
      <w:pPr>
        <w:spacing w:before="120" w:after="120"/>
        <w:ind w:firstLine="1"/>
        <w:rPr>
          <w:b/>
          <w:bCs/>
          <w:i/>
          <w:iCs/>
          <w:noProof/>
        </w:rPr>
      </w:pPr>
      <w:r>
        <w:rPr>
          <w:b/>
          <w:i/>
        </w:rPr>
        <w:t>(da compilarsi a cura di tutti i soggetti interessati)</w:t>
      </w:r>
    </w:p>
    <w:p w14:paraId="4E52E5EC" w14:textId="6CF73761" w:rsidR="00850397" w:rsidRDefault="00850397" w:rsidP="00850397">
      <w:pPr>
        <w:jc w:val="both"/>
        <w:rPr>
          <w:b/>
          <w:bCs/>
          <w:u w:val="single"/>
        </w:rPr>
      </w:pPr>
      <w:r>
        <w:t>La persona, in qualità di candidato/offerente unico/membro di una domanda di partecipazione/offerta congiunta/subappaltatore, che presenta/partecipa a una domanda di partecipazione/un'offerta per la procedura in oggetto:</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dichiara: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SÌ</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di avere conflitti di interessi che possono influire negativamente sull'esecuzione del contratto.</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Prove documentali relative ai criteri di selezione </w:t>
      </w:r>
    </w:p>
    <w:p w14:paraId="6C38D641" w14:textId="3F0D33E7" w:rsidR="00F04B97" w:rsidRDefault="00F04B97" w:rsidP="051D3D6B">
      <w:pPr>
        <w:spacing w:before="100" w:beforeAutospacing="1" w:after="100" w:afterAutospacing="1"/>
        <w:jc w:val="both"/>
      </w:pPr>
      <w:r>
        <w:t>Il capitolato d'oneri stabilisce nel dettaglio quali siano le prove documentali da presentare, quando e a carico di quale soggetto interessato, per dimostrare che il candidato/l'offerente soddisfa i criteri di selezione.</w:t>
      </w:r>
    </w:p>
    <w:p w14:paraId="1699FA0D" w14:textId="0C53EE83" w:rsidR="00F04B97" w:rsidRPr="00A64C2E" w:rsidRDefault="00F04B97" w:rsidP="00897E28">
      <w:pPr>
        <w:spacing w:before="100" w:beforeAutospacing="1" w:after="100" w:afterAutospacing="1"/>
        <w:jc w:val="both"/>
        <w:rPr>
          <w:noProof/>
        </w:rPr>
      </w:pPr>
      <w:r>
        <w:t xml:space="preserve">Se non è richiesta la presentazione di prove documentali unitamente alla domanda di partecipazione/all'offerta, la persona è invitata a predisporle in anticipo, poiché l'amministrazione aggiudicatrice può chiederne la presentazione in tempi brevi. </w:t>
      </w:r>
    </w:p>
    <w:p w14:paraId="1279E35F" w14:textId="2584B0D8" w:rsidR="0073022B" w:rsidRDefault="0073022B" w:rsidP="051D3D6B">
      <w:pPr>
        <w:spacing w:before="100" w:beforeAutospacing="1" w:after="100" w:afterAutospacing="1"/>
        <w:jc w:val="both"/>
      </w:pPr>
      <w:r>
        <w:t>La persona non è tenuta a presentare prove documentali se tali prove sono già state presentate in occasione di un'altra procedura d'appalto della stessa amministrazione aggiudicatrice</w:t>
      </w:r>
      <w:r>
        <w:rPr>
          <w:rStyle w:val="FootnoteReference"/>
        </w:rPr>
        <w:footnoteReference w:id="6"/>
      </w:r>
      <w:r>
        <w:t xml:space="preserve"> e se sono aggiornate.</w:t>
      </w:r>
    </w:p>
    <w:p w14:paraId="0FBE3FFA" w14:textId="51DD42D5" w:rsidR="00F04B97" w:rsidRDefault="00F04B97" w:rsidP="051D3D6B">
      <w:pPr>
        <w:spacing w:before="100" w:beforeAutospacing="1" w:after="100" w:afterAutospacing="1"/>
        <w:jc w:val="both"/>
      </w:pPr>
      <w:r>
        <w:t xml:space="preserve">Il firmatario/La firmataria dichiara che la persona ha già presentato le prove documentali in occasione di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lastRenderedPageBreak/>
              <w:t>Documento</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Riferimento completo della procedura precedente</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Aggiungere righe se necessario</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La persona non è tenuta a presentare le prove cui si può accedere gratuitamente da una banca dati nazionale. </w:t>
      </w:r>
    </w:p>
    <w:p w14:paraId="03A26509" w14:textId="77777777" w:rsidR="008B35EE" w:rsidRDefault="008B35EE" w:rsidP="051D3D6B">
      <w:pPr>
        <w:spacing w:before="100" w:beforeAutospacing="1" w:after="100" w:afterAutospacing="1"/>
        <w:jc w:val="both"/>
      </w:pPr>
      <w:r>
        <w:t>Il firmatario/La firmataria dichiara che il seguente indirizzo internet della banca dati permette/i dati identificativi permettono di accedere alle prove richieste.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Indirizzo internet della banca dati</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Dati identificativi del documento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Aggiungere righe se necessario</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Autocertificazione relativa alle misure restrittive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dichiara che il candidato/l'offerente, compresi tutti i membri del raggruppamento in caso di domanda di partecipazione/offerta congiunta e, se del caso, i subappaltatori e i soggetti sulla cui capacità il candidato/l'offerente intende fare affidamento:</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SÌ</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NO</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non sono soggetti a </w:t>
            </w:r>
            <w:hyperlink r:id="rId12" w:history="1">
              <w:r>
                <w:rPr>
                  <w:rStyle w:val="Hyperlink"/>
                </w:rPr>
                <w:t>misure restrittive dell'UE</w:t>
              </w:r>
            </w:hyperlink>
            <w:r>
              <w:t xml:space="preserve"> adottate a norma dell'articolo 29 del trattato sull'Unione europea (TUE) o dell'articolo 215 del trattato sul funzionamento dell'Unione europea (TFUE)</w:t>
            </w:r>
            <w:r>
              <w:rPr>
                <w:vertAlign w:val="superscript"/>
              </w:rPr>
              <w:footnoteReference w:id="7"/>
            </w:r>
            <w:r>
              <w:t xml:space="preserve">, consistenti nel divieto di mettere a loro disposizione o di trasferire loro fondi o risorse economiche o di erogare loro finanziamenti o assistenza finanziaria, direttamente o indirettamente, o nel congelamento dei loro beni.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BA2AA5" w:rsidRPr="00781ACA" w14:paraId="4EB4F7AF" w14:textId="77777777" w:rsidTr="44EC6836">
        <w:tc>
          <w:tcPr>
            <w:tcW w:w="7379" w:type="dxa"/>
            <w:tcBorders>
              <w:top w:val="single" w:sz="4" w:space="0" w:color="auto"/>
              <w:left w:val="single" w:sz="4" w:space="0" w:color="auto"/>
              <w:bottom w:val="single" w:sz="4" w:space="0" w:color="auto"/>
              <w:right w:val="single" w:sz="4" w:space="0" w:color="auto"/>
            </w:tcBorders>
          </w:tcPr>
          <w:p w14:paraId="5BC29EE0" w14:textId="2D376168" w:rsidR="00BA2AA5" w:rsidRDefault="00BA2AA5" w:rsidP="00073CDE">
            <w:r>
              <w:t>(10) dichiara che la persona fisica o giuridica che è membro dell'organo di amministrazione, di direzione o di vigilanza della persona, o che ha poteri di rappresentanza, di decisione o di controllo nei confronti della stessa (rientrano tra tali persone ad esempio gli amministratori di società e i membri degli organi di gestione o di controllo, e sono compresi i casi in cui una sola persona fisica o giuridica è titolare della maggioranza delle quote o azioni), o un titolare effettivo di tale persona giuridica (come definito all'articolo 3, punto 6, della direttiva (UE) 2015/849) si trova in una delle seguenti situazioni:</w:t>
            </w:r>
          </w:p>
        </w:tc>
        <w:tc>
          <w:tcPr>
            <w:tcW w:w="951" w:type="dxa"/>
            <w:tcBorders>
              <w:top w:val="single" w:sz="4" w:space="0" w:color="auto"/>
              <w:left w:val="single" w:sz="4" w:space="0" w:color="auto"/>
              <w:bottom w:val="single" w:sz="4" w:space="0" w:color="auto"/>
              <w:right w:val="single" w:sz="4" w:space="0" w:color="auto"/>
            </w:tcBorders>
          </w:tcPr>
          <w:p w14:paraId="5455D436" w14:textId="4955DCA9" w:rsidR="00BA2AA5" w:rsidRDefault="00BA2AA5" w:rsidP="00781ACA">
            <w:r>
              <w:t>SÌ</w:t>
            </w:r>
          </w:p>
        </w:tc>
        <w:tc>
          <w:tcPr>
            <w:tcW w:w="992" w:type="dxa"/>
            <w:tcBorders>
              <w:top w:val="single" w:sz="4" w:space="0" w:color="auto"/>
              <w:left w:val="single" w:sz="4" w:space="0" w:color="auto"/>
              <w:bottom w:val="single" w:sz="4" w:space="0" w:color="auto"/>
              <w:right w:val="single" w:sz="4" w:space="0" w:color="auto"/>
            </w:tcBorders>
          </w:tcPr>
          <w:p w14:paraId="7BBAF77A" w14:textId="1C90AB54" w:rsidR="00BA2AA5" w:rsidRDefault="00BA2AA5" w:rsidP="00781ACA">
            <w:r>
              <w:t>NO</w:t>
            </w:r>
          </w:p>
        </w:tc>
      </w:tr>
      <w:tr w:rsidR="00BA2AA5" w:rsidRPr="00781ACA" w14:paraId="0E9427FC" w14:textId="77777777" w:rsidTr="44EC6836">
        <w:tc>
          <w:tcPr>
            <w:tcW w:w="7379" w:type="dxa"/>
            <w:tcBorders>
              <w:top w:val="single" w:sz="4" w:space="0" w:color="auto"/>
              <w:left w:val="single" w:sz="4" w:space="0" w:color="auto"/>
              <w:bottom w:val="single" w:sz="4" w:space="0" w:color="auto"/>
              <w:right w:val="single" w:sz="4" w:space="0" w:color="auto"/>
            </w:tcBorders>
          </w:tcPr>
          <w:p w14:paraId="664E7D12" w14:textId="15E13814" w:rsidR="00BA2AA5" w:rsidRDefault="00BA2AA5" w:rsidP="00073CDE">
            <w:r>
              <w:t xml:space="preserve">(a) non sono soggetti a </w:t>
            </w:r>
            <w:hyperlink r:id="rId13" w:history="1">
              <w:r>
                <w:rPr>
                  <w:rStyle w:val="Hyperlink"/>
                </w:rPr>
                <w:t>misure restrittive dell'UE</w:t>
              </w:r>
            </w:hyperlink>
            <w:r>
              <w:t xml:space="preserve"> adottate a norma dell'articolo 29 del trattato sull'Unione europea (TUE) o dell'articolo 215 del trattato sul funzionamento dell'Unione europea (TFUE)</w:t>
            </w:r>
            <w:r>
              <w:rPr>
                <w:vertAlign w:val="superscript"/>
              </w:rPr>
              <w:footnoteReference w:id="8"/>
            </w:r>
            <w:r>
              <w:t>, consistenti nel divieto di mettere a loro disposizione o di trasferire loro fondi o risorse economiche o di erogare loro finanziamenti o assistenza finanziaria, direttamente o indirettamente, o nel congelamento dei loro beni.</w:t>
            </w:r>
          </w:p>
        </w:tc>
        <w:tc>
          <w:tcPr>
            <w:tcW w:w="951" w:type="dxa"/>
            <w:tcBorders>
              <w:top w:val="single" w:sz="4" w:space="0" w:color="auto"/>
              <w:left w:val="single" w:sz="4" w:space="0" w:color="auto"/>
              <w:bottom w:val="single" w:sz="4" w:space="0" w:color="auto"/>
              <w:right w:val="single" w:sz="4" w:space="0" w:color="auto"/>
            </w:tcBorders>
          </w:tcPr>
          <w:p w14:paraId="6C210C14" w14:textId="54AB390D" w:rsidR="00BA2AA5" w:rsidRDefault="00BA2AA5"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4AD954B9" w14:textId="47B89604" w:rsidR="00BA2AA5" w:rsidRDefault="00BA2AA5"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t>Autocertificazione relativa a un debito accertato nei confronti dell'Unione</w:t>
      </w:r>
      <w:bookmarkEnd w:id="31"/>
      <w:r>
        <w:t xml:space="preserve"> </w:t>
      </w:r>
    </w:p>
    <w:p w14:paraId="1DCBB562" w14:textId="03CF733F" w:rsidR="006B2B45" w:rsidRPr="006B0A89" w:rsidRDefault="0013073C" w:rsidP="6FB7994E">
      <w:pPr>
        <w:spacing w:before="120" w:after="120"/>
        <w:jc w:val="both"/>
        <w:rPr>
          <w:b/>
          <w:bCs/>
          <w:i/>
          <w:iCs/>
          <w:noProof/>
        </w:rPr>
      </w:pPr>
      <w:r>
        <w:rPr>
          <w:b/>
          <w:i/>
        </w:rPr>
        <w:lastRenderedPageBreak/>
        <w:t xml:space="preserve"> (da compilarsi a cura del candidato/dell'offerente unico o di ciascun membro del raggruppamento in caso di domanda di partecipazione/offerta congiunta)</w:t>
      </w:r>
    </w:p>
    <w:p w14:paraId="5915DC59" w14:textId="752F5BD7" w:rsidR="00EE7E2B" w:rsidRDefault="00EE7E2B" w:rsidP="00EE7E2B">
      <w:pPr>
        <w:jc w:val="both"/>
        <w:rPr>
          <w:noProof/>
        </w:rPr>
      </w:pPr>
      <w:r>
        <w:t>La persona, in qualità di candidato/offerente unico/membro di una domanda di partecipazione/offerta congiunta, che presenta una domanda di partecipazione/un'offerta per la procedura in oggetto:</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143DC5E6" w:rsidR="006B2B45" w:rsidRPr="006B0A89" w:rsidRDefault="00920214" w:rsidP="006B0A89">
            <w:pPr>
              <w:spacing w:before="120" w:after="120"/>
              <w:jc w:val="both"/>
            </w:pPr>
            <w:r>
              <w:t>(1</w:t>
            </w:r>
            <w:r w:rsidR="00786DDC">
              <w:t>1</w:t>
            </w:r>
            <w:r>
              <w:t>) dichiara che:</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SÌ</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NO</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ha un debito accertato nei confronti dell'Unione, della Comunità europea dell'energia atomica o di un'agenzia esecutiva, se quest'ultima esegue il bilancio dell'Unione.</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Autocertificazione relativa all'offerta presentata </w:t>
      </w:r>
    </w:p>
    <w:p w14:paraId="7D66B10A" w14:textId="0B06DCCD" w:rsidR="00765179" w:rsidRPr="000C6B51" w:rsidRDefault="00765179" w:rsidP="570F7154">
      <w:pPr>
        <w:spacing w:beforeAutospacing="1" w:afterAutospacing="1"/>
        <w:jc w:val="both"/>
        <w:rPr>
          <w:b/>
          <w:bCs/>
          <w:i/>
          <w:iCs/>
          <w:noProof/>
        </w:rPr>
      </w:pPr>
      <w:r>
        <w:rPr>
          <w:b/>
          <w:i/>
        </w:rPr>
        <w:t>(da compilarsi individualmente a cura del candidato/dell'offerente unico o del capofila in caso di domanda di partecipazione/offerta congiunta)</w:t>
      </w:r>
    </w:p>
    <w:p w14:paraId="44652C08" w14:textId="3B2F458F" w:rsidR="743C92D7" w:rsidRDefault="743C92D7" w:rsidP="30C4CF82">
      <w:pPr>
        <w:spacing w:beforeAutospacing="1" w:afterAutospacing="1"/>
        <w:jc w:val="both"/>
      </w:pPr>
      <w:r>
        <w:t>Nel caso di una procedura suddivisa in lotti, le dichiarazioni della presente parte E si applicano al lotto/ai lotti per i quali è presentata la domanda di partecipazione/l'offerta.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7799F885" w:rsidR="000F6EA2" w:rsidRDefault="00C210FF" w:rsidP="00C210FF">
            <w:pPr>
              <w:spacing w:before="120" w:after="120"/>
              <w:jc w:val="both"/>
              <w:rPr>
                <w:noProof/>
              </w:rPr>
            </w:pPr>
            <w:r>
              <w:t>(1</w:t>
            </w:r>
            <w:r w:rsidR="00786DDC">
              <w:t>2</w:t>
            </w:r>
            <w:r>
              <w:t>) dichiara che la persona:</w:t>
            </w:r>
          </w:p>
        </w:tc>
        <w:tc>
          <w:tcPr>
            <w:tcW w:w="670" w:type="dxa"/>
          </w:tcPr>
          <w:p w14:paraId="59250AC2" w14:textId="77777777" w:rsidR="000F6EA2" w:rsidRDefault="000F6EA2" w:rsidP="00C54FCE">
            <w:pPr>
              <w:spacing w:before="240" w:after="120"/>
              <w:jc w:val="center"/>
              <w:rPr>
                <w:noProof/>
              </w:rPr>
            </w:pPr>
            <w:r>
              <w:t>SÌ</w:t>
            </w:r>
          </w:p>
        </w:tc>
        <w:tc>
          <w:tcPr>
            <w:tcW w:w="759" w:type="dxa"/>
          </w:tcPr>
          <w:p w14:paraId="7D1AA4B7" w14:textId="77777777" w:rsidR="000F6EA2" w:rsidRDefault="000F6EA2" w:rsidP="00C54FCE">
            <w:pPr>
              <w:spacing w:before="240" w:after="120"/>
              <w:jc w:val="center"/>
              <w:rPr>
                <w:noProof/>
              </w:rPr>
            </w:pPr>
            <w:r>
              <w:t>NO</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t xml:space="preserve">(a) </w:t>
            </w:r>
            <w:r>
              <w:rPr>
                <w:rFonts w:ascii="Arial" w:hAnsi="Arial"/>
              </w:rPr>
              <w:t>[</w:t>
            </w:r>
            <w:r>
              <w:t>ha preparato l'offerta presentata</w:t>
            </w:r>
            <w:r>
              <w:rPr>
                <w:rFonts w:ascii="Arial" w:hAnsi="Arial"/>
              </w:rPr>
              <w:t>]</w:t>
            </w:r>
            <w:r>
              <w:t xml:space="preserve"> </w:t>
            </w:r>
            <w:r>
              <w:rPr>
                <w:rFonts w:ascii="Arial" w:hAnsi="Arial"/>
              </w:rPr>
              <w:t>[</w:t>
            </w:r>
            <w:r>
              <w:t>si impegna a preparare l'offerta (se invitata a presentare un'offerta)</w:t>
            </w:r>
            <w:r>
              <w:rPr>
                <w:rFonts w:ascii="Arial" w:hAnsi="Arial"/>
              </w:rPr>
              <w:t>]</w:t>
            </w:r>
            <w:r>
              <w:t xml:space="preserve"> in piena indipendenza e in autonomia rispetto alle altre offerte presentate nell'ambito della stessa procedura di appalto.</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La persona informa senza indugio l'amministrazione aggiudicatrice di qualsiasi cambiamento intervenuto nelle situazioni dichiarate.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La persona può incorrere nel rigetto dalla presente procedura e in sanzioni amministrative (esclusione o sanzione pecuniaria) qualora risulti falsa una dichiarazione resa o un'informazione fornita in quanto condizione per la partecipazione alla medesima.</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Nome e cognome:</w:t>
      </w:r>
      <w:r>
        <w:tab/>
      </w:r>
    </w:p>
    <w:p w14:paraId="4F5C3CA0" w14:textId="4ADE4B77" w:rsidR="00522736" w:rsidRDefault="00DA410F" w:rsidP="004A4B4A">
      <w:pPr>
        <w:tabs>
          <w:tab w:val="left" w:pos="4395"/>
          <w:tab w:val="left" w:pos="7797"/>
        </w:tabs>
        <w:spacing w:before="40" w:after="40"/>
        <w:jc w:val="both"/>
        <w:rPr>
          <w:noProof/>
        </w:rPr>
      </w:pPr>
      <w:r>
        <w:t>Data:</w:t>
      </w:r>
      <w:r>
        <w:tab/>
      </w:r>
    </w:p>
    <w:p w14:paraId="16F448F0" w14:textId="42F52720" w:rsidR="00DA410F" w:rsidRPr="00F76ABA" w:rsidRDefault="00DA410F" w:rsidP="004A4B4A">
      <w:pPr>
        <w:tabs>
          <w:tab w:val="left" w:pos="4395"/>
          <w:tab w:val="left" w:pos="7797"/>
        </w:tabs>
        <w:spacing w:before="40" w:after="40"/>
        <w:jc w:val="both"/>
        <w:rPr>
          <w:noProof/>
        </w:rPr>
      </w:pPr>
      <w:r>
        <w:t>Firma:</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Modalità di firma dell'autocertificazione.</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Firma elettronica (opzione raccomandata)</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Se Le è possibile firmare l'autocertificazione con firma elettronica qualificata (Qualified Electronic Signature - QES), è pregato/a di farla firmare elettronicamente dal o dai Suoi rappresentanti autorizzati. Sarà accettata esclusivamente la firma elettronica qualificata ai sensi del regolamento (UE) n. 910/2014 (regolamento eIDAS).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Prima di ritrasmettere il documento firmato elettronicamente, verifichi la firma e la validità del certificato con uno dei seguenti strumenti:</w:t>
      </w:r>
    </w:p>
    <w:p w14:paraId="51E4A90D" w14:textId="77777777" w:rsidR="00454D84" w:rsidRPr="002870DB" w:rsidRDefault="00454D84" w:rsidP="051D3D6B">
      <w:pPr>
        <w:pStyle w:val="ListParagraph"/>
        <w:numPr>
          <w:ilvl w:val="0"/>
          <w:numId w:val="32"/>
        </w:numPr>
        <w:rPr>
          <w:i/>
          <w:iCs/>
          <w:highlight w:val="lightGray"/>
        </w:rPr>
      </w:pPr>
      <w:r>
        <w:rPr>
          <w:i/>
          <w:highlight w:val="lightGray"/>
        </w:rPr>
        <w:lastRenderedPageBreak/>
        <w:t xml:space="preserve">DSS Demonstration, strumento di convalida reperibile su </w:t>
      </w:r>
      <w:hyperlink r:id="rId14">
        <w:r>
          <w:rPr>
            <w:highlight w:val="lightGray"/>
          </w:rPr>
          <w:t>https://ec.europa.eu/cefdigital/DSS/webapp-demo/validation</w:t>
        </w:r>
      </w:hyperlink>
      <w:r>
        <w:rPr>
          <w:i/>
          <w:highlight w:val="lightGray"/>
        </w:rPr>
        <w:t xml:space="preserve"> che permette di verificare la validità di un certificato indicando il numero e il tipo di firme valide di un documento.</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Trusted List Browser, browser con cui è possibile verificare nell'elenco di prestatori di servizi fiduciari dell'UE se vi figurano il prestatore di servizi di firma elettronica e il servizio fiduciario che presta: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Per essere sicuri di utilizzare una firma elettronica qualificata conforme al regolamento eIDAS, occorre verificare che il prestatore di servizi e il servizio di generazione dei certificati qualificati utilizzati siano entrambi inclusi nel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Firma autografa.</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Se non Le è possibile firmare l'autocertificazione con firma elettronica qualificata (QES), è pregato/a di compilarla elettronicamente, stamparla e farla firmare e datare dal o dai Suoi rappresentanti autorizzati con firma autografa.</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D4C4" w14:textId="77777777" w:rsidR="00A34D67" w:rsidRDefault="00A34D67">
      <w:r>
        <w:separator/>
      </w:r>
    </w:p>
  </w:endnote>
  <w:endnote w:type="continuationSeparator" w:id="0">
    <w:p w14:paraId="2A57649B" w14:textId="77777777" w:rsidR="00A34D67" w:rsidRDefault="00A34D67">
      <w:r>
        <w:continuationSeparator/>
      </w:r>
    </w:p>
  </w:endnote>
  <w:endnote w:type="continuationNotice" w:id="1">
    <w:p w14:paraId="2FBD00D1" w14:textId="77777777" w:rsidR="00A34D67" w:rsidRDefault="00A3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Pag.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di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0C24" w14:textId="77777777" w:rsidR="00A34D67" w:rsidRDefault="00A34D67">
      <w:r>
        <w:separator/>
      </w:r>
    </w:p>
  </w:footnote>
  <w:footnote w:type="continuationSeparator" w:id="0">
    <w:p w14:paraId="47A1A500" w14:textId="77777777" w:rsidR="00A34D67" w:rsidRDefault="00A34D67">
      <w:r>
        <w:continuationSeparator/>
      </w:r>
    </w:p>
  </w:footnote>
  <w:footnote w:type="continuationNotice" w:id="1">
    <w:p w14:paraId="0847BA95" w14:textId="77777777" w:rsidR="00A34D67" w:rsidRDefault="00A34D67"/>
  </w:footnote>
  <w:footnote w:id="2">
    <w:p w14:paraId="61539AC3" w14:textId="46EF5ACC" w:rsidR="00585B73" w:rsidRPr="009857B0" w:rsidRDefault="00585B73">
      <w:pPr>
        <w:pStyle w:val="FootnoteText"/>
      </w:pPr>
      <w:r>
        <w:rPr>
          <w:rStyle w:val="FootnoteReference"/>
        </w:rPr>
        <w:footnoteRef/>
      </w:r>
      <w:r>
        <w:t xml:space="preserve"> Stessa istituzione, organo o organismo dell'UE.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Pr>
          <w:sz w:val="20"/>
        </w:rPr>
        <w:t xml:space="preserve">Si definisce </w:t>
      </w:r>
      <w:r>
        <w:rPr>
          <w:b/>
          <w:sz w:val="20"/>
        </w:rPr>
        <w:t>"soggetto interessato"</w:t>
      </w:r>
      <w:r>
        <w:rPr>
          <w:sz w:val="20"/>
        </w:rPr>
        <w:t xml:space="preserve"> ciascun operatore economico che partecipa alla domanda di partecipazione/all'offerta. Rientrano in questa definizione quattro categorie di operatori economici:</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il candidato/l'offerente unico,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i membri di un raggruppamento (compreso il capofila) in caso di domanda di partecipazione/offerta congiunta,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i subappaltatori identificati e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altri soggetti (che non sono subappaltatori) sulla cui capacità il candidato/l'offerente fa affidamento per soddisfare i criteri di selezione.</w:t>
      </w:r>
    </w:p>
    <w:p w14:paraId="5BE9C146" w14:textId="10CA3A5B" w:rsidR="00585B73" w:rsidRPr="00BA2AA5"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ab/>
        <w:t>In caso di risposta affermativa a una delle domande, si prega di fornire ulteriori dettagli.</w:t>
      </w:r>
    </w:p>
  </w:footnote>
  <w:footnote w:id="5">
    <w:p w14:paraId="79038C83" w14:textId="46E5ADA1" w:rsidR="00585B73" w:rsidRPr="00EA6BA4" w:rsidRDefault="00585B73">
      <w:pPr>
        <w:pStyle w:val="FootnoteText"/>
      </w:pPr>
      <w:r>
        <w:rPr>
          <w:rStyle w:val="FootnoteReference"/>
        </w:rPr>
        <w:footnoteRef/>
      </w:r>
      <w:r>
        <w:t xml:space="preserve"> Stessa istituzione, organo o organismo dell'UE.</w:t>
      </w:r>
    </w:p>
  </w:footnote>
  <w:footnote w:id="6">
    <w:p w14:paraId="691476B8" w14:textId="175A7801" w:rsidR="00585B73" w:rsidRPr="00EA6BA4" w:rsidRDefault="00585B73" w:rsidP="0073022B">
      <w:pPr>
        <w:pStyle w:val="FootnoteText"/>
      </w:pPr>
      <w:r>
        <w:rPr>
          <w:rStyle w:val="FootnoteReference"/>
        </w:rPr>
        <w:footnoteRef/>
      </w:r>
      <w:r>
        <w:t xml:space="preserve"> Stessa istituzione, organo o organismo dell'UE.</w:t>
      </w:r>
    </w:p>
  </w:footnote>
  <w:footnote w:id="7">
    <w:p w14:paraId="47D9D908" w14:textId="77777777" w:rsidR="0061382B" w:rsidRDefault="0008506D" w:rsidP="0061382B">
      <w:pPr>
        <w:pStyle w:val="FootnoteText"/>
      </w:pPr>
      <w:r>
        <w:rPr>
          <w:rStyle w:val="FootnoteReference"/>
        </w:rPr>
        <w:footnoteRef/>
      </w:r>
      <w:r w:rsidR="0061382B">
        <w:t xml:space="preserve"> </w:t>
      </w:r>
      <w:r>
        <w:t>La Gazzetta ufficiale dell'UE contiene l'elenco ufficiale; in caso di discordanza il suo contenuto prevale</w:t>
      </w:r>
      <w:r w:rsidR="0061382B">
        <w:t xml:space="preserve"> </w:t>
      </w:r>
      <w:r>
        <w:t>su quello</w:t>
      </w:r>
    </w:p>
    <w:p w14:paraId="63C271E7" w14:textId="6D99FF08" w:rsidR="0008506D" w:rsidRPr="00E07552" w:rsidRDefault="0008506D" w:rsidP="0061382B">
      <w:pPr>
        <w:pStyle w:val="FootnoteText"/>
      </w:pPr>
      <w:r>
        <w:t xml:space="preserve">della </w:t>
      </w:r>
      <w:hyperlink w:anchor="/main" w:history="1">
        <w:r>
          <w:rPr>
            <w:rStyle w:val="Hyperlink"/>
          </w:rPr>
          <w:t>mappa delle sanzioni dell'UE</w:t>
        </w:r>
      </w:hyperlink>
      <w:r>
        <w:t>.</w:t>
      </w:r>
    </w:p>
  </w:footnote>
  <w:footnote w:id="8">
    <w:p w14:paraId="7C3101F9" w14:textId="77777777" w:rsidR="00BA2AA5" w:rsidRDefault="00BA2AA5" w:rsidP="00BA2AA5">
      <w:pPr>
        <w:pStyle w:val="FootnoteText"/>
      </w:pPr>
      <w:r>
        <w:rPr>
          <w:rStyle w:val="FootnoteReference"/>
        </w:rPr>
        <w:footnoteRef/>
      </w:r>
      <w:r>
        <w:t xml:space="preserve"> La Gazzetta ufficiale dell'UE contiene l'elenco ufficiale; in caso di discordanza il suo contenuto prevale su quello</w:t>
      </w:r>
    </w:p>
    <w:p w14:paraId="7F259BD3" w14:textId="77777777" w:rsidR="00BA2AA5" w:rsidRPr="00E07552" w:rsidRDefault="00BA2AA5" w:rsidP="00BA2AA5">
      <w:pPr>
        <w:pStyle w:val="FootnoteText"/>
      </w:pPr>
      <w:r>
        <w:t xml:space="preserve">della </w:t>
      </w:r>
      <w:hyperlink w:anchor="/main" w:history="1">
        <w:r>
          <w:rPr>
            <w:rStyle w:val="Hyperlink"/>
          </w:rPr>
          <w:t>mappa delle sanzioni dell'UE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Versione ottobre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Versione luglio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2606"/>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77820"/>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382B"/>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1F70"/>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0648"/>
    <w:rsid w:val="00745F0E"/>
    <w:rsid w:val="007473F9"/>
    <w:rsid w:val="00751299"/>
    <w:rsid w:val="00753333"/>
    <w:rsid w:val="007633B2"/>
    <w:rsid w:val="00765179"/>
    <w:rsid w:val="00772FA4"/>
    <w:rsid w:val="007740A0"/>
    <w:rsid w:val="007801E8"/>
    <w:rsid w:val="00781ACA"/>
    <w:rsid w:val="00784F6C"/>
    <w:rsid w:val="00786DD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34D67"/>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AA5"/>
    <w:rsid w:val="00BA2E28"/>
    <w:rsid w:val="00BA61F8"/>
    <w:rsid w:val="00BB14A8"/>
    <w:rsid w:val="00BB7299"/>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1F55"/>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1429"/>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it-I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it-I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it-IT"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it-I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it-I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d3c1eb4e-7577-42ef-991f-7d064735e0e5"/>
    <ds:schemaRef ds:uri="709adcc9-ab81-486f-827d-c1c5fd362e71"/>
    <ds:schemaRef ds:uri="http://schemas.microsoft.com/sharepoint/v3"/>
  </ds:schemaRefs>
</ds:datastoreItem>
</file>

<file path=customXml/itemProps5.xml><?xml version="1.0" encoding="utf-8"?>
<ds:datastoreItem xmlns:ds="http://schemas.openxmlformats.org/officeDocument/2006/customXml" ds:itemID="{E86320E8-B45D-4DDE-AD81-7DE34222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3793</Words>
  <Characters>24314</Characters>
  <Application>Microsoft Office Word</Application>
  <DocSecurity>0</DocSecurity>
  <Lines>607</Lines>
  <Paragraphs>351</Paragraphs>
  <ScaleCrop>false</ScaleCrop>
  <Company>European Commission</Company>
  <LinksUpToDate>false</LinksUpToDate>
  <CharactersWithSpaces>27756</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2025-12-15T11:53:00Z</dcterms:created>
  <dcterms:modified xsi:type="dcterms:W3CDTF">2025-12-15T11:53:00Z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