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sdt>
        <w:sdtPr>
          <w:rPr>
            <w:sz w:val="16"/>
            <w:szCs w:val="16"/>
          </w:rPr>
          <w:alias w:val="EC Letterhead - Standard"/>
          <w:tag w:val="A4pCgmOjXaoPaysOY21Ij7-5QkCVxYFQ4ANGFaoRKN4I2"/>
          <w:id w:val="-293137427"/>
        </w:sdtPr>
        <w:sdtContent>
          <w:tr w:rsidR="00476C0B" w14:paraId="090346FF" w14:textId="77777777" w:rsidTr="003A325D">
            <w:trPr>
              <w:cantSplit/>
            </w:trPr>
            <w:tc>
              <w:tcPr>
                <w:tcW w:w="2400" w:type="dxa"/>
              </w:tcPr>
              <w:p w14:paraId="10547FB7" w14:textId="77777777" w:rsidR="00476C0B" w:rsidRDefault="00476C0B" w:rsidP="003A325D">
                <w:pPr>
                  <w:pStyle w:val="ZFlag"/>
                </w:pPr>
                <w:r>
                  <w:rPr>
                    <w:noProof/>
                  </w:rPr>
                  <w:drawing>
                    <wp:inline distT="0" distB="0" distL="0" distR="0" wp14:anchorId="12AC828C" wp14:editId="7F18EC61">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14B43878" w14:textId="77777777" w:rsidR="00476C0B" w:rsidRDefault="00476C0B" w:rsidP="003A325D">
                <w:pPr>
                  <w:pStyle w:val="ZCom"/>
                </w:pPr>
                <w:sdt>
                  <w:sdtPr>
                    <w:id w:val="-329438463"/>
                    <w:text w:multiLine="1"/>
                  </w:sdtPr>
                  <w:sdtContent>
                    <w:r>
                      <w:t>EUROPEAN COMMISSION</w:t>
                    </w:r>
                  </w:sdtContent>
                </w:sdt>
              </w:p>
              <w:p w14:paraId="60E714C8" w14:textId="77777777" w:rsidR="00476C0B" w:rsidRDefault="00476C0B" w:rsidP="003A325D">
                <w:pPr>
                  <w:pStyle w:val="ZDGName"/>
                  <w:rPr>
                    <w:caps/>
                  </w:rPr>
                </w:pPr>
                <w:sdt>
                  <w:sdtPr>
                    <w:rPr>
                      <w:caps/>
                    </w:rPr>
                    <w:id w:val="617884004"/>
                    <w:text w:multiLine="1"/>
                  </w:sdtPr>
                  <w:sdtContent>
                    <w:r>
                      <w:rPr>
                        <w:caps/>
                      </w:rPr>
                      <w:t>DIRECTORATE-GENERAL FOR JUSTICE AND CONSUMERS</w:t>
                    </w:r>
                  </w:sdtContent>
                </w:sdt>
              </w:p>
              <w:p w14:paraId="1C15178C" w14:textId="77777777" w:rsidR="00476C0B" w:rsidRDefault="00476C0B" w:rsidP="003A325D">
                <w:pPr>
                  <w:pStyle w:val="ZDGName"/>
                </w:pPr>
              </w:p>
              <w:p w14:paraId="703515FF" w14:textId="77777777" w:rsidR="00476C0B" w:rsidRDefault="00476C0B" w:rsidP="003A325D">
                <w:pPr>
                  <w:pStyle w:val="ZDGName"/>
                </w:pPr>
                <w:sdt>
                  <w:sdtPr>
                    <w:id w:val="1023286177"/>
                    <w:text w:multiLine="1"/>
                  </w:sdtPr>
                  <w:sdtContent>
                    <w:r>
                      <w:t>Directorate C – Rule of Law, Fundamental Rights and Democracy</w:t>
                    </w:r>
                  </w:sdtContent>
                </w:sdt>
              </w:p>
              <w:p w14:paraId="3F99C40F" w14:textId="77777777" w:rsidR="00476C0B" w:rsidRDefault="00476C0B" w:rsidP="003A325D">
                <w:pPr>
                  <w:pStyle w:val="ZDGName"/>
                  <w:rPr>
                    <w:b/>
                  </w:rPr>
                </w:pPr>
                <w:sdt>
                  <w:sdtPr>
                    <w:rPr>
                      <w:b/>
                    </w:rPr>
                    <w:id w:val="1041550899"/>
                    <w:text w:multiLine="1"/>
                  </w:sdtPr>
                  <w:sdtContent>
                    <w:r>
                      <w:rPr>
                        <w:b/>
                      </w:rPr>
                      <w:t xml:space="preserve">Unit C.4 – Democracy, </w:t>
                    </w:r>
                    <w:r w:rsidRPr="00E96AE8">
                      <w:rPr>
                        <w:b/>
                      </w:rPr>
                      <w:t xml:space="preserve">Union Citizenship and </w:t>
                    </w:r>
                    <w:r>
                      <w:rPr>
                        <w:b/>
                      </w:rPr>
                      <w:t>Anti-Corruption</w:t>
                    </w:r>
                  </w:sdtContent>
                </w:sdt>
              </w:p>
            </w:tc>
          </w:tr>
        </w:sdtContent>
      </w:sdt>
    </w:tbl>
    <w:sdt>
      <w:sdtPr>
        <w:alias w:val="Date &amp; Location - Date &amp; Location"/>
        <w:tag w:val="ggweWNz4R2PF8myPezMsmJ-K2Txzjz3BnDlHGLgdXd1g5"/>
        <w:id w:val="315684666"/>
        <w:showingPlcHdr/>
      </w:sdtPr>
      <w:sdtContent>
        <w:p w14:paraId="5DC76C6B" w14:textId="77777777" w:rsidR="00476C0B" w:rsidRDefault="00476C0B" w:rsidP="00476C0B">
          <w:pPr>
            <w:pStyle w:val="Date"/>
          </w:pPr>
          <w:r>
            <w:t xml:space="preserve">     </w:t>
          </w:r>
        </w:p>
      </w:sdtContent>
    </w:sdt>
    <w:p w14:paraId="15ED904B" w14:textId="77777777" w:rsidR="00476C0B" w:rsidRPr="00261DCD" w:rsidRDefault="00476C0B" w:rsidP="00476C0B">
      <w:pPr>
        <w:spacing w:after="160" w:line="259" w:lineRule="auto"/>
        <w:jc w:val="center"/>
        <w:rPr>
          <w:rFonts w:eastAsia="Aptos"/>
          <w:b/>
          <w:bCs/>
          <w:kern w:val="2"/>
          <w:szCs w:val="24"/>
          <w:lang w:eastAsia="en-US"/>
        </w:rPr>
      </w:pPr>
      <w:r w:rsidRPr="00261DCD">
        <w:rPr>
          <w:rFonts w:eastAsia="Aptos"/>
          <w:b/>
          <w:bCs/>
          <w:kern w:val="2"/>
          <w:szCs w:val="24"/>
          <w:lang w:eastAsia="en-US"/>
        </w:rPr>
        <w:t>MEETING OF NATIONAL CONTACT POINTS ON THE APPLICATION OF REGULATION ON TRANSPARENCY AND TARGETING OF POLITICAL ADVERTISING</w:t>
      </w:r>
    </w:p>
    <w:p w14:paraId="55C55DB8" w14:textId="77777777" w:rsidR="00476C0B" w:rsidRPr="00261DCD" w:rsidRDefault="00476C0B" w:rsidP="00476C0B">
      <w:pPr>
        <w:spacing w:after="160" w:line="259" w:lineRule="auto"/>
        <w:jc w:val="center"/>
        <w:rPr>
          <w:rFonts w:eastAsia="Aptos"/>
          <w:b/>
          <w:bCs/>
          <w:kern w:val="2"/>
          <w:szCs w:val="24"/>
          <w:lang w:eastAsia="en-US"/>
        </w:rPr>
      </w:pPr>
      <w:r>
        <w:rPr>
          <w:rFonts w:eastAsia="Aptos"/>
          <w:b/>
          <w:bCs/>
          <w:kern w:val="2"/>
          <w:szCs w:val="24"/>
          <w:lang w:eastAsia="en-US"/>
        </w:rPr>
        <w:t>12</w:t>
      </w:r>
      <w:r w:rsidRPr="00261DCD">
        <w:rPr>
          <w:rFonts w:eastAsia="Aptos"/>
          <w:b/>
          <w:bCs/>
          <w:kern w:val="2"/>
          <w:szCs w:val="24"/>
          <w:lang w:eastAsia="en-US"/>
        </w:rPr>
        <w:t xml:space="preserve"> </w:t>
      </w:r>
      <w:r>
        <w:rPr>
          <w:rFonts w:eastAsia="Aptos"/>
          <w:b/>
          <w:bCs/>
          <w:kern w:val="2"/>
          <w:szCs w:val="24"/>
          <w:lang w:eastAsia="en-US"/>
        </w:rPr>
        <w:t>February</w:t>
      </w:r>
      <w:r w:rsidRPr="00261DCD">
        <w:rPr>
          <w:rFonts w:eastAsia="Aptos"/>
          <w:b/>
          <w:bCs/>
          <w:kern w:val="2"/>
          <w:szCs w:val="24"/>
          <w:lang w:eastAsia="en-US"/>
        </w:rPr>
        <w:t xml:space="preserve"> 202</w:t>
      </w:r>
      <w:r>
        <w:rPr>
          <w:rFonts w:eastAsia="Aptos"/>
          <w:b/>
          <w:bCs/>
          <w:kern w:val="2"/>
          <w:szCs w:val="24"/>
          <w:lang w:eastAsia="en-US"/>
        </w:rPr>
        <w:t>6</w:t>
      </w:r>
      <w:r w:rsidRPr="00261DCD">
        <w:rPr>
          <w:rFonts w:eastAsia="Aptos"/>
          <w:b/>
          <w:bCs/>
          <w:kern w:val="2"/>
          <w:szCs w:val="24"/>
          <w:lang w:eastAsia="en-US"/>
        </w:rPr>
        <w:t xml:space="preserve">, </w:t>
      </w:r>
      <w:r>
        <w:rPr>
          <w:rFonts w:eastAsia="Aptos"/>
          <w:b/>
          <w:bCs/>
          <w:kern w:val="2"/>
          <w:szCs w:val="24"/>
          <w:lang w:eastAsia="en-US"/>
        </w:rPr>
        <w:t>15</w:t>
      </w:r>
      <w:r w:rsidRPr="00261DCD">
        <w:rPr>
          <w:rFonts w:eastAsia="Aptos"/>
          <w:b/>
          <w:bCs/>
          <w:kern w:val="2"/>
          <w:szCs w:val="24"/>
          <w:lang w:eastAsia="en-US"/>
        </w:rPr>
        <w:t>:00 – 1</w:t>
      </w:r>
      <w:r>
        <w:rPr>
          <w:rFonts w:eastAsia="Aptos"/>
          <w:b/>
          <w:bCs/>
          <w:kern w:val="2"/>
          <w:szCs w:val="24"/>
          <w:lang w:eastAsia="en-US"/>
        </w:rPr>
        <w:t>7</w:t>
      </w:r>
      <w:r w:rsidRPr="00261DCD">
        <w:rPr>
          <w:rFonts w:eastAsia="Aptos"/>
          <w:b/>
          <w:bCs/>
          <w:kern w:val="2"/>
          <w:szCs w:val="24"/>
          <w:lang w:eastAsia="en-US"/>
        </w:rPr>
        <w:t>:00</w:t>
      </w:r>
    </w:p>
    <w:p w14:paraId="0FA938D5" w14:textId="77777777" w:rsidR="00476C0B" w:rsidRPr="00261DCD" w:rsidRDefault="00476C0B" w:rsidP="00476C0B">
      <w:pPr>
        <w:spacing w:after="160" w:line="259" w:lineRule="auto"/>
        <w:jc w:val="center"/>
        <w:rPr>
          <w:rFonts w:eastAsia="Aptos"/>
          <w:b/>
          <w:bCs/>
          <w:kern w:val="2"/>
          <w:szCs w:val="24"/>
          <w:lang w:eastAsia="en-US"/>
        </w:rPr>
      </w:pPr>
      <w:r>
        <w:rPr>
          <w:rFonts w:eastAsia="Aptos"/>
          <w:b/>
          <w:bCs/>
          <w:kern w:val="2"/>
          <w:szCs w:val="24"/>
          <w:lang w:eastAsia="en-US"/>
        </w:rPr>
        <w:t>Online</w:t>
      </w:r>
    </w:p>
    <w:p w14:paraId="69F606D0" w14:textId="77777777" w:rsidR="00476C0B" w:rsidRPr="00261DCD" w:rsidRDefault="00476C0B" w:rsidP="00476C0B">
      <w:pPr>
        <w:spacing w:after="160" w:line="259" w:lineRule="auto"/>
        <w:jc w:val="center"/>
        <w:rPr>
          <w:rFonts w:eastAsia="Aptos"/>
          <w:kern w:val="2"/>
          <w:szCs w:val="24"/>
          <w:lang w:eastAsia="en-US"/>
        </w:rPr>
      </w:pPr>
      <w:r w:rsidRPr="00261DCD">
        <w:rPr>
          <w:rFonts w:eastAsia="Aptos"/>
          <w:b/>
          <w:bCs/>
          <w:kern w:val="2"/>
          <w:szCs w:val="24"/>
          <w:lang w:eastAsia="en-US"/>
        </w:rPr>
        <w:t>MINUTES</w:t>
      </w:r>
    </w:p>
    <w:p w14:paraId="1E7045B0" w14:textId="77777777" w:rsidR="00476C0B" w:rsidRPr="00261DCD" w:rsidRDefault="00476C0B" w:rsidP="00476C0B">
      <w:pPr>
        <w:spacing w:after="160" w:line="276" w:lineRule="auto"/>
        <w:ind w:left="1800" w:hanging="1800"/>
        <w:rPr>
          <w:rFonts w:eastAsia="Aptos"/>
          <w:b/>
          <w:bCs/>
          <w:kern w:val="2"/>
          <w:szCs w:val="24"/>
          <w:lang w:eastAsia="en-US"/>
        </w:rPr>
      </w:pPr>
    </w:p>
    <w:p w14:paraId="542E2889" w14:textId="77777777" w:rsidR="00476C0B" w:rsidRPr="00261DCD" w:rsidRDefault="00476C0B" w:rsidP="00476C0B">
      <w:pPr>
        <w:spacing w:after="160" w:line="259" w:lineRule="auto"/>
        <w:rPr>
          <w:rFonts w:eastAsia="Aptos"/>
          <w:b/>
          <w:bCs/>
          <w:kern w:val="2"/>
          <w:szCs w:val="24"/>
          <w:u w:val="single"/>
          <w:lang w:eastAsia="en-US"/>
        </w:rPr>
      </w:pPr>
      <w:r w:rsidRPr="00261DCD">
        <w:rPr>
          <w:rFonts w:eastAsia="Aptos"/>
          <w:b/>
          <w:bCs/>
          <w:kern w:val="2"/>
          <w:szCs w:val="24"/>
          <w:u w:val="single"/>
          <w:lang w:eastAsia="en-US"/>
        </w:rPr>
        <w:t>Welcome by the Commission</w:t>
      </w:r>
    </w:p>
    <w:p w14:paraId="09D5E112" w14:textId="77777777" w:rsidR="00476C0B" w:rsidRPr="00261DCD" w:rsidRDefault="00476C0B" w:rsidP="00476C0B">
      <w:pPr>
        <w:spacing w:after="160" w:line="259" w:lineRule="auto"/>
        <w:rPr>
          <w:rFonts w:eastAsia="Aptos"/>
          <w:b/>
          <w:bCs/>
          <w:kern w:val="2"/>
          <w:lang w:eastAsia="en-US"/>
        </w:rPr>
      </w:pPr>
      <w:r w:rsidRPr="00261DCD">
        <w:rPr>
          <w:rFonts w:eastAsia="Aptos"/>
          <w:b/>
          <w:bCs/>
          <w:kern w:val="2"/>
          <w:lang w:eastAsia="en-US"/>
        </w:rPr>
        <w:t xml:space="preserve">COM </w:t>
      </w:r>
      <w:r w:rsidRPr="00261DCD">
        <w:rPr>
          <w:rFonts w:eastAsia="Aptos"/>
          <w:kern w:val="2"/>
          <w:lang w:eastAsia="en-US"/>
        </w:rPr>
        <w:t xml:space="preserve">welcomed (prospective) National Contact Points within the meaning of Regulation (EU) 2024/900 and presented the </w:t>
      </w:r>
      <w:r w:rsidRPr="008A737E">
        <w:rPr>
          <w:rFonts w:eastAsia="Aptos"/>
          <w:kern w:val="2"/>
          <w:lang w:eastAsia="en-US"/>
        </w:rPr>
        <w:t>agenda. COM noted t</w:t>
      </w:r>
      <w:r w:rsidRPr="008A737E">
        <w:t xml:space="preserve">hat the focus of the meeting was on addressing priority questions for a common reference document, aiming to </w:t>
      </w:r>
      <w:r>
        <w:t>establish a common approach</w:t>
      </w:r>
      <w:r w:rsidRPr="008A737E">
        <w:t xml:space="preserve"> amongst Member States and competent authorities. COM also provided updates on its work, including as regards the progress on the Repository for online political advertisements and the establishment of an expert group of providers of political advertising services</w:t>
      </w:r>
      <w:r w:rsidRPr="00261DCD">
        <w:t>.</w:t>
      </w:r>
    </w:p>
    <w:p w14:paraId="6D282616" w14:textId="77777777" w:rsidR="00476C0B" w:rsidRDefault="00476C0B" w:rsidP="00476C0B">
      <w:pPr>
        <w:spacing w:after="160" w:line="259" w:lineRule="auto"/>
        <w:rPr>
          <w:rFonts w:eastAsia="Aptos"/>
          <w:kern w:val="2"/>
          <w:lang w:eastAsia="en-US"/>
        </w:rPr>
      </w:pPr>
      <w:r w:rsidRPr="00261DCD">
        <w:rPr>
          <w:rFonts w:eastAsia="Aptos"/>
          <w:b/>
          <w:bCs/>
          <w:kern w:val="2"/>
          <w:lang w:eastAsia="en-US"/>
        </w:rPr>
        <w:t xml:space="preserve">COM </w:t>
      </w:r>
      <w:r>
        <w:rPr>
          <w:rFonts w:eastAsia="Aptos"/>
          <w:kern w:val="2"/>
          <w:lang w:eastAsia="en-US"/>
        </w:rPr>
        <w:t xml:space="preserve">presented the </w:t>
      </w:r>
      <w:r w:rsidRPr="005A11F1">
        <w:rPr>
          <w:rFonts w:eastAsia="Aptos"/>
          <w:kern w:val="2"/>
          <w:lang w:eastAsia="en-US"/>
        </w:rPr>
        <w:t>different priority questions and provided some elements based on the feedback received from some</w:t>
      </w:r>
      <w:r>
        <w:rPr>
          <w:rFonts w:eastAsia="Aptos"/>
          <w:kern w:val="2"/>
          <w:lang w:eastAsia="en-US"/>
        </w:rPr>
        <w:t xml:space="preserve"> Member States, encouraging participants to proactively share their preliminary feedback.</w:t>
      </w:r>
    </w:p>
    <w:p w14:paraId="3849FCD3" w14:textId="77777777" w:rsidR="00476C0B" w:rsidRDefault="00476C0B" w:rsidP="00476C0B">
      <w:pPr>
        <w:spacing w:after="160" w:line="259" w:lineRule="auto"/>
        <w:rPr>
          <w:rFonts w:eastAsia="Aptos"/>
          <w:kern w:val="2"/>
          <w:lang w:eastAsia="en-US"/>
        </w:rPr>
      </w:pPr>
      <w:r w:rsidRPr="00A25CDF">
        <w:rPr>
          <w:rFonts w:eastAsia="Aptos"/>
          <w:b/>
          <w:bCs/>
          <w:kern w:val="2"/>
          <w:lang w:eastAsia="en-US"/>
        </w:rPr>
        <w:t>BE</w:t>
      </w:r>
      <w:r>
        <w:rPr>
          <w:rFonts w:eastAsia="Aptos"/>
          <w:kern w:val="2"/>
          <w:lang w:eastAsia="en-US"/>
        </w:rPr>
        <w:t xml:space="preserve"> inquired about more details on demand-side platform and, for the purposes of determining online political advertising, suggested to </w:t>
      </w:r>
      <w:r w:rsidRPr="00A25CDF">
        <w:rPr>
          <w:rFonts w:eastAsia="Aptos"/>
          <w:kern w:val="2"/>
          <w:lang w:eastAsia="en-US"/>
        </w:rPr>
        <w:t xml:space="preserve">look into the definition of information society service </w:t>
      </w:r>
      <w:r>
        <w:rPr>
          <w:rFonts w:eastAsia="Aptos"/>
          <w:kern w:val="2"/>
          <w:lang w:eastAsia="en-US"/>
        </w:rPr>
        <w:t xml:space="preserve">under </w:t>
      </w:r>
      <w:r w:rsidRPr="00A25CDF">
        <w:rPr>
          <w:rFonts w:eastAsia="Aptos"/>
          <w:kern w:val="2"/>
          <w:lang w:eastAsia="en-US"/>
        </w:rPr>
        <w:t>Directive (EU) 2015/1535</w:t>
      </w:r>
      <w:r>
        <w:rPr>
          <w:rFonts w:eastAsia="Aptos"/>
          <w:kern w:val="2"/>
          <w:lang w:eastAsia="en-US"/>
        </w:rPr>
        <w:t>.</w:t>
      </w:r>
    </w:p>
    <w:p w14:paraId="0974F49C" w14:textId="77777777" w:rsidR="00476C0B" w:rsidRDefault="00476C0B" w:rsidP="00476C0B">
      <w:pPr>
        <w:spacing w:after="160" w:line="259" w:lineRule="auto"/>
        <w:rPr>
          <w:rFonts w:eastAsia="Aptos"/>
          <w:kern w:val="2"/>
          <w:lang w:eastAsia="en-US"/>
        </w:rPr>
      </w:pPr>
      <w:bookmarkStart w:id="0" w:name="_Hlk231391530"/>
      <w:r w:rsidRPr="00A25CDF">
        <w:rPr>
          <w:rFonts w:eastAsia="Aptos"/>
          <w:b/>
          <w:bCs/>
          <w:kern w:val="2"/>
          <w:lang w:eastAsia="en-US"/>
        </w:rPr>
        <w:t>AT</w:t>
      </w:r>
      <w:r>
        <w:rPr>
          <w:rFonts w:eastAsia="Aptos"/>
          <w:kern w:val="2"/>
          <w:lang w:eastAsia="en-US"/>
        </w:rPr>
        <w:t xml:space="preserve"> highlighted the importance of understanding which instances of political merchandise count as political advertising, pointing to the need for legal clarity. It also voiced concerns over clear interpretation of the examples given in the Guidelines adopted by the COM, in particular with regard to how to treat political merchandise which </w:t>
      </w:r>
      <w:bookmarkStart w:id="1" w:name="_Hlk231391597"/>
      <w:r>
        <w:rPr>
          <w:rFonts w:eastAsia="Aptos"/>
          <w:kern w:val="2"/>
          <w:lang w:eastAsia="en-US"/>
        </w:rPr>
        <w:t xml:space="preserve"> </w:t>
      </w:r>
      <w:bookmarkEnd w:id="1"/>
      <w:r>
        <w:rPr>
          <w:rFonts w:eastAsia="Aptos"/>
          <w:kern w:val="2"/>
          <w:lang w:eastAsia="en-US"/>
        </w:rPr>
        <w:t xml:space="preserve">is distributed not only by party members but, for instance, students when paid to do so. On covering Christmas cards, AT expressed its serious concerns over a possible extensive way of interpreting the Regulation and, also with regard to the principle of proportionality, noted that it is not convinced that sending out Christmas messages would necessarily have to be qualified as political advertising. </w:t>
      </w:r>
    </w:p>
    <w:bookmarkEnd w:id="0"/>
    <w:p w14:paraId="66D8C2DC" w14:textId="77777777" w:rsidR="00476C0B" w:rsidRDefault="00476C0B" w:rsidP="00476C0B">
      <w:pPr>
        <w:spacing w:after="160" w:line="259" w:lineRule="auto"/>
        <w:rPr>
          <w:rFonts w:eastAsia="Aptos"/>
          <w:kern w:val="2"/>
          <w:lang w:eastAsia="en-US"/>
        </w:rPr>
      </w:pPr>
      <w:r w:rsidRPr="00DA29E8">
        <w:rPr>
          <w:rFonts w:eastAsia="Aptos"/>
          <w:b/>
          <w:bCs/>
          <w:kern w:val="2"/>
          <w:lang w:eastAsia="en-US"/>
        </w:rPr>
        <w:t>RO</w:t>
      </w:r>
      <w:r>
        <w:rPr>
          <w:rFonts w:eastAsia="Aptos"/>
          <w:kern w:val="2"/>
          <w:lang w:eastAsia="en-US"/>
        </w:rPr>
        <w:t xml:space="preserve"> underlined that in order to assess whether go-to-vote campaigns qualify as political advertising, it is necessary to consider the actual purpose and content of the message, as well as whether there is indication that the message aims to influence voters’ choices. The same principle would then apply to activity reports. </w:t>
      </w:r>
      <w:r w:rsidRPr="00BF6428">
        <w:rPr>
          <w:rFonts w:eastAsia="Aptos"/>
          <w:kern w:val="2"/>
          <w:lang w:eastAsia="en-US"/>
        </w:rPr>
        <w:t xml:space="preserve">On Christmas </w:t>
      </w:r>
      <w:r>
        <w:rPr>
          <w:rFonts w:eastAsia="Aptos"/>
          <w:kern w:val="2"/>
          <w:lang w:eastAsia="en-US"/>
        </w:rPr>
        <w:t>cards</w:t>
      </w:r>
      <w:r w:rsidRPr="00BF6428">
        <w:rPr>
          <w:rFonts w:eastAsia="Aptos"/>
          <w:kern w:val="2"/>
          <w:lang w:eastAsia="en-US"/>
        </w:rPr>
        <w:t xml:space="preserve">, RO underlined that these should be regarded as political advertising if there is a paid service and </w:t>
      </w:r>
      <w:r>
        <w:rPr>
          <w:rFonts w:eastAsia="Aptos"/>
          <w:kern w:val="2"/>
          <w:lang w:eastAsia="en-US"/>
        </w:rPr>
        <w:t xml:space="preserve">they </w:t>
      </w:r>
      <w:r w:rsidRPr="00BF6428">
        <w:rPr>
          <w:rFonts w:eastAsia="Aptos"/>
          <w:kern w:val="2"/>
          <w:lang w:eastAsia="en-US"/>
        </w:rPr>
        <w:t xml:space="preserve">are </w:t>
      </w:r>
      <w:r w:rsidRPr="00BF6428">
        <w:rPr>
          <w:rFonts w:eastAsia="Aptos"/>
          <w:kern w:val="2"/>
          <w:lang w:eastAsia="en-US"/>
        </w:rPr>
        <w:lastRenderedPageBreak/>
        <w:t>used during an active campaign (e.g. to</w:t>
      </w:r>
      <w:r>
        <w:rPr>
          <w:rFonts w:eastAsia="Aptos"/>
          <w:kern w:val="2"/>
          <w:lang w:eastAsia="en-US"/>
        </w:rPr>
        <w:t> </w:t>
      </w:r>
      <w:r w:rsidRPr="00BF6428">
        <w:rPr>
          <w:rFonts w:eastAsia="Aptos"/>
          <w:kern w:val="2"/>
          <w:lang w:eastAsia="en-US"/>
        </w:rPr>
        <w:t xml:space="preserve">raise the profile of the politician). In terms of </w:t>
      </w:r>
      <w:r>
        <w:rPr>
          <w:rFonts w:eastAsia="Aptos"/>
          <w:kern w:val="2"/>
          <w:lang w:eastAsia="en-US"/>
        </w:rPr>
        <w:t xml:space="preserve">calculating costs, RO noted that its national legislation foresees a 30% maximum threshold </w:t>
      </w:r>
      <w:r w:rsidRPr="00BF6428">
        <w:rPr>
          <w:rFonts w:eastAsia="Aptos"/>
          <w:kern w:val="2"/>
          <w:lang w:eastAsia="en-US"/>
        </w:rPr>
        <w:t>from the total amount that can be spent in the electoral campaign</w:t>
      </w:r>
      <w:r>
        <w:rPr>
          <w:rFonts w:eastAsia="Aptos"/>
          <w:kern w:val="2"/>
          <w:lang w:eastAsia="en-US"/>
        </w:rPr>
        <w:t xml:space="preserve"> on</w:t>
      </w:r>
      <w:r w:rsidRPr="00BF6428">
        <w:rPr>
          <w:rFonts w:eastAsia="Aptos"/>
          <w:kern w:val="2"/>
          <w:lang w:eastAsia="en-US"/>
        </w:rPr>
        <w:t xml:space="preserve"> online advertising</w:t>
      </w:r>
      <w:r>
        <w:rPr>
          <w:rFonts w:eastAsia="Aptos"/>
          <w:kern w:val="2"/>
          <w:lang w:eastAsia="en-US"/>
        </w:rPr>
        <w:t>.</w:t>
      </w:r>
    </w:p>
    <w:p w14:paraId="24B868FC" w14:textId="77777777" w:rsidR="00476C0B" w:rsidRPr="0022006E" w:rsidRDefault="00476C0B" w:rsidP="00476C0B">
      <w:pPr>
        <w:spacing w:after="160" w:line="259" w:lineRule="auto"/>
        <w:rPr>
          <w:rFonts w:eastAsia="Aptos"/>
          <w:b/>
          <w:bCs/>
          <w:kern w:val="2"/>
          <w:lang w:eastAsia="en-US"/>
        </w:rPr>
      </w:pPr>
      <w:r w:rsidRPr="0022006E">
        <w:rPr>
          <w:rFonts w:eastAsia="Aptos"/>
          <w:b/>
          <w:bCs/>
          <w:kern w:val="2"/>
          <w:lang w:eastAsia="en-US"/>
        </w:rPr>
        <w:t xml:space="preserve">FI </w:t>
      </w:r>
      <w:r w:rsidRPr="0022006E">
        <w:rPr>
          <w:rFonts w:eastAsia="Aptos"/>
          <w:kern w:val="2"/>
          <w:lang w:eastAsia="en-US"/>
        </w:rPr>
        <w:t xml:space="preserve">supported AT as regards covering Christmas cards, noting that in FI, it is quite common that </w:t>
      </w:r>
      <w:r>
        <w:rPr>
          <w:rFonts w:eastAsia="Aptos"/>
          <w:kern w:val="2"/>
          <w:lang w:eastAsia="en-US"/>
        </w:rPr>
        <w:t>individuals</w:t>
      </w:r>
      <w:r w:rsidRPr="0022006E">
        <w:rPr>
          <w:rFonts w:eastAsia="Aptos"/>
          <w:kern w:val="2"/>
          <w:lang w:eastAsia="en-US"/>
        </w:rPr>
        <w:t xml:space="preserve"> who might also be involved in politics publish holiday meetings, sometimes on behalf of their whole family.</w:t>
      </w:r>
      <w:r w:rsidRPr="0022006E">
        <w:rPr>
          <w:rFonts w:eastAsia="Aptos"/>
          <w:b/>
          <w:bCs/>
          <w:kern w:val="2"/>
          <w:lang w:eastAsia="en-US"/>
        </w:rPr>
        <w:t xml:space="preserve"> </w:t>
      </w:r>
    </w:p>
    <w:p w14:paraId="51A05713" w14:textId="77777777" w:rsidR="00476C0B" w:rsidRPr="00BF6428" w:rsidRDefault="00476C0B" w:rsidP="00476C0B">
      <w:pPr>
        <w:spacing w:after="160" w:line="259" w:lineRule="auto"/>
        <w:rPr>
          <w:rFonts w:eastAsia="Aptos"/>
          <w:kern w:val="2"/>
          <w:lang w:val="en-US" w:eastAsia="en-US"/>
        </w:rPr>
      </w:pPr>
      <w:r w:rsidRPr="00BF6428">
        <w:rPr>
          <w:rFonts w:eastAsia="Aptos"/>
          <w:b/>
          <w:bCs/>
          <w:kern w:val="2"/>
          <w:lang w:eastAsia="en-US"/>
        </w:rPr>
        <w:t>LT</w:t>
      </w:r>
      <w:r w:rsidRPr="00BF6428">
        <w:rPr>
          <w:rFonts w:eastAsia="Aptos"/>
          <w:kern w:val="2"/>
          <w:lang w:eastAsia="en-US"/>
        </w:rPr>
        <w:t xml:space="preserve"> shared its assessment of </w:t>
      </w:r>
      <w:r>
        <w:rPr>
          <w:rFonts w:eastAsia="Aptos"/>
          <w:kern w:val="2"/>
          <w:lang w:eastAsia="en-US"/>
        </w:rPr>
        <w:t xml:space="preserve">covering </w:t>
      </w:r>
      <w:r w:rsidRPr="00BF6428">
        <w:rPr>
          <w:rFonts w:eastAsia="Aptos"/>
          <w:kern w:val="2"/>
          <w:lang w:eastAsia="en-US"/>
        </w:rPr>
        <w:t>political activity reports, underlining the distinction between purely statistical information and, for instance, political slogans. Regarding Christmas cards, LT pointed to examples where the goal is not a holiday greeting, but rather a hidden message from the candidate, including through a party logo or phrases matching the election slogans.</w:t>
      </w:r>
      <w:r>
        <w:rPr>
          <w:rFonts w:eastAsia="Aptos"/>
          <w:kern w:val="2"/>
          <w:lang w:eastAsia="en-US"/>
        </w:rPr>
        <w:t xml:space="preserve"> On calculating costs, LT noted that </w:t>
      </w:r>
      <w:r w:rsidRPr="00BF6428">
        <w:rPr>
          <w:rFonts w:eastAsia="Aptos"/>
          <w:kern w:val="2"/>
          <w:lang w:eastAsia="en-US"/>
        </w:rPr>
        <w:t xml:space="preserve">estimated costs could be indicated. </w:t>
      </w:r>
      <w:r>
        <w:rPr>
          <w:rFonts w:eastAsia="Aptos"/>
          <w:kern w:val="2"/>
          <w:lang w:eastAsia="en-US"/>
        </w:rPr>
        <w:t>In this sense, a</w:t>
      </w:r>
      <w:r w:rsidRPr="00BF6428">
        <w:rPr>
          <w:rFonts w:eastAsia="Aptos"/>
          <w:kern w:val="2"/>
          <w:lang w:eastAsia="en-US"/>
        </w:rPr>
        <w:t>mounts should be indicated in the contract itself, including discounts.</w:t>
      </w:r>
    </w:p>
    <w:p w14:paraId="0F395157" w14:textId="77777777" w:rsidR="00476C0B" w:rsidRPr="006E7432" w:rsidRDefault="00476C0B" w:rsidP="00476C0B">
      <w:pPr>
        <w:spacing w:after="160" w:line="259" w:lineRule="auto"/>
        <w:rPr>
          <w:rFonts w:eastAsia="Aptos"/>
          <w:kern w:val="2"/>
          <w:lang w:eastAsia="en-US"/>
        </w:rPr>
      </w:pPr>
      <w:r w:rsidRPr="00B24890">
        <w:rPr>
          <w:rFonts w:eastAsia="Aptos"/>
          <w:b/>
          <w:bCs/>
          <w:kern w:val="2"/>
          <w:lang w:eastAsia="en-US"/>
        </w:rPr>
        <w:t>COM</w:t>
      </w:r>
      <w:r>
        <w:rPr>
          <w:rFonts w:eastAsia="Aptos"/>
          <w:kern w:val="2"/>
          <w:lang w:eastAsia="en-US"/>
        </w:rPr>
        <w:t xml:space="preserve"> noted that in order to assess whether the distribution of political merchandise triggers any labelling obligations, it would be important to consider whether there is a provision of service involved, as opposed to an employment framework, referring also to the anti-circumvention clause established by the Regulation. COM outlined that </w:t>
      </w:r>
      <w:r w:rsidRPr="006E7432">
        <w:rPr>
          <w:rFonts w:eastAsia="Aptos"/>
          <w:kern w:val="2"/>
          <w:lang w:eastAsia="en-US"/>
        </w:rPr>
        <w:t>joint meetings with other networks</w:t>
      </w:r>
      <w:r>
        <w:rPr>
          <w:rFonts w:eastAsia="Aptos"/>
          <w:kern w:val="2"/>
          <w:lang w:eastAsia="en-US"/>
        </w:rPr>
        <w:t xml:space="preserve"> are envisaged and invited Member States to share potential specific points that could be addressed during the meetings</w:t>
      </w:r>
      <w:r w:rsidRPr="006E7432">
        <w:rPr>
          <w:rFonts w:eastAsia="Aptos"/>
          <w:kern w:val="2"/>
          <w:lang w:eastAsia="en-US"/>
        </w:rPr>
        <w:t xml:space="preserve">. </w:t>
      </w:r>
      <w:r>
        <w:rPr>
          <w:rFonts w:eastAsia="Aptos"/>
          <w:kern w:val="2"/>
          <w:lang w:eastAsia="en-US"/>
        </w:rPr>
        <w:t>COM also encouraged Member States to provide additional</w:t>
      </w:r>
      <w:r w:rsidRPr="006E7432">
        <w:rPr>
          <w:rFonts w:eastAsia="Aptos"/>
          <w:kern w:val="2"/>
          <w:lang w:eastAsia="en-US"/>
        </w:rPr>
        <w:t xml:space="preserve"> </w:t>
      </w:r>
      <w:r>
        <w:rPr>
          <w:rFonts w:eastAsia="Aptos"/>
          <w:kern w:val="2"/>
          <w:lang w:eastAsia="en-US"/>
        </w:rPr>
        <w:t xml:space="preserve">written </w:t>
      </w:r>
      <w:r w:rsidRPr="006E7432">
        <w:rPr>
          <w:rFonts w:eastAsia="Aptos"/>
          <w:kern w:val="2"/>
          <w:lang w:eastAsia="en-US"/>
        </w:rPr>
        <w:t xml:space="preserve">input </w:t>
      </w:r>
      <w:r>
        <w:rPr>
          <w:rFonts w:eastAsia="Aptos"/>
          <w:kern w:val="2"/>
          <w:lang w:eastAsia="en-US"/>
        </w:rPr>
        <w:t xml:space="preserve">to the questions for the common reference document and highlighted that certain points (e.g. calculation of costs) would be discussed also with the Expert group of </w:t>
      </w:r>
      <w:r w:rsidRPr="001D17D3">
        <w:t xml:space="preserve">providers of </w:t>
      </w:r>
      <w:r w:rsidRPr="00261DCD">
        <w:t>political advertising services</w:t>
      </w:r>
      <w:r>
        <w:rPr>
          <w:rFonts w:eastAsia="Aptos"/>
          <w:kern w:val="2"/>
          <w:lang w:eastAsia="en-US"/>
        </w:rPr>
        <w:t>.</w:t>
      </w:r>
    </w:p>
    <w:p w14:paraId="6B6A314C" w14:textId="77777777" w:rsidR="00157B95" w:rsidRPr="00476C0B" w:rsidRDefault="00157B95"/>
    <w:sectPr w:rsidR="00157B95" w:rsidRPr="00476C0B" w:rsidSect="00476C0B">
      <w:headerReference w:type="even" r:id="rId5"/>
      <w:headerReference w:type="default" r:id="rId6"/>
      <w:footerReference w:type="even" r:id="rId7"/>
      <w:footerReference w:type="default" r:id="rId8"/>
      <w:headerReference w:type="first" r:id="rId9"/>
      <w:footerReference w:type="first" r:id="rId10"/>
      <w:endnotePr>
        <w:numFmt w:val="lowerLetter"/>
      </w:endnotePr>
      <w:pgSz w:w="11906" w:h="16838"/>
      <w:pgMar w:top="1020" w:right="1701" w:bottom="1020" w:left="1587" w:header="601" w:footer="107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BB76" w14:textId="77777777" w:rsidR="00476C0B" w:rsidRDefault="00476C0B">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Page Number"/>
      <w:tag w:val="7WwDDbpsRqEvCjwyKS5qV5"/>
      <w:id w:val="-506590311"/>
      <w:temporary/>
    </w:sdtPr>
    <w:sdtContent>
      <w:p w14:paraId="45C446E6" w14:textId="77777777" w:rsidR="00476C0B" w:rsidRDefault="00476C0B">
        <w:pPr>
          <w:pStyle w:val="FooterLine"/>
          <w:jc w:val="center"/>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989319380"/>
    </w:sdtPr>
    <w:sdtContent>
      <w:p w14:paraId="63F3C9DC" w14:textId="77777777" w:rsidR="00476C0B" w:rsidRDefault="00476C0B">
        <w:pPr>
          <w:pStyle w:val="Footer"/>
          <w:rPr>
            <w:sz w:val="24"/>
          </w:rPr>
        </w:pPr>
      </w:p>
      <w:p w14:paraId="1A93F9D4" w14:textId="77777777" w:rsidR="00476C0B" w:rsidRDefault="00476C0B">
        <w:pPr>
          <w:pStyle w:val="Footer"/>
        </w:pPr>
        <w:sdt>
          <w:sdtPr>
            <w:rPr>
              <w:lang w:val="fr-FR"/>
            </w:rPr>
            <w:id w:val="1236820186"/>
            <w:text w:multiLine="1"/>
          </w:sdtPr>
          <w:sdtContent>
            <w:r w:rsidRPr="00A76074">
              <w:rPr>
                <w:lang w:val="fr-FR"/>
              </w:rPr>
              <w:t>Commission européenne/Europese Commissie, 1049 Bruxelles/Brussel, BELGIQUE/BELGIË – Tel. +32 22991111</w:t>
            </w:r>
          </w:sdtContent>
        </w:sdt>
      </w:p>
      <w:p w14:paraId="39E40BFD" w14:textId="77777777" w:rsidR="00476C0B" w:rsidRDefault="00476C0B">
        <w:pPr>
          <w:pStyle w:val="Footer"/>
        </w:pPr>
      </w:p>
    </w:sdtContent>
  </w:sdt>
  <w:p w14:paraId="7CACB7CE" w14:textId="77777777" w:rsidR="00476C0B" w:rsidRDefault="00476C0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35ED" w14:textId="77777777" w:rsidR="00476C0B" w:rsidRDefault="00476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E04F" w14:textId="77777777" w:rsidR="00476C0B" w:rsidRDefault="00476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65D8" w14:textId="77777777" w:rsidR="00476C0B" w:rsidRDefault="00476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76C0B"/>
    <w:rsid w:val="000D611E"/>
    <w:rsid w:val="00157B95"/>
    <w:rsid w:val="00181C73"/>
    <w:rsid w:val="002E0117"/>
    <w:rsid w:val="00476C0B"/>
    <w:rsid w:val="004E45B4"/>
    <w:rsid w:val="005D0630"/>
    <w:rsid w:val="006E68DF"/>
    <w:rsid w:val="007322B3"/>
    <w:rsid w:val="008147C8"/>
    <w:rsid w:val="009936E2"/>
    <w:rsid w:val="00B9274F"/>
    <w:rsid w:val="00CE63F2"/>
    <w:rsid w:val="00D63CC1"/>
    <w:rsid w:val="00F508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5914"/>
  <w15:chartTrackingRefBased/>
  <w15:docId w15:val="{0C30DD90-6C93-4293-824C-DD7FEBCA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0B"/>
    <w:pPr>
      <w:spacing w:after="180" w:line="288" w:lineRule="auto"/>
      <w:jc w:val="both"/>
    </w:pPr>
    <w:rPr>
      <w:rFonts w:ascii="Times New Roman" w:eastAsia="Times New Roman" w:hAnsi="Times New Roman" w:cs="Times New Roman"/>
      <w:kern w:val="0"/>
      <w:szCs w:val="20"/>
      <w:lang w:val="en-GB" w:eastAsia="en-IE"/>
      <w14:ligatures w14:val="none"/>
    </w:rPr>
  </w:style>
  <w:style w:type="paragraph" w:styleId="Heading1">
    <w:name w:val="heading 1"/>
    <w:basedOn w:val="Normal"/>
    <w:next w:val="Normal"/>
    <w:link w:val="Heading1Char"/>
    <w:uiPriority w:val="9"/>
    <w:qFormat/>
    <w:rsid w:val="00476C0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IE" w:eastAsia="en-US"/>
      <w14:ligatures w14:val="standardContextual"/>
    </w:rPr>
  </w:style>
  <w:style w:type="paragraph" w:styleId="Heading2">
    <w:name w:val="heading 2"/>
    <w:basedOn w:val="Normal"/>
    <w:next w:val="Normal"/>
    <w:link w:val="Heading2Char"/>
    <w:uiPriority w:val="9"/>
    <w:semiHidden/>
    <w:unhideWhenUsed/>
    <w:qFormat/>
    <w:rsid w:val="00476C0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IE" w:eastAsia="en-US"/>
      <w14:ligatures w14:val="standardContextual"/>
    </w:rPr>
  </w:style>
  <w:style w:type="paragraph" w:styleId="Heading3">
    <w:name w:val="heading 3"/>
    <w:basedOn w:val="Normal"/>
    <w:next w:val="Normal"/>
    <w:link w:val="Heading3Char"/>
    <w:uiPriority w:val="9"/>
    <w:semiHidden/>
    <w:unhideWhenUsed/>
    <w:qFormat/>
    <w:rsid w:val="00476C0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IE" w:eastAsia="en-US"/>
      <w14:ligatures w14:val="standardContextual"/>
    </w:rPr>
  </w:style>
  <w:style w:type="paragraph" w:styleId="Heading4">
    <w:name w:val="heading 4"/>
    <w:basedOn w:val="Normal"/>
    <w:next w:val="Normal"/>
    <w:link w:val="Heading4Char"/>
    <w:uiPriority w:val="9"/>
    <w:semiHidden/>
    <w:unhideWhenUsed/>
    <w:qFormat/>
    <w:rsid w:val="00476C0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en-IE" w:eastAsia="en-US"/>
      <w14:ligatures w14:val="standardContextual"/>
    </w:rPr>
  </w:style>
  <w:style w:type="paragraph" w:styleId="Heading5">
    <w:name w:val="heading 5"/>
    <w:basedOn w:val="Normal"/>
    <w:next w:val="Normal"/>
    <w:link w:val="Heading5Char"/>
    <w:uiPriority w:val="9"/>
    <w:semiHidden/>
    <w:unhideWhenUsed/>
    <w:qFormat/>
    <w:rsid w:val="00476C0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en-IE" w:eastAsia="en-US"/>
      <w14:ligatures w14:val="standardContextual"/>
    </w:rPr>
  </w:style>
  <w:style w:type="paragraph" w:styleId="Heading6">
    <w:name w:val="heading 6"/>
    <w:basedOn w:val="Normal"/>
    <w:next w:val="Normal"/>
    <w:link w:val="Heading6Char"/>
    <w:uiPriority w:val="9"/>
    <w:semiHidden/>
    <w:unhideWhenUsed/>
    <w:qFormat/>
    <w:rsid w:val="00476C0B"/>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en-IE" w:eastAsia="en-US"/>
      <w14:ligatures w14:val="standardContextual"/>
    </w:rPr>
  </w:style>
  <w:style w:type="paragraph" w:styleId="Heading7">
    <w:name w:val="heading 7"/>
    <w:basedOn w:val="Normal"/>
    <w:next w:val="Normal"/>
    <w:link w:val="Heading7Char"/>
    <w:uiPriority w:val="9"/>
    <w:semiHidden/>
    <w:unhideWhenUsed/>
    <w:qFormat/>
    <w:rsid w:val="00476C0B"/>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val="en-IE" w:eastAsia="en-US"/>
      <w14:ligatures w14:val="standardContextual"/>
    </w:rPr>
  </w:style>
  <w:style w:type="paragraph" w:styleId="Heading8">
    <w:name w:val="heading 8"/>
    <w:basedOn w:val="Normal"/>
    <w:next w:val="Normal"/>
    <w:link w:val="Heading8Char"/>
    <w:uiPriority w:val="9"/>
    <w:semiHidden/>
    <w:unhideWhenUsed/>
    <w:qFormat/>
    <w:rsid w:val="00476C0B"/>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val="en-IE" w:eastAsia="en-US"/>
      <w14:ligatures w14:val="standardContextual"/>
    </w:rPr>
  </w:style>
  <w:style w:type="paragraph" w:styleId="Heading9">
    <w:name w:val="heading 9"/>
    <w:basedOn w:val="Normal"/>
    <w:next w:val="Normal"/>
    <w:link w:val="Heading9Char"/>
    <w:uiPriority w:val="9"/>
    <w:semiHidden/>
    <w:unhideWhenUsed/>
    <w:qFormat/>
    <w:rsid w:val="00476C0B"/>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val="en-I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C0B"/>
    <w:rPr>
      <w:rFonts w:eastAsiaTheme="majorEastAsia" w:cstheme="majorBidi"/>
      <w:color w:val="272727" w:themeColor="text1" w:themeTint="D8"/>
    </w:rPr>
  </w:style>
  <w:style w:type="paragraph" w:styleId="Title">
    <w:name w:val="Title"/>
    <w:basedOn w:val="Normal"/>
    <w:next w:val="Normal"/>
    <w:link w:val="TitleChar"/>
    <w:uiPriority w:val="10"/>
    <w:qFormat/>
    <w:rsid w:val="00476C0B"/>
    <w:pPr>
      <w:spacing w:after="80" w:line="240" w:lineRule="auto"/>
      <w:contextualSpacing/>
      <w:jc w:val="left"/>
    </w:pPr>
    <w:rPr>
      <w:rFonts w:asciiTheme="majorHAnsi" w:eastAsiaTheme="majorEastAsia" w:hAnsiTheme="majorHAnsi" w:cstheme="majorBidi"/>
      <w:spacing w:val="-10"/>
      <w:kern w:val="28"/>
      <w:sz w:val="56"/>
      <w:szCs w:val="56"/>
      <w:lang w:val="en-IE" w:eastAsia="en-US"/>
      <w14:ligatures w14:val="standardContextual"/>
    </w:rPr>
  </w:style>
  <w:style w:type="character" w:customStyle="1" w:styleId="TitleChar">
    <w:name w:val="Title Char"/>
    <w:basedOn w:val="DefaultParagraphFont"/>
    <w:link w:val="Title"/>
    <w:uiPriority w:val="10"/>
    <w:rsid w:val="00476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C0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IE" w:eastAsia="en-US"/>
      <w14:ligatures w14:val="standardContextual"/>
    </w:rPr>
  </w:style>
  <w:style w:type="character" w:customStyle="1" w:styleId="SubtitleChar">
    <w:name w:val="Subtitle Char"/>
    <w:basedOn w:val="DefaultParagraphFont"/>
    <w:link w:val="Subtitle"/>
    <w:uiPriority w:val="11"/>
    <w:rsid w:val="00476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C0B"/>
    <w:pPr>
      <w:spacing w:before="160" w:after="160" w:line="278" w:lineRule="auto"/>
      <w:jc w:val="center"/>
    </w:pPr>
    <w:rPr>
      <w:rFonts w:asciiTheme="minorHAnsi" w:eastAsiaTheme="minorHAnsi" w:hAnsiTheme="minorHAnsi" w:cstheme="minorBidi"/>
      <w:i/>
      <w:iCs/>
      <w:color w:val="404040" w:themeColor="text1" w:themeTint="BF"/>
      <w:kern w:val="2"/>
      <w:szCs w:val="24"/>
      <w:lang w:val="en-IE" w:eastAsia="en-US"/>
      <w14:ligatures w14:val="standardContextual"/>
    </w:rPr>
  </w:style>
  <w:style w:type="character" w:customStyle="1" w:styleId="QuoteChar">
    <w:name w:val="Quote Char"/>
    <w:basedOn w:val="DefaultParagraphFont"/>
    <w:link w:val="Quote"/>
    <w:uiPriority w:val="29"/>
    <w:rsid w:val="00476C0B"/>
    <w:rPr>
      <w:i/>
      <w:iCs/>
      <w:color w:val="404040" w:themeColor="text1" w:themeTint="BF"/>
    </w:rPr>
  </w:style>
  <w:style w:type="paragraph" w:styleId="ListParagraph">
    <w:name w:val="List Paragraph"/>
    <w:basedOn w:val="Normal"/>
    <w:uiPriority w:val="34"/>
    <w:qFormat/>
    <w:rsid w:val="00476C0B"/>
    <w:pPr>
      <w:spacing w:after="160" w:line="278" w:lineRule="auto"/>
      <w:ind w:left="720"/>
      <w:contextualSpacing/>
      <w:jc w:val="left"/>
    </w:pPr>
    <w:rPr>
      <w:rFonts w:asciiTheme="minorHAnsi" w:eastAsiaTheme="minorHAnsi" w:hAnsiTheme="minorHAnsi" w:cstheme="minorBidi"/>
      <w:kern w:val="2"/>
      <w:szCs w:val="24"/>
      <w:lang w:val="en-IE" w:eastAsia="en-US"/>
      <w14:ligatures w14:val="standardContextual"/>
    </w:rPr>
  </w:style>
  <w:style w:type="character" w:styleId="IntenseEmphasis">
    <w:name w:val="Intense Emphasis"/>
    <w:basedOn w:val="DefaultParagraphFont"/>
    <w:uiPriority w:val="21"/>
    <w:qFormat/>
    <w:rsid w:val="00476C0B"/>
    <w:rPr>
      <w:i/>
      <w:iCs/>
      <w:color w:val="0F4761" w:themeColor="accent1" w:themeShade="BF"/>
    </w:rPr>
  </w:style>
  <w:style w:type="paragraph" w:styleId="IntenseQuote">
    <w:name w:val="Intense Quote"/>
    <w:basedOn w:val="Normal"/>
    <w:next w:val="Normal"/>
    <w:link w:val="IntenseQuoteChar"/>
    <w:uiPriority w:val="30"/>
    <w:qFormat/>
    <w:rsid w:val="00476C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IE" w:eastAsia="en-US"/>
      <w14:ligatures w14:val="standardContextual"/>
    </w:rPr>
  </w:style>
  <w:style w:type="character" w:customStyle="1" w:styleId="IntenseQuoteChar">
    <w:name w:val="Intense Quote Char"/>
    <w:basedOn w:val="DefaultParagraphFont"/>
    <w:link w:val="IntenseQuote"/>
    <w:uiPriority w:val="30"/>
    <w:rsid w:val="00476C0B"/>
    <w:rPr>
      <w:i/>
      <w:iCs/>
      <w:color w:val="0F4761" w:themeColor="accent1" w:themeShade="BF"/>
    </w:rPr>
  </w:style>
  <w:style w:type="character" w:styleId="IntenseReference">
    <w:name w:val="Intense Reference"/>
    <w:basedOn w:val="DefaultParagraphFont"/>
    <w:uiPriority w:val="32"/>
    <w:qFormat/>
    <w:rsid w:val="00476C0B"/>
    <w:rPr>
      <w:b/>
      <w:bCs/>
      <w:smallCaps/>
      <w:color w:val="0F4761" w:themeColor="accent1" w:themeShade="BF"/>
      <w:spacing w:val="5"/>
    </w:rPr>
  </w:style>
  <w:style w:type="paragraph" w:styleId="Date">
    <w:name w:val="Date"/>
    <w:basedOn w:val="Normal"/>
    <w:next w:val="Normal"/>
    <w:link w:val="DateChar"/>
    <w:semiHidden/>
    <w:rsid w:val="00476C0B"/>
    <w:pPr>
      <w:spacing w:after="0" w:line="240" w:lineRule="auto"/>
      <w:ind w:left="5102" w:right="-567"/>
      <w:jc w:val="left"/>
    </w:pPr>
  </w:style>
  <w:style w:type="character" w:customStyle="1" w:styleId="DateChar">
    <w:name w:val="Date Char"/>
    <w:basedOn w:val="DefaultParagraphFont"/>
    <w:link w:val="Date"/>
    <w:semiHidden/>
    <w:rsid w:val="00476C0B"/>
    <w:rPr>
      <w:rFonts w:ascii="Times New Roman" w:eastAsia="Times New Roman" w:hAnsi="Times New Roman" w:cs="Times New Roman"/>
      <w:kern w:val="0"/>
      <w:szCs w:val="20"/>
      <w:lang w:val="en-GB" w:eastAsia="en-IE"/>
      <w14:ligatures w14:val="none"/>
    </w:rPr>
  </w:style>
  <w:style w:type="paragraph" w:customStyle="1" w:styleId="EmptyParagraph">
    <w:name w:val="Empty Paragraph"/>
    <w:basedOn w:val="Normal"/>
    <w:next w:val="Normal"/>
    <w:semiHidden/>
    <w:rsid w:val="00476C0B"/>
    <w:pPr>
      <w:spacing w:before="240"/>
    </w:pPr>
  </w:style>
  <w:style w:type="paragraph" w:styleId="Footer">
    <w:name w:val="footer"/>
    <w:basedOn w:val="Normal"/>
    <w:link w:val="FooterChar"/>
    <w:semiHidden/>
    <w:rsid w:val="00476C0B"/>
    <w:pPr>
      <w:spacing w:after="0" w:line="240" w:lineRule="auto"/>
      <w:ind w:right="-567"/>
      <w:jc w:val="left"/>
    </w:pPr>
    <w:rPr>
      <w:sz w:val="16"/>
    </w:rPr>
  </w:style>
  <w:style w:type="character" w:customStyle="1" w:styleId="FooterChar">
    <w:name w:val="Footer Char"/>
    <w:basedOn w:val="DefaultParagraphFont"/>
    <w:link w:val="Footer"/>
    <w:semiHidden/>
    <w:rsid w:val="00476C0B"/>
    <w:rPr>
      <w:rFonts w:ascii="Times New Roman" w:eastAsia="Times New Roman" w:hAnsi="Times New Roman" w:cs="Times New Roman"/>
      <w:kern w:val="0"/>
      <w:sz w:val="16"/>
      <w:szCs w:val="20"/>
      <w:lang w:val="en-GB" w:eastAsia="en-IE"/>
      <w14:ligatures w14:val="none"/>
    </w:rPr>
  </w:style>
  <w:style w:type="paragraph" w:customStyle="1" w:styleId="FooterLine">
    <w:name w:val="Footer Line"/>
    <w:basedOn w:val="Footer"/>
    <w:next w:val="Footer"/>
    <w:semiHidden/>
    <w:rsid w:val="00476C0B"/>
    <w:pPr>
      <w:tabs>
        <w:tab w:val="right" w:pos="8646"/>
      </w:tabs>
      <w:spacing w:before="120"/>
      <w:ind w:right="0"/>
    </w:pPr>
  </w:style>
  <w:style w:type="paragraph" w:customStyle="1" w:styleId="ZCom">
    <w:name w:val="Z_Com"/>
    <w:basedOn w:val="Normal"/>
    <w:next w:val="ZDGName"/>
    <w:semiHidden/>
    <w:rsid w:val="00476C0B"/>
    <w:pPr>
      <w:widowControl w:val="0"/>
      <w:spacing w:before="90" w:after="0" w:line="240" w:lineRule="auto"/>
      <w:ind w:right="85"/>
      <w:jc w:val="left"/>
    </w:pPr>
  </w:style>
  <w:style w:type="paragraph" w:customStyle="1" w:styleId="ZDGName">
    <w:name w:val="Z_DGName"/>
    <w:basedOn w:val="Normal"/>
    <w:semiHidden/>
    <w:rsid w:val="00476C0B"/>
    <w:pPr>
      <w:widowControl w:val="0"/>
      <w:spacing w:after="0" w:line="240" w:lineRule="auto"/>
      <w:ind w:right="85"/>
      <w:jc w:val="left"/>
    </w:pPr>
    <w:rPr>
      <w:sz w:val="16"/>
    </w:rPr>
  </w:style>
  <w:style w:type="paragraph" w:customStyle="1" w:styleId="ZFlag">
    <w:name w:val="Z_Flag"/>
    <w:basedOn w:val="Normal"/>
    <w:next w:val="Normal"/>
    <w:semiHidden/>
    <w:rsid w:val="00476C0B"/>
    <w:pPr>
      <w:widowControl w:val="0"/>
      <w:spacing w:after="0" w:line="240" w:lineRule="auto"/>
      <w:ind w:right="85"/>
    </w:pPr>
  </w:style>
  <w:style w:type="paragraph" w:styleId="Header">
    <w:name w:val="header"/>
    <w:basedOn w:val="Normal"/>
    <w:link w:val="HeaderChar"/>
    <w:semiHidden/>
    <w:rsid w:val="00476C0B"/>
    <w:pPr>
      <w:tabs>
        <w:tab w:val="center" w:pos="4150"/>
        <w:tab w:val="right" w:pos="8306"/>
      </w:tabs>
      <w:spacing w:after="0" w:line="240" w:lineRule="auto"/>
    </w:pPr>
  </w:style>
  <w:style w:type="character" w:customStyle="1" w:styleId="HeaderChar">
    <w:name w:val="Header Char"/>
    <w:basedOn w:val="DefaultParagraphFont"/>
    <w:link w:val="Header"/>
    <w:semiHidden/>
    <w:rsid w:val="00476C0B"/>
    <w:rPr>
      <w:rFonts w:ascii="Times New Roman" w:eastAsia="Times New Roman" w:hAnsi="Times New Roman" w:cs="Times New Roman"/>
      <w:kern w:val="0"/>
      <w:szCs w:val="20"/>
      <w:lang w:val="en-GB" w:eastAsia="en-IE"/>
      <w14:ligatures w14:val="none"/>
    </w:rPr>
  </w:style>
  <w:style w:type="table" w:customStyle="1" w:styleId="TableLetterhead">
    <w:name w:val="Table Letterhead"/>
    <w:basedOn w:val="TableNormal"/>
    <w:semiHidden/>
    <w:rsid w:val="00476C0B"/>
    <w:pPr>
      <w:spacing w:after="0" w:line="240" w:lineRule="auto"/>
    </w:pPr>
    <w:rPr>
      <w:rFonts w:ascii="Times New Roman" w:eastAsia="Times New Roman" w:hAnsi="Times New Roman" w:cs="Times New Roman"/>
      <w:kern w:val="0"/>
      <w:szCs w:val="20"/>
      <w:lang w:val="en-GB" w:eastAsia="en-IE"/>
      <w14:ligatures w14:val="none"/>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3757</Characters>
  <Application>Microsoft Office Word</Application>
  <DocSecurity>0</DocSecurity>
  <Lines>73</Lines>
  <Paragraphs>29</Paragraphs>
  <ScaleCrop>false</ScaleCrop>
  <Company>European Commission</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VLASAKOVA Katerina (JUST)</dc:creator>
  <cp:keywords/>
  <dc:description/>
  <cp:lastModifiedBy>VLASAKOVA Katerina (JUST)</cp:lastModifiedBy>
  <cp:revision>1</cp:revision>
  <dcterms:created xsi:type="dcterms:W3CDTF">2026-06-04T15:00:00Z</dcterms:created>
  <dcterms:modified xsi:type="dcterms:W3CDTF">2026-06-04T15:00:00Z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2026-06-04T15:00:56Z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27ad524a-2f6d-45f2-a6f4-acd50f2ed192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