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Pr>
          <w:rFonts w:ascii="Times New Roman" w:hAnsi="Times New Roman"/>
          <w:b/>
        </w:rPr>
        <w:t>Generalni direktorat za komuniciranje</w:t>
      </w:r>
    </w:p>
    <w:p w14:paraId="7114C841" w14:textId="30893BC9"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Objava prostega delovnega mesta glavnega svetovalca / glavne svetovalke – Evropski center za demokratično odpornost (razred AD 14)</w:t>
      </w:r>
    </w:p>
    <w:p w14:paraId="4553673E" w14:textId="7157E7BC" w:rsidR="001F08A9" w:rsidRPr="008649AA" w:rsidRDefault="001F08A9" w:rsidP="003542EC">
      <w:pPr>
        <w:spacing w:after="240" w:line="240" w:lineRule="auto"/>
        <w:jc w:val="center"/>
        <w:rPr>
          <w:rFonts w:ascii="Times New Roman" w:hAnsi="Times New Roman" w:cs="Times New Roman"/>
        </w:rPr>
      </w:pPr>
      <w:r>
        <w:rPr>
          <w:rFonts w:ascii="Times New Roman" w:hAnsi="Times New Roman"/>
        </w:rPr>
        <w:t>(člen 29(2) kadrovskih predpisov)</w:t>
      </w:r>
    </w:p>
    <w:p w14:paraId="42233719" w14:textId="2D9347CB" w:rsidR="006337EB" w:rsidRPr="008649AA" w:rsidRDefault="006337EB" w:rsidP="006337EB">
      <w:pPr>
        <w:spacing w:after="240" w:line="240" w:lineRule="auto"/>
        <w:jc w:val="center"/>
        <w:rPr>
          <w:rFonts w:ascii="Times New Roman" w:hAnsi="Times New Roman" w:cs="Times New Roman"/>
        </w:rPr>
      </w:pPr>
      <w:r>
        <w:rPr>
          <w:rFonts w:ascii="Times New Roman" w:hAnsi="Times New Roman"/>
        </w:rPr>
        <w:t>COM/2026/10479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Predstavitev delodajalca</w:t>
      </w:r>
    </w:p>
    <w:p w14:paraId="053F7BA5" w14:textId="368DE841" w:rsidR="00791B6C" w:rsidRDefault="0071692E" w:rsidP="00F50BCB">
      <w:pPr>
        <w:spacing w:after="240"/>
        <w:jc w:val="both"/>
      </w:pPr>
      <w:r>
        <w:rPr>
          <w:rFonts w:ascii="Arial" w:hAnsi="Arial"/>
          <w:sz w:val="18"/>
          <w:shd w:val="clear" w:color="auto" w:fill="FAFAFA"/>
        </w:rPr>
        <w:t>Generalni direktorat za komuniciranje (v nadaljnjem besedilu: GD za komuniciranje) je služba za korporativno komuniciranje Evropske komisije, ki deluje pod odgovornostjo predsednice. Spodbuja in podpira politične prednostne naloge Evropske komisije ter prispeva k približevanju Evrope njenim državljankam in državljanom. GD za komuniciranje zajema službo za odnose z javnostmi, predstavništva Evropske komisije v državah članicah in štiri direktorate. GD za komuniciranje ima vodilno vlogo pri usklajevanju novoustanovljenega Evropskega centra za demokratično odpornost.</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Pr>
          <w:rFonts w:ascii="Times New Roman" w:hAnsi="Times New Roman"/>
          <w:b/>
        </w:rPr>
        <w:t>Delovno mesto</w:t>
      </w:r>
      <w:bookmarkStart w:id="0" w:name="_Hlk124491912"/>
    </w:p>
    <w:bookmarkEnd w:id="0"/>
    <w:p w14:paraId="7F2300E2" w14:textId="77777777" w:rsidR="00F50BCB" w:rsidRPr="00F54076" w:rsidRDefault="00F50BCB" w:rsidP="00F50BCB">
      <w:pPr>
        <w:pStyle w:val="Bodytext200"/>
        <w:shd w:val="clear" w:color="auto" w:fill="auto"/>
        <w:spacing w:before="0" w:after="235"/>
        <w:jc w:val="left"/>
        <w:rPr>
          <w:color w:val="FF0000"/>
        </w:rPr>
      </w:pPr>
      <w:r>
        <w:rPr>
          <w:sz w:val="18"/>
        </w:rPr>
        <w:t xml:space="preserve">Ponujamo delovno mesto glavnega svetovalca oziroma glavne svetovalke – Evropski center za demokratično odpornost v GD za komuniciranje. V tej vlogi boste generalnemu direktorju svetovali pri vodenju, usklajevanju in prihodnjem razvoju novoustanovljenega centra. To vključuje vodenje sekretariata centra z osebjem iz GD za komuniciranje in uradniki za zvezo v drugih službah. Delovno mesto vključuje usklajevanje projektov centra v tesnem sodelovanju s sodelujočimi državami članicami. Prav tako boste sodelovali s službami Komisije, drugimi institucijami in organi EU, zlasti Evropsko službo za zunanje delovanje, državami članicami, državami kandidatkami in civilno družbo. Svetovali boste tudi o sodelovanju s širokim krogom deležnikov, zlasti iz civilne družbe, in možganskimi </w:t>
      </w:r>
      <w:proofErr w:type="spellStart"/>
      <w:r>
        <w:rPr>
          <w:sz w:val="18"/>
        </w:rPr>
        <w:t>trusti</w:t>
      </w:r>
      <w:proofErr w:type="spellEnd"/>
      <w:r>
        <w:rPr>
          <w:sz w:val="18"/>
        </w:rPr>
        <w:t xml:space="preserve"> ter ga usklajevali. To mesto na visoki ravni je edinstvena priložnost za prispevek k uspehu te nove pobude.</w:t>
      </w:r>
    </w:p>
    <w:p w14:paraId="4312D48A" w14:textId="4D045DB1" w:rsidR="00791B6C" w:rsidRPr="00F50BCB" w:rsidRDefault="00791B6C" w:rsidP="003542EC">
      <w:pPr>
        <w:spacing w:after="240" w:line="240" w:lineRule="auto"/>
        <w:jc w:val="both"/>
        <w:rPr>
          <w:rFonts w:ascii="Times New Roman" w:hAnsi="Times New Roman" w:cs="Times New Roman"/>
          <w:lang w:val="en-US"/>
        </w:rPr>
      </w:pPr>
    </w:p>
    <w:p w14:paraId="58D3FDFB" w14:textId="57C3620B" w:rsidR="00F50BCB" w:rsidRPr="00F50BCB" w:rsidRDefault="003542EC" w:rsidP="00F50BCB">
      <w:pPr>
        <w:spacing w:after="240" w:line="240" w:lineRule="auto"/>
        <w:jc w:val="both"/>
        <w:rPr>
          <w:rFonts w:ascii="Times New Roman" w:hAnsi="Times New Roman" w:cs="Times New Roman"/>
          <w:b/>
        </w:rPr>
      </w:pPr>
      <w:r>
        <w:rPr>
          <w:rFonts w:ascii="Times New Roman" w:hAnsi="Times New Roman"/>
          <w:b/>
        </w:rPr>
        <w:t>Profil kandidata/kandidatke (merila za izbor)</w:t>
      </w:r>
    </w:p>
    <w:p w14:paraId="1C678280" w14:textId="27B4A96A" w:rsidR="00F50BCB" w:rsidRDefault="00F50BCB" w:rsidP="00F50BCB">
      <w:pPr>
        <w:pStyle w:val="Bodytext200"/>
        <w:shd w:val="clear" w:color="auto" w:fill="auto"/>
        <w:spacing w:before="0" w:after="0"/>
        <w:jc w:val="left"/>
        <w:rPr>
          <w:b/>
          <w:bCs/>
          <w:sz w:val="18"/>
          <w:szCs w:val="18"/>
        </w:rPr>
      </w:pPr>
      <w:r>
        <w:rPr>
          <w:b/>
          <w:sz w:val="18"/>
        </w:rPr>
        <w:t>Osebnostne lastnosti (20 %)</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odlične medosebne, komunikacijske in pogajalske spretnosti ter spretnosti mreženja za vzpostavljanje na zaupanju temelječih delovnih odnosov znotraj Evropske komisije, z državami članicami in drugimi zunanjimi partnerji ter zastopanje generalnega direktorata in centra za demokratično odpornost na visoki ravni,</w:t>
      </w:r>
    </w:p>
    <w:p w14:paraId="488F8CFA" w14:textId="77777777"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 xml:space="preserve">velika prilagodljivost in prožnost za hitro odzivanje na spreminjajoče se potrebe znotraj kompleksnih matričnih struktur, </w:t>
      </w:r>
    </w:p>
    <w:p w14:paraId="1FB1EEA5" w14:textId="43ED9EBE" w:rsidR="00FD79B3" w:rsidRPr="00FD79B3" w:rsidRDefault="00F50BCB" w:rsidP="007914B1">
      <w:pPr>
        <w:pStyle w:val="ListParagraph"/>
        <w:numPr>
          <w:ilvl w:val="0"/>
          <w:numId w:val="3"/>
        </w:numPr>
        <w:spacing w:after="0" w:line="360" w:lineRule="auto"/>
        <w:rPr>
          <w:rFonts w:ascii="Arial" w:hAnsi="Arial" w:cs="Arial"/>
          <w:sz w:val="18"/>
          <w:szCs w:val="18"/>
        </w:rPr>
      </w:pPr>
      <w:r>
        <w:rPr>
          <w:rFonts w:ascii="Arial" w:hAnsi="Arial"/>
          <w:sz w:val="18"/>
        </w:rPr>
        <w:t>odlična sposobnost usklajevanja in izvajanja kompleksnih projektov z več deležniki, in sicer s proaktivnim pristopom k izvajanju projektov z miselnostjo zagonskih podjetij,</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sposobnost samostojnega dela in prevzemanja pobud ter dober občutek za sodelovanje,</w:t>
      </w:r>
    </w:p>
    <w:p w14:paraId="21B0840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Pr>
          <w:rFonts w:ascii="Arial" w:hAnsi="Arial"/>
          <w:sz w:val="18"/>
        </w:rPr>
        <w:t>sposobnost kakovostnega opravljanja nalog v dinamičnih in kompleksnih okoljih, tudi pri neposrednem delu z višjimi vodstvenimi ravnmi in političnim vodstvom,</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rPr>
      </w:pPr>
      <w:r>
        <w:rPr>
          <w:b/>
          <w:sz w:val="18"/>
        </w:rPr>
        <w:t>strokovne spretnosti in izkušnje (40 %)</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Pr>
          <w:rFonts w:ascii="Arial" w:hAnsi="Arial"/>
          <w:sz w:val="18"/>
        </w:rPr>
        <w:t xml:space="preserve">odlične konceptualne in analitične spretnosti ter sposobnost razvijanja strategij in določanja prednostnih </w:t>
      </w:r>
      <w:r>
        <w:rPr>
          <w:rFonts w:ascii="Arial" w:hAnsi="Arial"/>
          <w:sz w:val="18"/>
        </w:rPr>
        <w:lastRenderedPageBreak/>
        <w:t xml:space="preserve">nalog in ciljev, </w:t>
      </w:r>
    </w:p>
    <w:p w14:paraId="0CFC790A" w14:textId="77777777"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odlično poznavanje ali izkušnje v zvezi s spodbujanjem informacijske integritete,  </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poglobljeno poznavanje izzivov in groženj, s katerimi se soočajo demokracije po vsej EU, ter celovitih pristopov k njihovemu reševanju – od boja proti tujemu manipuliranju z informacijami in vmešavanju ter dezinformacijam do krepitve demokratične odpornosti,</w:t>
      </w:r>
    </w:p>
    <w:p w14:paraId="27AC83A0" w14:textId="77777777" w:rsidR="00EF44E3" w:rsidRDefault="0089341E"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izkušnje z zasnovo in izvajanjem možnosti odzivanja, vključno z izboljšanim situacijskim zavedanjem in krepitvijo družbene odpornosti,</w:t>
      </w:r>
    </w:p>
    <w:p w14:paraId="4CBC2111" w14:textId="2C3C7DA2" w:rsidR="00F50BCB" w:rsidRPr="0089341E" w:rsidRDefault="00F50BCB" w:rsidP="0089341E">
      <w:pPr>
        <w:pStyle w:val="ListParagraph"/>
        <w:widowControl w:val="0"/>
        <w:numPr>
          <w:ilvl w:val="0"/>
          <w:numId w:val="4"/>
        </w:numPr>
        <w:spacing w:after="0" w:line="360" w:lineRule="auto"/>
        <w:jc w:val="both"/>
        <w:rPr>
          <w:rFonts w:ascii="Arial" w:hAnsi="Arial" w:cs="Arial"/>
          <w:sz w:val="18"/>
          <w:szCs w:val="18"/>
        </w:rPr>
      </w:pPr>
      <w:r>
        <w:rPr>
          <w:rFonts w:ascii="Arial" w:hAnsi="Arial"/>
          <w:sz w:val="18"/>
        </w:rPr>
        <w:t xml:space="preserve">zelo dobre spretnosti in bogate izkušnje na področju dela z deležniki na evropski ravni, </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Pr>
          <w:rFonts w:ascii="Arial" w:hAnsi="Arial"/>
          <w:sz w:val="18"/>
        </w:rPr>
        <w:t xml:space="preserve">dobro poznavanje upravnih praks in postopkov, načrtovanja in finančnega </w:t>
      </w:r>
      <w:proofErr w:type="spellStart"/>
      <w:r>
        <w:rPr>
          <w:rFonts w:ascii="Arial" w:hAnsi="Arial"/>
          <w:sz w:val="18"/>
        </w:rPr>
        <w:t>poslovodenja</w:t>
      </w:r>
      <w:proofErr w:type="spellEnd"/>
      <w:r>
        <w:rPr>
          <w:rFonts w:ascii="Arial" w:hAnsi="Arial"/>
          <w:sz w:val="18"/>
        </w:rPr>
        <w:t xml:space="preserve"> ter/ali izkušnje z njimi,</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Pr>
          <w:b/>
          <w:sz w:val="18"/>
        </w:rPr>
        <w:t xml:space="preserve">svetovalne spretnosti (40 %)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sposobnost svetovanja in prispevanja k strateškemu usklajevanju medsektorskih vprašanj na področju demokratične odpornosti, zlasti v podporo situacijskemu zavedanju in oblikovanju možnosti odzivanja za zaščito celovitosti informacijskega prostora, </w:t>
      </w:r>
    </w:p>
    <w:p w14:paraId="5C46D81D"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sposobnost strateškega svetovanja višjem vodstvu, kot to zahteva položaj, </w:t>
      </w:r>
    </w:p>
    <w:p w14:paraId="24DDA73B"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sposobnost združevanja strateških, političnih in komunikacijskih nasvetov o pomembnih in kompleksnih vprašanjih,</w:t>
      </w:r>
    </w:p>
    <w:p w14:paraId="66653BFA" w14:textId="49B709BB"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Pr>
          <w:rFonts w:ascii="Arial" w:hAnsi="Arial"/>
          <w:sz w:val="18"/>
        </w:rPr>
        <w:t xml:space="preserve">sposobnost svetovanja generalnemu direktorju in višjemu vodstvu glede razvoja in izvajanja komunikacijskih strategij in strategij ozaveščanja, ki vključujejo najrazličnejše deležnike. </w:t>
      </w:r>
    </w:p>
    <w:p w14:paraId="1960D813" w14:textId="54BAD2D7" w:rsidR="00E53957" w:rsidRPr="00F50BCB" w:rsidRDefault="00E53957" w:rsidP="112CF90A">
      <w:pPr>
        <w:spacing w:after="240" w:line="240" w:lineRule="auto"/>
        <w:jc w:val="both"/>
        <w:rPr>
          <w:rFonts w:ascii="Times New Roman" w:hAnsi="Times New Roman" w:cs="Times New Roman"/>
          <w:lang w:val="en-US"/>
        </w:rPr>
      </w:pPr>
    </w:p>
    <w:p w14:paraId="58DDE128" w14:textId="77777777" w:rsidR="003542EC" w:rsidRPr="008649AA" w:rsidRDefault="003542EC" w:rsidP="003542EC">
      <w:pPr>
        <w:spacing w:after="240" w:line="240" w:lineRule="auto"/>
        <w:jc w:val="both"/>
        <w:rPr>
          <w:rFonts w:ascii="Times New Roman" w:hAnsi="Times New Roman" w:cs="Times New Roman"/>
          <w:b/>
        </w:rPr>
      </w:pPr>
      <w:r>
        <w:rPr>
          <w:rFonts w:ascii="Times New Roman" w:hAnsi="Times New Roman"/>
          <w:b/>
        </w:rPr>
        <w:t>Pogoji za prijavo</w:t>
      </w:r>
    </w:p>
    <w:p w14:paraId="5313A45B" w14:textId="77777777" w:rsidR="003542EC" w:rsidRPr="008649AA" w:rsidRDefault="003542EC" w:rsidP="003542EC">
      <w:pPr>
        <w:spacing w:after="240" w:line="240" w:lineRule="auto"/>
        <w:jc w:val="both"/>
        <w:rPr>
          <w:rFonts w:ascii="Times New Roman" w:hAnsi="Times New Roman" w:cs="Times New Roman"/>
        </w:rPr>
      </w:pPr>
      <w:r>
        <w:rPr>
          <w:rFonts w:ascii="Times New Roman" w:hAnsi="Times New Roman"/>
        </w:rPr>
        <w:t xml:space="preserve">V fazi izbora bodo upoštevani tisti kandidati in kandidatke, ki </w:t>
      </w:r>
      <w:r>
        <w:rPr>
          <w:rFonts w:ascii="Times New Roman" w:hAnsi="Times New Roman"/>
          <w:b/>
        </w:rPr>
        <w:t>ob roku za prijavo</w:t>
      </w:r>
      <w:r>
        <w:rPr>
          <w:rFonts w:ascii="Times New Roman" w:hAnsi="Times New Roman"/>
        </w:rPr>
        <w:t xml:space="preserve"> izpolnjujejo naslednje formalne pogoje:</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državljanstvo</w:t>
      </w:r>
      <w:r>
        <w:rPr>
          <w:rFonts w:ascii="Times New Roman" w:hAnsi="Times New Roman"/>
        </w:rPr>
        <w:t>: imeti morajo državljanstvo države članice Evropske unije,</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visokošolska izobrazba ali diploma</w:t>
      </w:r>
      <w:r>
        <w:rPr>
          <w:rFonts w:ascii="Times New Roman" w:hAnsi="Times New Roman"/>
        </w:rPr>
        <w:t>: imeti morajo:</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bodisi raven izobrazbe, ki ustreza zaključenemu in z diplomo potrjenemu visokošolskemu študiju, če ta običajno traja štiri leta ali več,</w:t>
      </w:r>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Pr>
          <w:rFonts w:ascii="Times New Roman" w:hAnsi="Times New Roman"/>
        </w:rPr>
        <w:t>—</w:t>
      </w:r>
      <w:r>
        <w:tab/>
      </w:r>
      <w:r>
        <w:rPr>
          <w:rFonts w:ascii="Times New Roman" w:hAnsi="Times New Roman"/>
        </w:rPr>
        <w:t>bodisi raven izobrazbe, ki ustreza zaključenemu in z diplomo potrjenemu visokošolskemu študiju, ter ustrezne vsaj enoletne delovne izkušnje, če visokošolski študij običajno traja vsaj tri leta (te enoletne delovne izkušnje se ne štejejo v delovne izkušnje po pridobitvi diplome, ki se zahtevajo v nadaljevanju).</w:t>
      </w:r>
    </w:p>
    <w:p w14:paraId="08A90C6B" w14:textId="306A6194" w:rsidR="00FD79B3" w:rsidRDefault="00FD79B3" w:rsidP="00FD79B3">
      <w:pPr>
        <w:pStyle w:val="ListParagraph"/>
        <w:spacing w:after="0" w:line="240" w:lineRule="auto"/>
        <w:ind w:left="568" w:hanging="284"/>
        <w:contextualSpacing w:val="0"/>
        <w:jc w:val="both"/>
        <w:rPr>
          <w:rFonts w:ascii="Times New Roman" w:hAnsi="Times New Roman" w:cs="Times New Roman"/>
        </w:rPr>
      </w:pPr>
      <w:r>
        <w:rPr>
          <w:rFonts w:ascii="Times New Roman" w:hAnsi="Times New Roman"/>
        </w:rPr>
        <w:t>Upoštevajo se lahko samo diplome, ki so bile pridobljene v državah članicah EU ali ki</w:t>
      </w:r>
      <w:r w:rsidR="009A7FCE">
        <w:rPr>
          <w:rFonts w:ascii="Times New Roman" w:hAnsi="Times New Roman"/>
        </w:rPr>
        <w:t xml:space="preserve"> </w:t>
      </w:r>
      <w:r>
        <w:rPr>
          <w:rFonts w:ascii="Times New Roman" w:hAnsi="Times New Roman"/>
        </w:rPr>
        <w:t>so jih organi</w:t>
      </w:r>
      <w:r w:rsidR="00911A5A">
        <w:rPr>
          <w:rFonts w:ascii="Times New Roman" w:hAnsi="Times New Roman"/>
        </w:rPr>
        <w:t xml:space="preserve"> </w:t>
      </w:r>
      <w:r>
        <w:rPr>
          <w:rFonts w:ascii="Times New Roman" w:hAnsi="Times New Roman"/>
        </w:rPr>
        <w:t>ene ali od teh držav članic priznali za enakovredne s potrdilom o enakovrednosti diplom.</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delovne izkušnje</w:t>
      </w:r>
      <w:r>
        <w:rPr>
          <w:rFonts w:ascii="Times New Roman" w:hAnsi="Times New Roman"/>
        </w:rPr>
        <w:t>: imeti morajo vsaj 15 let delovnih izkušenj</w:t>
      </w:r>
      <w:r>
        <w:rPr>
          <w:rStyle w:val="FootnoteReference"/>
          <w:rFonts w:ascii="Times New Roman" w:hAnsi="Times New Roman" w:cs="Times New Roman"/>
          <w:b/>
        </w:rPr>
        <w:footnoteReference w:id="2"/>
      </w:r>
      <w:r>
        <w:rPr>
          <w:rFonts w:ascii="Times New Roman" w:hAnsi="Times New Roman"/>
        </w:rPr>
        <w:t xml:space="preserve"> po pridobitvi diplome, in sicer na ravni, za katero so usposobljeni po navedeni izobrazbi,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u w:val="single"/>
        </w:rPr>
        <w:lastRenderedPageBreak/>
        <w:t>svetovalne izkušnje</w:t>
      </w:r>
      <w:r>
        <w:rPr>
          <w:rFonts w:ascii="Times New Roman" w:hAnsi="Times New Roman"/>
        </w:rPr>
        <w:t>: vsaj pet let delovnih izkušenj po pridobitvi diplome mora biti pridobljenih na visokem svetovalnem položaju</w:t>
      </w:r>
      <w:r>
        <w:rPr>
          <w:rStyle w:val="FootnoteReference"/>
          <w:rFonts w:ascii="Times New Roman" w:hAnsi="Times New Roman" w:cs="Times New Roman"/>
        </w:rPr>
        <w:footnoteReference w:id="3"/>
      </w:r>
      <w:r>
        <w:rPr>
          <w:rFonts w:ascii="Times New Roman" w:hAnsi="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jeziki</w:t>
      </w:r>
      <w:r>
        <w:rPr>
          <w:rFonts w:ascii="Times New Roman" w:hAnsi="Times New Roman"/>
        </w:rPr>
        <w:t>: temeljito morajo obvladati enega od uradnih jezikov Evropske unije</w:t>
      </w:r>
      <w:r>
        <w:rPr>
          <w:rStyle w:val="FootnoteReference"/>
          <w:rFonts w:ascii="Times New Roman" w:hAnsi="Times New Roman" w:cs="Times New Roman"/>
        </w:rPr>
        <w:footnoteReference w:id="4"/>
      </w:r>
      <w:r>
        <w:rPr>
          <w:rFonts w:ascii="Times New Roman" w:hAnsi="Times New Roman"/>
        </w:rPr>
        <w:t xml:space="preserve"> in zadovoljivo še enega od njih. Izbirne komisije bodo med razgovori preverile, ali kandidati in kandidatke izpolnjujejo zahtevo po zadovoljivem znanju drugega uradnega jezika EU. To pomeni, da lahko razgovor (del razgovora) poteka v tem drugem jeziku,</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Pr>
          <w:rFonts w:ascii="Times New Roman" w:hAnsi="Times New Roman"/>
          <w:u w:val="single"/>
        </w:rPr>
        <w:t>starostna omejitev</w:t>
      </w:r>
      <w:r>
        <w:rPr>
          <w:rFonts w:ascii="Times New Roman" w:hAnsi="Times New Roman"/>
        </w:rPr>
        <w:t>: biti morajo mlajši od običajne upokojitvene starosti, ki jo uradnice in uradniki Evropske unije dosežejo zadnji dan meseca, v katerem dopolnijo 66 let (glej člen 52(a) kadrovskih predpisov</w:t>
      </w:r>
      <w:r>
        <w:rPr>
          <w:rStyle w:val="FootnoteReference"/>
          <w:rFonts w:ascii="Times New Roman" w:hAnsi="Times New Roman" w:cs="Times New Roman"/>
          <w:b/>
        </w:rPr>
        <w:footnoteReference w:id="5"/>
      </w:r>
      <w:r>
        <w:rPr>
          <w:rFonts w:ascii="Times New Roman" w:hAnsi="Times New Roman"/>
        </w:rPr>
        <w:t>).</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Pr>
          <w:rFonts w:ascii="Times New Roman" w:hAnsi="Times New Roman"/>
          <w:b/>
        </w:rPr>
        <w:t>Izbor in imenovanje</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sz w:val="22"/>
        </w:rPr>
        <w:t xml:space="preserve">Izbor in imenovanje bosta potekala v skladu s postopki Evropske komisije za izbor in zaposlovanje (glej dokument o politiki glede visokih uradnikov – </w:t>
      </w:r>
      <w:proofErr w:type="spellStart"/>
      <w:r>
        <w:rPr>
          <w:rFonts w:ascii="Times New Roman" w:hAnsi="Times New Roman"/>
          <w:sz w:val="22"/>
        </w:rPr>
        <w:t>Document</w:t>
      </w:r>
      <w:proofErr w:type="spellEnd"/>
      <w:r>
        <w:rPr>
          <w:rFonts w:ascii="Times New Roman" w:hAnsi="Times New Roman"/>
          <w:sz w:val="22"/>
        </w:rPr>
        <w:t xml:space="preserve"> on Senior </w:t>
      </w:r>
      <w:proofErr w:type="spellStart"/>
      <w:r>
        <w:rPr>
          <w:rFonts w:ascii="Times New Roman" w:hAnsi="Times New Roman"/>
          <w:sz w:val="22"/>
        </w:rPr>
        <w:t>Officials</w:t>
      </w:r>
      <w:proofErr w:type="spellEnd"/>
      <w:r>
        <w:rPr>
          <w:rFonts w:ascii="Times New Roman" w:hAnsi="Times New Roman"/>
          <w:sz w:val="22"/>
        </w:rPr>
        <w:t xml:space="preserve"> </w:t>
      </w:r>
      <w:proofErr w:type="spellStart"/>
      <w:r>
        <w:rPr>
          <w:rFonts w:ascii="Times New Roman" w:hAnsi="Times New Roman"/>
          <w:sz w:val="22"/>
        </w:rPr>
        <w:t>Policy</w:t>
      </w:r>
      <w:proofErr w:type="spellEnd"/>
      <w:r>
        <w:rPr>
          <w:rStyle w:val="FootnoteReference"/>
          <w:rFonts w:ascii="Times New Roman" w:hAnsi="Times New Roman" w:cs="Times New Roman"/>
          <w:b/>
          <w:bCs/>
          <w:sz w:val="22"/>
          <w:szCs w:val="22"/>
        </w:rPr>
        <w:footnoteReference w:id="6"/>
      </w:r>
      <w:r>
        <w:rPr>
          <w:rFonts w:ascii="Times New Roman" w:hAnsi="Times New Roman"/>
          <w:sz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Pr>
          <w:rFonts w:ascii="Times New Roman" w:hAnsi="Times New Roman"/>
        </w:rPr>
        <w:t xml:space="preserve">V tem izbirnem postopku bo Evropska komisija ustanovila </w:t>
      </w:r>
      <w:proofErr w:type="spellStart"/>
      <w:r>
        <w:rPr>
          <w:rFonts w:ascii="Times New Roman" w:hAnsi="Times New Roman"/>
        </w:rPr>
        <w:t>predizbirno</w:t>
      </w:r>
      <w:proofErr w:type="spellEnd"/>
      <w:r>
        <w:rPr>
          <w:rFonts w:ascii="Times New Roman" w:hAnsi="Times New Roman"/>
        </w:rPr>
        <w:t xml:space="preserve"> komisijo. </w:t>
      </w:r>
      <w:proofErr w:type="spellStart"/>
      <w:r>
        <w:rPr>
          <w:rFonts w:ascii="Times New Roman" w:hAnsi="Times New Roman"/>
        </w:rPr>
        <w:t>Predizbirna</w:t>
      </w:r>
      <w:proofErr w:type="spellEnd"/>
      <w:r>
        <w:rPr>
          <w:rFonts w:ascii="Times New Roman" w:hAnsi="Times New Roman"/>
        </w:rPr>
        <w:t xml:space="preserve"> komisija bo preučila vse prijave, prvič preverila izpolnjevanje pogojev za prijavo in določila kandidate oziroma kandidatke, katerih profil najbolj ustreza navedenim merilom za izbor in ki se lahko povabijo na razgovor s </w:t>
      </w:r>
      <w:proofErr w:type="spellStart"/>
      <w:r>
        <w:rPr>
          <w:rFonts w:ascii="Times New Roman" w:hAnsi="Times New Roman"/>
        </w:rPr>
        <w:t>predizbirno</w:t>
      </w:r>
      <w:proofErr w:type="spellEnd"/>
      <w:r>
        <w:rPr>
          <w:rFonts w:ascii="Times New Roman" w:hAnsi="Times New Roman"/>
        </w:rPr>
        <w:t xml:space="preserve"> komisijo.</w:t>
      </w:r>
      <w:r>
        <w:t xml:space="preserve"> </w:t>
      </w:r>
      <w:r>
        <w:rPr>
          <w:rFonts w:ascii="Times New Roman" w:hAnsi="Times New Roman"/>
        </w:rPr>
        <w:t>Na kateri koli stopnji postopka se lahko od kandidatk in kandidatov zahteva, da predložijo dokazila za informacije, ki so jih navedli v prijavi. Kandidati in kandidatke, ki teh dokazil ne predložijo v roku iz zahtevka, so lahko izločeni iz izbirnega postopka.</w:t>
      </w:r>
    </w:p>
    <w:p w14:paraId="3FB3BF72"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Iz opravljenih razgovorov bo </w:t>
      </w:r>
      <w:proofErr w:type="spellStart"/>
      <w:r>
        <w:rPr>
          <w:rFonts w:ascii="Times New Roman" w:hAnsi="Times New Roman"/>
        </w:rPr>
        <w:t>predizbirna</w:t>
      </w:r>
      <w:proofErr w:type="spellEnd"/>
      <w:r>
        <w:rPr>
          <w:rFonts w:ascii="Times New Roman" w:hAnsi="Times New Roman"/>
        </w:rPr>
        <w:t xml:space="preserve"> komisija povzela ugotovitve in predlagala seznam kandidatk oziroma kandidatov, s katerimi bo lahko Posvetovalni odbor Evropske komisije za imenovanja (v nadaljnjem besedilu: Posvetovalni odbor za imenovanja) opravil dodatne razgovore. Ta odbor bo ob upoštevanju ugotovitev </w:t>
      </w:r>
      <w:proofErr w:type="spellStart"/>
      <w:r>
        <w:rPr>
          <w:rFonts w:ascii="Times New Roman" w:hAnsi="Times New Roman"/>
        </w:rPr>
        <w:t>predizbirne</w:t>
      </w:r>
      <w:proofErr w:type="spellEnd"/>
      <w:r>
        <w:rPr>
          <w:rFonts w:ascii="Times New Roman" w:hAnsi="Times New Roman"/>
        </w:rPr>
        <w:t xml:space="preserve"> komisije izbral kandidate oziroma kandidatke, ki se povabijo na razgovor.</w:t>
      </w:r>
    </w:p>
    <w:p w14:paraId="6DC45FF6" w14:textId="619522C8"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Za kandidate oziroma kandidatke, povabljene na razgovor s Posvetovalnim odborom za imenovanja, bo potekalo celodnevno preverjanje vodstvenih sposobnosti v ocenjevalnem centru, ki ga vodijo zunanji kadrovski svetovalci. Posvetovalni odbor za imenovanja bo ob upoštevanju rezultatov razgovora in poročila ocenjevalnega centra sestavil ožji seznam kandidatk oziroma kandidatov, ki jih šteje za primerne za opravljanje zadevne funkcije.</w:t>
      </w:r>
    </w:p>
    <w:p w14:paraId="71AE580B" w14:textId="77777777" w:rsidR="00E55604" w:rsidRDefault="001F08A9" w:rsidP="003542EC">
      <w:pPr>
        <w:spacing w:after="240" w:line="240" w:lineRule="auto"/>
        <w:jc w:val="both"/>
        <w:rPr>
          <w:rFonts w:ascii="Times New Roman" w:hAnsi="Times New Roman" w:cs="Times New Roman"/>
        </w:rPr>
      </w:pPr>
      <w:r>
        <w:rPr>
          <w:rFonts w:ascii="Times New Roman" w:hAnsi="Times New Roman"/>
        </w:rPr>
        <w:t>S kandidati oziroma kandidatkami z ožjega seznama Posvetovalnega odbora za imenovanja bodo razgovor opravili pristojni člani oziroma članice Evropske komisije.</w:t>
      </w:r>
    </w:p>
    <w:p w14:paraId="6D87D0F9" w14:textId="77777777" w:rsidR="001F08A9" w:rsidRPr="008649AA" w:rsidRDefault="001F08A9" w:rsidP="00533A8D">
      <w:pPr>
        <w:spacing w:after="240" w:line="240" w:lineRule="auto"/>
        <w:jc w:val="both"/>
        <w:rPr>
          <w:rFonts w:ascii="Times New Roman" w:hAnsi="Times New Roman" w:cs="Times New Roman"/>
        </w:rPr>
      </w:pPr>
      <w:r>
        <w:rPr>
          <w:rFonts w:ascii="Times New Roman" w:hAnsi="Times New Roman"/>
        </w:rPr>
        <w:t>Po teh razgovorih bo Evropska komisija sprejela odločitev o imenovanju.</w:t>
      </w:r>
    </w:p>
    <w:p w14:paraId="0E68D3DA" w14:textId="69A5DCB1"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lastRenderedPageBreak/>
        <w:t>Izbrani kandidat ali kandidatka mora imeti izpolnjene vse zakonske obveznosti glede služenja vojaškega roka ter izkazovati moralno in fizično primernost za opravljanje predvidenih nalog.</w:t>
      </w:r>
    </w:p>
    <w:p w14:paraId="6693FB2E" w14:textId="77777777" w:rsidR="00DB7D3C" w:rsidRPr="008649AA" w:rsidRDefault="00DB7D3C" w:rsidP="00DB7D3C">
      <w:pPr>
        <w:spacing w:after="240" w:line="240" w:lineRule="auto"/>
        <w:jc w:val="both"/>
        <w:rPr>
          <w:rFonts w:ascii="Times New Roman" w:hAnsi="Times New Roman" w:cs="Times New Roman"/>
        </w:rPr>
      </w:pPr>
      <w:r>
        <w:rPr>
          <w:rFonts w:ascii="Times New Roman" w:hAnsi="Times New Roman"/>
        </w:rPr>
        <w:t>Izbrani kandidat ali kandidatka mora imeti veljavno potrdilo svojega nacionalnega varnostnega organa za dostop do tajnih podatkov ali možnost, da ga pridobi. Dovoljenje za dostop do tajnih podatkov je upravna odločba na podlagi varnostnega preverjanja, ki ga opravi pristojni nacionalni varnostni organ po veljavnih nacionalnih varnostnih predpisih, in potrjuje, da se osebi lahko dovoli dostop do tajnih podatkov do določene stopnje tajnosti. (Kandidat oziroma kandidatka ne more sam oziroma sama začeti postopka za izdajo tega dovoljenja, to lahko stori le delodajalec.)</w:t>
      </w:r>
    </w:p>
    <w:p w14:paraId="6A87DB92" w14:textId="5CBB1D39" w:rsidR="00081B31" w:rsidRPr="00F50BCB" w:rsidRDefault="002F0575" w:rsidP="00F50BCB">
      <w:pPr>
        <w:spacing w:after="240" w:line="240" w:lineRule="auto"/>
        <w:jc w:val="both"/>
        <w:rPr>
          <w:rFonts w:ascii="Times New Roman" w:hAnsi="Times New Roman" w:cs="Times New Roman"/>
        </w:rPr>
      </w:pPr>
      <w:r>
        <w:rPr>
          <w:rFonts w:ascii="Times New Roman" w:hAnsi="Times New Roman"/>
        </w:rPr>
        <w:t>Dokler zadevni kandidat ali kandidatka od svoje države članice ne pridobi dovoljenja za dostop do tajnih podatkov in se postopek za pridobitev dovoljenja ne dokonča z zakonsko predpisano seznanitvijo, ki jo organizira direktorat Evropske komisije za varnost, ne more dostopati do tajnih podatkov EU s stopnjo tajnosti CONFIDENTIEL UE/EU CONFIDENTIAL ali višje niti se udeleževati sestankov, na katerih se razpravlja o takšnih tajnih podatkih EU.</w:t>
      </w:r>
    </w:p>
    <w:p w14:paraId="78FF5C75" w14:textId="77777777"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Enake možnosti</w:t>
      </w:r>
    </w:p>
    <w:p w14:paraId="27E64092" w14:textId="4EDF0477" w:rsidR="006B1671" w:rsidRPr="00F50BCB" w:rsidRDefault="00DB7D3C" w:rsidP="003542EC">
      <w:pPr>
        <w:spacing w:after="240" w:line="240" w:lineRule="auto"/>
        <w:jc w:val="both"/>
        <w:rPr>
          <w:rFonts w:ascii="Times New Roman" w:hAnsi="Times New Roman" w:cs="Times New Roman"/>
        </w:rPr>
      </w:pPr>
      <w:r>
        <w:rPr>
          <w:rFonts w:ascii="Times New Roman" w:hAnsi="Times New Roman"/>
        </w:rPr>
        <w:t>Evropska komisija si v skladu s členom 1d kadrovskih predpisov prizadeva izpolniti strateški cilj doseganja enakosti spolov na vseh vodstvenih ravneh do konca svojega sedanjega mandata ter izvaja politiko enakih možnosti in spodbuja prijave, ki bi lahko prispevale k večji raznolikosti, enakosti spolov in splošnemu geografskemu ravnotežju.</w:t>
      </w:r>
    </w:p>
    <w:p w14:paraId="4747E719" w14:textId="7DA3A31B" w:rsidR="006B1671" w:rsidRPr="008649AA" w:rsidRDefault="006B1671" w:rsidP="003542EC">
      <w:pPr>
        <w:spacing w:after="240" w:line="240" w:lineRule="auto"/>
        <w:jc w:val="both"/>
        <w:rPr>
          <w:rFonts w:ascii="Times New Roman" w:hAnsi="Times New Roman" w:cs="Times New Roman"/>
          <w:b/>
        </w:rPr>
      </w:pPr>
      <w:r>
        <w:rPr>
          <w:rFonts w:ascii="Times New Roman" w:hAnsi="Times New Roman"/>
          <w:b/>
        </w:rPr>
        <w:t>Pogoji zaposlitve</w:t>
      </w:r>
    </w:p>
    <w:p w14:paraId="2C797D8E" w14:textId="5181DE39" w:rsidR="001C1F92" w:rsidRPr="008649AA" w:rsidRDefault="001C1F92" w:rsidP="001C1F92">
      <w:pPr>
        <w:spacing w:after="240" w:line="240" w:lineRule="auto"/>
        <w:jc w:val="both"/>
        <w:rPr>
          <w:rFonts w:ascii="Times New Roman" w:hAnsi="Times New Roman" w:cs="Times New Roman"/>
        </w:rPr>
      </w:pPr>
      <w:r>
        <w:rPr>
          <w:rFonts w:ascii="Times New Roman" w:hAnsi="Times New Roman"/>
        </w:rPr>
        <w:t xml:space="preserve">Plača in pogoji zaposlitve so določeni v kadrovskih predpisih. </w:t>
      </w:r>
    </w:p>
    <w:p w14:paraId="4BD27166" w14:textId="2ED6F7DF" w:rsidR="00F75D74" w:rsidRPr="008649AA" w:rsidRDefault="00F75D74" w:rsidP="003542EC">
      <w:pPr>
        <w:spacing w:after="240" w:line="240" w:lineRule="auto"/>
        <w:jc w:val="both"/>
        <w:rPr>
          <w:rFonts w:ascii="Times New Roman" w:hAnsi="Times New Roman" w:cs="Times New Roman"/>
        </w:rPr>
      </w:pPr>
      <w:r>
        <w:rPr>
          <w:rFonts w:ascii="Times New Roman" w:hAnsi="Times New Roman"/>
        </w:rPr>
        <w:t xml:space="preserve">Izbrani kandidat ali kandidatka se zaposli kot uradnik oziroma uradnica v razredu AD 14 ter glede na obseg delovnih izkušenj razvrsti v stopnjo 1 ali 2 navedenega razreda.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rPr>
        <w:t xml:space="preserve">Po kadrovskih predpisih mora vse </w:t>
      </w:r>
      <w:proofErr w:type="spellStart"/>
      <w:r>
        <w:rPr>
          <w:rFonts w:ascii="Times New Roman" w:hAnsi="Times New Roman"/>
        </w:rPr>
        <w:t>novozaposleno</w:t>
      </w:r>
      <w:proofErr w:type="spellEnd"/>
      <w:r>
        <w:rPr>
          <w:rFonts w:ascii="Times New Roman" w:hAnsi="Times New Roman"/>
        </w:rPr>
        <w:t xml:space="preserve"> osebje uspešno opraviti devetmesečno poskusno dobo.</w:t>
      </w:r>
    </w:p>
    <w:p w14:paraId="53302F71" w14:textId="115D054D" w:rsidR="00533A8D" w:rsidRPr="00F50BCB" w:rsidRDefault="001C1F92" w:rsidP="00F75D74">
      <w:pPr>
        <w:spacing w:after="240" w:line="240" w:lineRule="auto"/>
        <w:jc w:val="both"/>
        <w:rPr>
          <w:rFonts w:ascii="Times New Roman" w:hAnsi="Times New Roman" w:cs="Times New Roman"/>
        </w:rPr>
      </w:pPr>
      <w:r>
        <w:rPr>
          <w:rFonts w:ascii="Times New Roman" w:hAnsi="Times New Roman"/>
        </w:rPr>
        <w:t>Kraj zaposlitve je Bruselj (Belgija).</w:t>
      </w:r>
    </w:p>
    <w:p w14:paraId="0DF7632B" w14:textId="67990B3C" w:rsidR="00717779" w:rsidRDefault="48293947" w:rsidP="6B5B027E">
      <w:pPr>
        <w:spacing w:after="240" w:line="240" w:lineRule="auto"/>
        <w:jc w:val="both"/>
        <w:rPr>
          <w:rFonts w:ascii="Times New Roman" w:eastAsia="Times New Roman" w:hAnsi="Times New Roman" w:cs="Times New Roman"/>
          <w:b/>
          <w:bCs/>
        </w:rPr>
      </w:pPr>
      <w:r>
        <w:rPr>
          <w:rFonts w:ascii="Times New Roman" w:hAnsi="Times New Roman"/>
          <w:b/>
        </w:rPr>
        <w:t>Neodvisnost in izjava o interesih</w:t>
      </w:r>
    </w:p>
    <w:p w14:paraId="47F98F1B" w14:textId="38A11C89" w:rsidR="00717779" w:rsidRPr="00F50BCB" w:rsidRDefault="48293947" w:rsidP="6B5B027E">
      <w:pPr>
        <w:spacing w:after="240" w:line="240" w:lineRule="auto"/>
        <w:jc w:val="both"/>
        <w:rPr>
          <w:rFonts w:ascii="Times New Roman" w:eastAsia="Times New Roman" w:hAnsi="Times New Roman" w:cs="Times New Roman"/>
        </w:rPr>
      </w:pPr>
      <w:r>
        <w:rPr>
          <w:rFonts w:ascii="Times New Roman" w:hAnsi="Times New Roman"/>
        </w:rPr>
        <w:t>Od kandidatk oziroma kandidatov se zahteva izjava o neodvisnem delovanju v javnem interesu ter o kakršnih koli interesih, ki bi lahko vplivali na njihovo neodvisnost.</w:t>
      </w:r>
    </w:p>
    <w:p w14:paraId="25AEF488"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Pomembne informacije za kandidate in kandidatke</w:t>
      </w:r>
    </w:p>
    <w:p w14:paraId="30FC2A9A" w14:textId="17D08B24" w:rsidR="00AF21B0" w:rsidRPr="00F50BCB" w:rsidRDefault="00AF21B0" w:rsidP="00AF21B0">
      <w:pPr>
        <w:spacing w:after="240" w:line="240" w:lineRule="auto"/>
        <w:jc w:val="both"/>
        <w:rPr>
          <w:rFonts w:ascii="Times New Roman" w:hAnsi="Times New Roman" w:cs="Times New Roman"/>
        </w:rPr>
      </w:pPr>
      <w:r>
        <w:rPr>
          <w:rFonts w:ascii="Times New Roman" w:hAnsi="Times New Roman"/>
        </w:rPr>
        <w:t>Kandidate in kandidatke opozarjamo, da je delo izbirnih komisij zaupno. Kandidatkam in kandidatom je prepovedano vzpostaviti neposreden ali posreden stik s člani izbirnih komisij in prav tako je prepovedano, da to stori kdo drug v njihovem imenu. Vsa vprašanja je treba nasloviti na sekretariat ustrezne komisije.</w:t>
      </w:r>
    </w:p>
    <w:p w14:paraId="54FB369A" w14:textId="77777777" w:rsidR="00AF21B0" w:rsidRPr="008649AA" w:rsidRDefault="00AF21B0" w:rsidP="00AF21B0">
      <w:pPr>
        <w:spacing w:after="240" w:line="240" w:lineRule="auto"/>
        <w:jc w:val="both"/>
        <w:rPr>
          <w:rFonts w:ascii="Times New Roman" w:hAnsi="Times New Roman" w:cs="Times New Roman"/>
          <w:b/>
        </w:rPr>
      </w:pPr>
      <w:r>
        <w:rPr>
          <w:rFonts w:ascii="Times New Roman" w:hAnsi="Times New Roman"/>
          <w:b/>
        </w:rPr>
        <w:t>Varstvo osebnih podatkov</w:t>
      </w:r>
    </w:p>
    <w:p w14:paraId="0494154C" w14:textId="36768F9D" w:rsidR="00AF21B0" w:rsidRPr="00F50BCB" w:rsidRDefault="00AF21B0" w:rsidP="003542EC">
      <w:pPr>
        <w:spacing w:after="240" w:line="240" w:lineRule="auto"/>
        <w:jc w:val="both"/>
        <w:rPr>
          <w:rFonts w:ascii="Times New Roman" w:hAnsi="Times New Roman" w:cs="Times New Roman"/>
        </w:rPr>
      </w:pPr>
      <w:r>
        <w:rPr>
          <w:rFonts w:ascii="Times New Roman" w:hAnsi="Times New Roman"/>
        </w:rPr>
        <w:lastRenderedPageBreak/>
        <w:t>Evropska komisija bo zagotovila, da se osebni podatki kandidatk in kandidatov obdelujejo v skladu z Uredbo (EU) 2018/1725 Evropskega parlamenta in Sveta</w:t>
      </w:r>
      <w:r>
        <w:rPr>
          <w:rStyle w:val="FootnoteReference"/>
          <w:rFonts w:ascii="Times New Roman" w:hAnsi="Times New Roman" w:cs="Times New Roman"/>
        </w:rPr>
        <w:footnoteReference w:id="7"/>
      </w:r>
      <w:r>
        <w:rPr>
          <w:rFonts w:ascii="Times New Roman" w:hAnsi="Times New Roman"/>
        </w:rPr>
        <w:t>. To velja zlasti za zaupnost in varnost takih podatkov.</w:t>
      </w:r>
    </w:p>
    <w:p w14:paraId="4BF3DA5F"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b/>
        </w:rPr>
        <w:t>Prijavni postopek</w:t>
      </w:r>
    </w:p>
    <w:p w14:paraId="650D4700"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Pred oddajo prijave morajo kandidati in kandidatke skrbno preveriti, ali izpolnjujejo vse pogoje za prijavo (glej Pogoji za prijavo), zlasti glede zahtevane izobrazbe, delovnih izkušenj na visokem položaju in znanja jezikov. Kandidati in kandidatke, ki ne izpolnjujejo katerega od navedenih pogojev za prijavo, so samodejno izločeni iz izbirnega postopka.</w:t>
      </w:r>
    </w:p>
    <w:p w14:paraId="4969B8B2" w14:textId="77777777" w:rsidR="005927E6"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Kandidati in kandidatke se morajo prijaviti prek interneta na spodnjem spletišču in slediti navodilom za posamezne stopnje postopka: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Pr>
            <w:rStyle w:val="Hyperlink"/>
            <w:rFonts w:ascii="Times New Roman" w:hAnsi="Times New Roman"/>
          </w:rPr>
          <w:t>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Za prijavo je potreben veljaven elektronski naslov, ki bo uporabljen za potrditev prijave in za obveščanje na različnih stopnjah izbirnega postopka. Kandidate in kandidatke zato prosimo, da Evropski komisiji sporočijo morebitne spremembe elektronskega naslova.</w:t>
      </w:r>
    </w:p>
    <w:p w14:paraId="293971AF" w14:textId="35C0D6FF" w:rsidR="001F08A9" w:rsidRDefault="001F08A9" w:rsidP="003542EC">
      <w:pPr>
        <w:spacing w:after="240" w:line="240" w:lineRule="auto"/>
        <w:jc w:val="both"/>
        <w:rPr>
          <w:rFonts w:ascii="Times New Roman" w:hAnsi="Times New Roman" w:cs="Times New Roman"/>
        </w:rPr>
      </w:pPr>
      <w:r>
        <w:rPr>
          <w:rFonts w:ascii="Times New Roman" w:hAnsi="Times New Roman"/>
        </w:rPr>
        <w:t xml:space="preserve">Za popolno prijavo morajo kandidati in kandidatke naložiti življenjepis v datoteki PDF, po možnosti v obliki </w:t>
      </w:r>
      <w:proofErr w:type="spellStart"/>
      <w:r>
        <w:rPr>
          <w:rFonts w:ascii="Times New Roman" w:hAnsi="Times New Roman"/>
        </w:rPr>
        <w:t>Europass</w:t>
      </w:r>
      <w:proofErr w:type="spellEnd"/>
      <w:r>
        <w:rPr>
          <w:rStyle w:val="FootnoteReference"/>
          <w:rFonts w:ascii="Times New Roman" w:hAnsi="Times New Roman" w:cs="Times New Roman"/>
        </w:rPr>
        <w:footnoteReference w:id="8"/>
      </w:r>
      <w:r>
        <w:rPr>
          <w:rFonts w:ascii="Times New Roman" w:hAnsi="Times New Roman"/>
        </w:rPr>
        <w:t>, in prek spleta izpolniti motivacijsko pismo (največ 8 000 znakov). Življenjepis in motivacijsko pismo lahko predložijo v katerem koli uradnem jeziku Evropske unije.</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V interesu kandidatk in kandidatov je, da poskrbijo za pravilno, popolno in verodostojno prijavo.</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Pr>
          <w:rFonts w:ascii="Times New Roman" w:hAnsi="Times New Roman"/>
        </w:rPr>
        <w:t xml:space="preserve">Po zaključku spletne prijave bodo prejeli elektronsko sporočilo s potrditvijo, da je bila njihova prijava zabeležena. </w:t>
      </w:r>
      <w:r>
        <w:rPr>
          <w:rFonts w:ascii="Times New Roman" w:hAnsi="Times New Roman"/>
          <w:b/>
        </w:rPr>
        <w:t>Če kandidat oziroma kandidatka ne prejme elektronskega sporočila s potrditvijo, prijava ni bila uspešno zabeležena.</w:t>
      </w:r>
    </w:p>
    <w:p w14:paraId="58C18A09" w14:textId="77777777" w:rsidR="001F08A9" w:rsidRPr="008649AA" w:rsidRDefault="001F08A9" w:rsidP="003542EC">
      <w:pPr>
        <w:spacing w:after="240" w:line="240" w:lineRule="auto"/>
        <w:jc w:val="both"/>
        <w:rPr>
          <w:rFonts w:ascii="Times New Roman" w:hAnsi="Times New Roman" w:cs="Times New Roman"/>
        </w:rPr>
      </w:pPr>
      <w:r>
        <w:rPr>
          <w:rFonts w:ascii="Times New Roman" w:hAnsi="Times New Roman"/>
        </w:rPr>
        <w:t>Poteka prijave ni mogoče spremljati po spletu. O stanju prijave bo kandidate in kandidatke neposredno obveščala Evropska komisija.</w:t>
      </w:r>
    </w:p>
    <w:p w14:paraId="13D95A95" w14:textId="08E5FBFF" w:rsidR="001F08A9" w:rsidRPr="008649AA" w:rsidRDefault="00AF21B0" w:rsidP="003542EC">
      <w:pPr>
        <w:spacing w:after="240" w:line="240" w:lineRule="auto"/>
        <w:jc w:val="both"/>
        <w:rPr>
          <w:rFonts w:ascii="Times New Roman" w:hAnsi="Times New Roman" w:cs="Times New Roman"/>
        </w:rPr>
      </w:pPr>
      <w:r>
        <w:rPr>
          <w:rFonts w:ascii="Times New Roman" w:hAnsi="Times New Roman"/>
          <w:b/>
        </w:rPr>
        <w:t xml:space="preserve">Prijave, oddane po elektronski pošti, se ne bodo upoštevale. </w:t>
      </w:r>
      <w:r>
        <w:rPr>
          <w:rFonts w:ascii="Times New Roman" w:hAnsi="Times New Roman"/>
        </w:rPr>
        <w:t xml:space="preserve">Za več informacij in/ali pomoč pri tehničnih težavah se kandidati in kandidatke lahko po elektronski pošti obrnejo na: </w:t>
      </w:r>
      <w:r>
        <w:t xml:space="preserve"> </w:t>
      </w:r>
      <w:r>
        <w:br/>
      </w:r>
      <w:hyperlink r:id="rId12" w:history="1">
        <w:r>
          <w:rPr>
            <w:rStyle w:val="Hyperlink"/>
            <w:rFonts w:ascii="Times New Roman" w:hAnsi="Times New Roman"/>
          </w:rPr>
          <w:t>HR-MANAGEMENT-ONLINE@ec.europa.eu</w:t>
        </w:r>
      </w:hyperlink>
    </w:p>
    <w:p w14:paraId="4E8FB49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rPr>
        <w:t>Za pravočasno dokončanje spletne prijave so odgovorni kandidati in kandidatke. Priporočamo, da s prijavo ne čakajo do zadnjih dni, saj lahko preobremenjenost internetnih povezav ali napaka pri internetni povezavi povzroči prekinitev postopka spletne prijave pred njenim dokončanjem, zaradi česar je treba celotni postopek ponoviti. Po izteku roka za prijavo ne bo več mogoče vnašati podatkov. Prijave, oddane po roku, se ne bodo upoštevale.</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Pr>
          <w:rFonts w:ascii="Times New Roman" w:hAnsi="Times New Roman"/>
          <w:b/>
        </w:rPr>
        <w:t xml:space="preserve">Rok za prijavo </w:t>
      </w:r>
    </w:p>
    <w:p w14:paraId="661DD29D" w14:textId="1DF13E65" w:rsidR="007E7FE2" w:rsidRPr="008649AA" w:rsidRDefault="001F08A9" w:rsidP="003542EC">
      <w:pPr>
        <w:spacing w:after="240" w:line="240" w:lineRule="auto"/>
        <w:jc w:val="both"/>
        <w:rPr>
          <w:rFonts w:ascii="Times New Roman" w:hAnsi="Times New Roman" w:cs="Times New Roman"/>
        </w:rPr>
      </w:pPr>
      <w:r>
        <w:rPr>
          <w:rFonts w:ascii="Times New Roman" w:hAnsi="Times New Roman"/>
        </w:rPr>
        <w:t xml:space="preserve">Rok za prijavo je </w:t>
      </w:r>
      <w:r>
        <w:rPr>
          <w:rFonts w:ascii="Times New Roman" w:hAnsi="Times New Roman"/>
          <w:b/>
        </w:rPr>
        <w:t>10. april 2026 do 12. ure (opoldne) po srednjeevropskem času</w:t>
      </w:r>
      <w:r>
        <w:rPr>
          <w:rFonts w:ascii="Times New Roman" w:hAnsi="Times New Roman"/>
        </w:rPr>
        <w:t>. Po tem roku prijave ne bodo več mogoče.</w:t>
      </w: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 xml:space="preserve">Delovne izkušnje se upoštevajo samo za dejansko delovno razmerje, ki je opredeljeno kot resnično, plačano delo zaposlene osebe (ne glede na vrsto pogodbe) ali osebe, ki opravlja storitve. Delo s krajšim delovnim časom se izračuna sorazmerno na podlagi potrjenega odstotka opravljenih ur s polnim delovnim časom. Materinski dopust / starševski dopust / </w:t>
      </w:r>
      <w:proofErr w:type="spellStart"/>
      <w:r>
        <w:rPr>
          <w:rFonts w:ascii="Times New Roman" w:hAnsi="Times New Roman"/>
          <w:sz w:val="16"/>
        </w:rPr>
        <w:t>posvojiteljski</w:t>
      </w:r>
      <w:proofErr w:type="spellEnd"/>
      <w:r>
        <w:rPr>
          <w:rFonts w:ascii="Times New Roman" w:hAnsi="Times New Roman"/>
          <w:sz w:val="16"/>
        </w:rPr>
        <w:t xml:space="preserve"> dopust se upošteva, če se je uveljavljal v okviru pogodbe o zaposlitvi. Uspešno zaključen doktorski študij, tudi neplačan, je izenačen z delovnimi izkušnjami, vendar se priznajo največ tri leta. Dano obdobje se lahko šteje samo enkrat.</w:t>
      </w:r>
    </w:p>
  </w:footnote>
  <w:footnote w:id="3">
    <w:p w14:paraId="57046BE9" w14:textId="77777777" w:rsidR="00590E8D" w:rsidRPr="000217A2" w:rsidRDefault="00A12B13" w:rsidP="00590E8D">
      <w:pPr>
        <w:pStyle w:val="pf0"/>
        <w:rPr>
          <w:rFonts w:eastAsiaTheme="minorHAnsi"/>
          <w:sz w:val="16"/>
          <w:szCs w:val="16"/>
        </w:rPr>
      </w:pPr>
      <w:r>
        <w:rPr>
          <w:rStyle w:val="FootnoteReference"/>
        </w:rPr>
        <w:footnoteRef/>
      </w:r>
      <w:r>
        <w:t xml:space="preserve"> </w:t>
      </w:r>
      <w:r>
        <w:rPr>
          <w:sz w:val="16"/>
        </w:rPr>
        <w:t>Kandidati in kandidatke morajo v življenjepisu za vsa leta, v katerih so pridobili svetovalne izkušnje, navesti: (1) naziv in vlogo položajev, (2) natančno področje in raven položajev v organizaciji (število hierarhičnih ravni nad posameznim položajem in pod njim), (3) hierarhijo odgovornosti za vsak položaj,</w:t>
      </w:r>
    </w:p>
    <w:p w14:paraId="3CC17E68" w14:textId="5FACAAE6" w:rsidR="00A12B13" w:rsidRPr="000217A2" w:rsidRDefault="00A12B13">
      <w:pPr>
        <w:pStyle w:val="FootnoteText"/>
        <w:rPr>
          <w:lang w:val="en-IE"/>
        </w:rPr>
      </w:pPr>
    </w:p>
  </w:footnote>
  <w:footnote w:id="4">
    <w:p w14:paraId="3118960B" w14:textId="19F0D8CF" w:rsidR="008649AA" w:rsidRPr="0070492C" w:rsidRDefault="003542EC" w:rsidP="00FA7C3E">
      <w:pPr>
        <w:pStyle w:val="FootnoteText"/>
        <w:ind w:left="284" w:hanging="284"/>
        <w:jc w:val="both"/>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1" w:history="1">
        <w:r>
          <w:rPr>
            <w:rStyle w:val="Hyperlink"/>
          </w:rPr>
          <w:t>https://eur-lex.europa.eu/legal-content/SL/TXT/PDF/?uri=CELEX:01958R0001-20130701&amp;qid=1408533709461&amp;from=SL</w:t>
        </w:r>
      </w:hyperlink>
      <w:r>
        <w:t xml:space="preserve">, </w:t>
      </w:r>
      <w:hyperlink r:id="rId2" w:history="1">
        <w:r>
          <w:rPr>
            <w:rStyle w:val="Hyperlink"/>
            <w:rFonts w:ascii="Times New Roman" w:hAnsi="Times New Roman"/>
            <w:sz w:val="16"/>
          </w:rPr>
          <w:t>https://eur-lex.europa.eu/legal-content/SL/TXT/?uri=CELEX:01958R0001-20130701</w:t>
        </w:r>
      </w:hyperlink>
      <w:r>
        <w:t>.</w:t>
      </w:r>
      <w:r>
        <w:rPr>
          <w:rStyle w:val="Hyperlink"/>
          <w:rFonts w:ascii="Times New Roman" w:hAnsi="Times New Roman"/>
          <w:sz w:val="16"/>
        </w:rPr>
        <w:t xml:space="preserve"> </w:t>
      </w:r>
    </w:p>
  </w:footnote>
  <w:footnote w:id="5">
    <w:p w14:paraId="32AC9A16" w14:textId="770F1A7A"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3" w:history="1">
        <w:r>
          <w:rPr>
            <w:rStyle w:val="Hyperlink"/>
            <w:rFonts w:ascii="Times New Roman" w:hAnsi="Times New Roman"/>
            <w:sz w:val="16"/>
          </w:rPr>
          <w:t>https://eur-lex.europa.eu/legal-content/SL/TXT/?uri=CELEX:01962R0031-20140701</w:t>
        </w:r>
      </w:hyperlink>
      <w:r w:rsidR="001573AE">
        <w:t>.</w:t>
      </w:r>
      <w:r>
        <w:rPr>
          <w:rStyle w:val="Hyperlink"/>
          <w:rFonts w:ascii="Times New Roman" w:hAnsi="Times New Roman"/>
          <w:sz w:val="16"/>
        </w:rPr>
        <w:t xml:space="preserve"> </w:t>
      </w:r>
    </w:p>
  </w:footnote>
  <w:footnote w:id="6">
    <w:p w14:paraId="49D07674" w14:textId="77777777" w:rsidR="00512EDC" w:rsidRDefault="009D3D62" w:rsidP="00512EDC">
      <w:pPr>
        <w:pStyle w:val="FootnoteText"/>
        <w:ind w:left="284" w:hanging="284"/>
        <w:jc w:val="both"/>
      </w:pPr>
      <w:r>
        <w:rPr>
          <w:rStyle w:val="FootnoteReference"/>
          <w:rFonts w:ascii="Times New Roman" w:hAnsi="Times New Roman" w:cs="Times New Roman"/>
          <w:sz w:val="16"/>
          <w:szCs w:val="16"/>
        </w:rPr>
        <w:footnoteRef/>
      </w:r>
      <w:r>
        <w:rPr>
          <w:rFonts w:ascii="Times New Roman" w:hAnsi="Times New Roman"/>
          <w:sz w:val="16"/>
        </w:rPr>
        <w:t xml:space="preserve"> </w:t>
      </w:r>
      <w:r>
        <w:tab/>
      </w:r>
      <w:hyperlink r:id="rId4">
        <w:r>
          <w:rPr>
            <w:rStyle w:val="Hyperlink"/>
            <w:rFonts w:ascii="Calibri" w:hAnsi="Calibri"/>
            <w:color w:val="0000FF"/>
            <w:sz w:val="16"/>
          </w:rPr>
          <w:t>https://commission.europa.eu/publications/documents-senior-management-selection-procedures_en</w:t>
        </w:r>
      </w:hyperlink>
      <w:r>
        <w:t xml:space="preserve"> </w:t>
      </w:r>
      <w:r>
        <w:rPr>
          <w:rFonts w:ascii="Calibri" w:hAnsi="Calibri"/>
          <w:sz w:val="16"/>
        </w:rPr>
        <w:t>(na voljo samo v angleščini).</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sz w:val="16"/>
        </w:rPr>
        <w:t xml:space="preserve"> </w:t>
      </w:r>
      <w:r>
        <w:tab/>
      </w:r>
      <w:r>
        <w:rPr>
          <w:rFonts w:ascii="Times New Roman" w:hAnsi="Times New Roman"/>
          <w:sz w:val="16"/>
        </w:rPr>
        <w:t>Uredba (EU) 2018/1725 Evropskega parlamenta in Sveta z dne 23. oktobra 2018 o varstvu posameznikov pri obdelavi osebnih podatkov v institucijah, organih, uradih in agencijah Unije in o prostem pretoku takih podatkov ter o razveljavitvi Uredbe (ES) št. 45/2001 in Sklepa št. 1247/2002/ES (UL L 295, 21.11.2018, str. 39).</w:t>
      </w:r>
    </w:p>
  </w:footnote>
  <w:footnote w:id="8">
    <w:p w14:paraId="24BBB1E7" w14:textId="21736824" w:rsidR="00EC7181" w:rsidRPr="00EC7181" w:rsidRDefault="00EC7181" w:rsidP="00BE6643">
      <w:pPr>
        <w:pStyle w:val="FootnoteText"/>
        <w:ind w:left="284" w:hanging="284"/>
        <w:rPr>
          <w:rFonts w:ascii="Arial" w:hAnsi="Arial" w:cs="Arial"/>
          <w:sz w:val="16"/>
        </w:rPr>
      </w:pPr>
      <w:r>
        <w:rPr>
          <w:rStyle w:val="FootnoteReference"/>
          <w:rFonts w:ascii="Times New Roman" w:hAnsi="Times New Roman" w:cs="Times New Roman"/>
          <w:sz w:val="18"/>
          <w:szCs w:val="18"/>
        </w:rPr>
        <w:footnoteRef/>
      </w:r>
      <w:r>
        <w:rPr>
          <w:rFonts w:ascii="Times New Roman" w:hAnsi="Times New Roman"/>
          <w:sz w:val="18"/>
        </w:rPr>
        <w:t xml:space="preserve"> </w:t>
      </w:r>
      <w:r>
        <w:tab/>
      </w:r>
      <w:r>
        <w:rPr>
          <w:rFonts w:ascii="Times New Roman" w:hAnsi="Times New Roman"/>
          <w:sz w:val="18"/>
        </w:rPr>
        <w:t xml:space="preserve">Informacije o pripravi življenjepisa </w:t>
      </w:r>
      <w:proofErr w:type="spellStart"/>
      <w:r>
        <w:rPr>
          <w:rFonts w:ascii="Times New Roman" w:hAnsi="Times New Roman"/>
          <w:sz w:val="18"/>
        </w:rPr>
        <w:t>Europass</w:t>
      </w:r>
      <w:proofErr w:type="spellEnd"/>
      <w:r>
        <w:rPr>
          <w:rFonts w:ascii="Times New Roman" w:hAnsi="Times New Roman"/>
          <w:sz w:val="18"/>
        </w:rPr>
        <w:t xml:space="preserve"> so na voljo na: </w:t>
      </w:r>
      <w:hyperlink r:id="rId5" w:history="1">
        <w:r>
          <w:rPr>
            <w:rStyle w:val="Hyperlink"/>
            <w:rFonts w:ascii="Times New Roman" w:hAnsi="Times New Roman"/>
            <w:sz w:val="18"/>
          </w:rPr>
          <w:t>https://europa.eu/europass/en/create-europass-cv</w:t>
        </w:r>
      </w:hyperlink>
      <w:r>
        <w:rPr>
          <w:rFonts w:ascii="Arial" w:hAnsi="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573AE"/>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1FD9"/>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11A5A"/>
    <w:rsid w:val="00920841"/>
    <w:rsid w:val="009241F8"/>
    <w:rsid w:val="0093789F"/>
    <w:rsid w:val="00944C37"/>
    <w:rsid w:val="009542F2"/>
    <w:rsid w:val="00956520"/>
    <w:rsid w:val="00980BEF"/>
    <w:rsid w:val="0098431F"/>
    <w:rsid w:val="009923ED"/>
    <w:rsid w:val="009926E1"/>
    <w:rsid w:val="009A285E"/>
    <w:rsid w:val="009A7FC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67AF7"/>
    <w:rsid w:val="00E70197"/>
    <w:rsid w:val="00E73E74"/>
    <w:rsid w:val="00E84962"/>
    <w:rsid w:val="00E928AF"/>
    <w:rsid w:val="00EA0A29"/>
    <w:rsid w:val="00EA6512"/>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SL/TXT/?uri=CELEX:01962R0031-20140701" TargetMode="External"/><Relationship Id="rId2" Type="http://schemas.openxmlformats.org/officeDocument/2006/relationships/hyperlink" Target="https://eur-lex.europa.eu/legal-content/SL/TXT/?uri=CELEX:01958R0001-20130701" TargetMode="External"/><Relationship Id="rId1" Type="http://schemas.openxmlformats.org/officeDocument/2006/relationships/hyperlink" Target="https://eur-lex.europa.eu/legal-content/SL/TXT/PDF/?uri=CELEX:01958R0001-20130701&amp;qid=1408533709461&amp;from=SL" TargetMode="External"/><Relationship Id="rId5" Type="http://schemas.openxmlformats.org/officeDocument/2006/relationships/hyperlink" Target="https://europa.eu/europass/en/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Props1.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2.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customXml/itemProps4.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1923</Words>
  <Characters>11101</Characters>
  <Application>Microsoft Office Word</Application>
  <DocSecurity>0</DocSecurity>
  <Lines>176</Lines>
  <Paragraphs>86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12938</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DOBOCNIK Lina (DGT)</cp:lastModifiedBy>
  <cp:revision>6</cp:revision>
  <cp:lastPrinted>2018-05-18T17:34:00Z</cp:lastPrinted>
  <dcterms:created xsi:type="dcterms:W3CDTF">2026-03-03T15:48:00Z</dcterms:created>
  <dcterms:modified xsi:type="dcterms:W3CDTF">2026-03-04T15:39:00Z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