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Direcția Generală Comunicare</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Publicarea unui anunț de post vacant pentru funcția de consilier principal – Centrul european pentru reziliența democratică (gradul AD</w:t>
      </w:r>
      <w:r>
        <w:rPr>
          <w:rFonts w:ascii="Times New Roman" w:hAnsi="Times New Roman"/>
          <w:i/>
        </w:rPr>
        <w:t xml:space="preserve"> </w:t>
      </w:r>
      <w:r>
        <w:rPr>
          <w:rFonts w:ascii="Times New Roman" w:hAnsi="Times New Roman"/>
        </w:rPr>
        <w:t>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[Articolul 29 alineatul (2) din Statutul funcționarilor]</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Cine suntem</w:t>
      </w:r>
    </w:p>
    <w:p w14:paraId="053F7BA5" w14:textId="368DE841" w:rsidR="00791B6C" w:rsidRDefault="0071692E" w:rsidP="00F50BCB">
      <w:pPr>
        <w:spacing w:after="240"/>
        <w:jc w:val="both"/>
      </w:pPr>
      <w:r>
        <w:rPr>
          <w:rFonts w:ascii="Arial" w:hAnsi="Arial"/>
          <w:sz w:val="18"/>
          <w:shd w:val="clear" w:color="auto" w:fill="FAFAFA"/>
        </w:rPr>
        <w:t>Direcția Generală Comunicare (DG COMM) este serviciul de comunicare instituțională al Comisiei Europene, care funcționează sub responsabilitatea președintelui. Promovăm și sprijinim prioritățile politice ale Comisiei și contribuim la apropierea Europei de cetățenii săi. DG COMM este compusă din serviciul purtătorului de cuvânt, reprezentanțele Comisiei în statele membre și patru direcții. DG COMM joacă un rol esențial în ceea ce privește coordonarea nou-creatului Centru european pentru reziliența democratică.</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Ce propunem</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Poziția de consilier principal – Centrul european pentru reziliența democratică Resilience în cadrul DG COMM. În această calitate, veți oferi consiliere directorului general cu privire la conducerea, coordonarea și dezvoltarea viitoare a nou-creatului centru, inclusiv cu privire la conducerea secretariatului centrului împreună cu personalul alocat DG COMM și cu ofițerii de legătură din alte servicii. Poziția presupune coordonarea proiectelor centrului, în foarte strânsă cooperare cu statele membre participante. Va trebui să colaborați îndeaproape cu serviciile din cadrul Comisiei, cu alte instituții și organisme ale UE, în special cu Serviciul European de Acțiune Externă, cu statele membre, cu țările candidate și cu societatea civilă. De asemenea, veți oferi consiliere cu privire la interacțiunea cu o gamă largă de părți interesate, în special din societatea civilă, și grupuri de reflecție și veți coordona acest tip de interacțiune. Această poziție la nivel înalt reprezintă o ocazie unică de a contribui la succesul acestei noi inițiative.</w:t>
      </w:r>
    </w:p>
    <w:p w14:paraId="4312D48A" w14:textId="4D045DB1" w:rsidR="00791B6C" w:rsidRPr="002B5025" w:rsidRDefault="00791B6C" w:rsidP="003542EC">
      <w:pPr>
        <w:spacing w:after="240" w:line="240" w:lineRule="auto"/>
        <w:jc w:val="both"/>
        <w:rPr>
          <w:rFonts w:ascii="Times New Roman" w:hAnsi="Times New Roman" w:cs="Times New Roman"/>
          <w:lang w:val="fr-BE"/>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Ce căutăm (criterii de selecție)</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Calități personale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Excelente calități interpersonale, de comunicare, de colaborare în rețea și de negociere, necesare pentru a construi relații de lucru de încredere în cadrul Comisiei, cu statele membre și cu alți parteneri externi și pentru a reprezenta la nivel înalt direcția generală și Centrul pentru reziliența democratică</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Un grad mare de flexibilitate și agilitate, pentru a putea reacționa rapid la nevoile în schimbare în cadrul unor structuri matriciale complexe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O capacitate excelentă de a coordona și de a realiza proiecte complexe cu mai multe părți interesate,</w:t>
      </w:r>
      <w:r>
        <w:t xml:space="preserve"> </w:t>
      </w:r>
      <w:r>
        <w:rPr>
          <w:rFonts w:ascii="Arial" w:hAnsi="Arial"/>
          <w:sz w:val="18"/>
        </w:rPr>
        <w:t>utilizând o abordare proactivă a realizării proiectelor cu o mentalitate orientată spre înființarea de organisme</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Capacitatea de a lucra în mod independent și de a avea inițiativă, combinată cu un simț puternic al cooperării</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Capacitatea de a furniza o muncă de calitate în medii de o mare complexitate și cu o evoluție rapidă, inclusiv atunci când lucrează direct cu personalul de conducere de nivel superior și cu conducerea politică</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lastRenderedPageBreak/>
        <w:t>Competențe și experiență de specialitate (40 %)</w:t>
      </w:r>
    </w:p>
    <w:p w14:paraId="0A77208E" w14:textId="77777777" w:rsidR="00F50BCB" w:rsidRPr="002B5025" w:rsidRDefault="00F50BCB" w:rsidP="00F50BCB">
      <w:pPr>
        <w:pStyle w:val="Bodytext200"/>
        <w:shd w:val="clear" w:color="auto" w:fill="auto"/>
        <w:spacing w:before="0" w:after="0"/>
        <w:jc w:val="left"/>
        <w:rPr>
          <w:b/>
          <w:bCs/>
          <w:sz w:val="18"/>
          <w:szCs w:val="18"/>
          <w:lang w:val="nl-BE"/>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Gândire conceptuală și analitică excelentă, asociată cu capacitatea de a elabora strategii și de a stabili priorități și obiective </w:t>
      </w:r>
    </w:p>
    <w:p w14:paraId="0CFC790A" w14:textId="723D5DE9"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Excelente cunoștințe sau experiență legată de sprijinirea integrității informațiilor</w:t>
      </w:r>
      <w:r w:rsidR="002B5025">
        <w:rPr>
          <w:rFonts w:ascii="Arial" w:hAnsi="Arial"/>
          <w:sz w:val="18"/>
        </w:rPr>
        <w:t xml:space="preserve">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Cunoașterea aprofundată a provocărilor și a amenințărilor cu care se confruntă democrațiile din întreaga UE și a abordărilor globale pentru a le aborda – de la combaterea acțiunilor străine de manipulare a informațiilor, ingerințelor străine și dezinformării până la consolidarea rezilienței democratice</w:t>
      </w:r>
    </w:p>
    <w:p w14:paraId="60498657" w14:textId="77777777" w:rsidR="00C55637" w:rsidRPr="00C55637"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Experiență în ceea ce privește conceperea și punerea în aplicare a opțiunilor de răspuns, inclusiv o mai bună conștientizare a situației și stimularea rezilienței societății. </w:t>
      </w:r>
    </w:p>
    <w:p w14:paraId="4CBC2111" w14:textId="32040BE8" w:rsidR="00F50BCB" w:rsidRPr="0089341E"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Foarte bune competențe și experiență substanțială în ceea ce privește colaborarea cu părțile interesate la nivel european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Cunoștințe solide și/sau experiență în ceea ce privește practicile și procedurile administrative, planificarea și gestiunea financiară</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Competențe de consiliere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Capacitatea de a oferi consiliere și de a contribui la coordonarea strategică a aspectelor transversale în domeniul rezilienței democratice, în special în ceea ce privește sprijinirea conștientizării situației și conceperea de opțiuni de răspuns pentru a proteja integritatea spațiului informațional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Capacitatea de a oferi consiliere strategică personalului de conducere de nivel superior, în conformitate cu cerințele funcției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Capacitatea de a combina consilierea strategică, în materie de politici și de comunicare cu privire la aspecte de primă importanță și complexe</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Capacitatea de a oferi consiliere directorului general și personalului de conducere de nivel superior cu privire la elaborarea și punerea în aplicare a unor strategii de comunicare și de informare și sensibilizare care implică o gamă largă de părți interesate </w:t>
      </w:r>
    </w:p>
    <w:p w14:paraId="1960D813" w14:textId="54BAD2D7" w:rsidR="00E53957" w:rsidRPr="002B5025" w:rsidRDefault="00E53957" w:rsidP="112CF90A">
      <w:pPr>
        <w:spacing w:after="240" w:line="240" w:lineRule="auto"/>
        <w:jc w:val="both"/>
        <w:rPr>
          <w:rFonts w:ascii="Times New Roman" w:hAnsi="Times New Roman" w:cs="Times New Roman"/>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Condiții obligatorii (cerințe de eligibilitate)</w:t>
      </w:r>
    </w:p>
    <w:p w14:paraId="5313A45B" w14:textId="24D9E48E"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Pentru a fi luați în considerare în etapa de selecție, candidații trebuie să îndeplinească, </w:t>
      </w:r>
      <w:r>
        <w:rPr>
          <w:rFonts w:ascii="Times New Roman" w:hAnsi="Times New Roman"/>
          <w:b/>
        </w:rPr>
        <w:t>până la data</w:t>
      </w:r>
      <w:r w:rsidR="002B5025">
        <w:rPr>
          <w:rFonts w:ascii="Times New Roman" w:hAnsi="Times New Roman" w:cs="Times New Roman"/>
          <w:b/>
        </w:rPr>
        <w:t>­</w:t>
      </w:r>
      <w:r>
        <w:rPr>
          <w:rFonts w:ascii="Times New Roman" w:hAnsi="Times New Roman"/>
          <w:b/>
        </w:rPr>
        <w:t>limită de depunere a candidaturilor</w:t>
      </w:r>
      <w:r>
        <w:rPr>
          <w:rFonts w:ascii="Times New Roman" w:hAnsi="Times New Roman"/>
        </w:rPr>
        <w:t>, următoarele cerințe formale:</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Cetățenie</w:t>
      </w:r>
      <w:r>
        <w:rPr>
          <w:rFonts w:ascii="Times New Roman" w:hAnsi="Times New Roman"/>
        </w:rPr>
        <w:t>: candidații trebuie să fie cetățeni ai unuia dintre statele membre ale Uniunii Europene.</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Titlu sau diplomă universitară</w:t>
      </w:r>
      <w:r>
        <w:rPr>
          <w:rFonts w:ascii="Times New Roman" w:hAnsi="Times New Roman"/>
        </w:rPr>
        <w:t>: candidații trebuie să aibă:</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fie un nivel de studii corespunzător unui ciclu de studii universitare absolvit atestat printr-o diplomă, atunci când durata normală a studiilor universitare este de cel puțin 4 ani;</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fie un nivel de studii corespunzător unui ciclu de studii universitare absolvit atestat printr-o diplomă și o experiență profesională adecvată de cel puțin 1 an, atunci când durata normală a studiilor universitare este de cel puțin 3 ani (această experiență profesională de un an nu poate fi inclusă în calculul numărului de ani de experiență profesională postuniversitară cerut mai jos).</w:t>
      </w:r>
    </w:p>
    <w:p w14:paraId="5D4BEC0D" w14:textId="6D44A5A0" w:rsidR="00FD79B3" w:rsidRDefault="00FD79B3" w:rsidP="00CD0EAE">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Pot fi luate în considerare numai diplomele care au fost acordate în statele membre ale UE sau care fac obiectul unor</w:t>
      </w:r>
      <w:r w:rsidR="002B5025">
        <w:rPr>
          <w:rFonts w:ascii="Times New Roman" w:hAnsi="Times New Roman"/>
        </w:rPr>
        <w:t xml:space="preserve"> </w:t>
      </w:r>
      <w:r>
        <w:rPr>
          <w:rFonts w:ascii="Times New Roman" w:hAnsi="Times New Roman"/>
        </w:rPr>
        <w:t xml:space="preserve">certificate de echivalare eliberate de către autoritățile unuia dintre statele membre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Experiență profesională</w:t>
      </w:r>
      <w:r>
        <w:rPr>
          <w:rFonts w:ascii="Times New Roman" w:hAnsi="Times New Roman"/>
        </w:rPr>
        <w:t>: candidații trebuie să aibă cel puțin 15 ani de experiență profesională </w:t>
      </w:r>
      <w:r>
        <w:rPr>
          <w:rStyle w:val="FootnoteReference"/>
          <w:rFonts w:ascii="Times New Roman" w:hAnsi="Times New Roman" w:cs="Times New Roman"/>
          <w:b/>
        </w:rPr>
        <w:footnoteReference w:id="2"/>
      </w:r>
      <w:r>
        <w:rPr>
          <w:rFonts w:ascii="Times New Roman" w:hAnsi="Times New Roman"/>
        </w:rPr>
        <w:t xml:space="preserve"> postuniversitară la un nivel la care pot avea acces pe baza calificărilor sus-menționate.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t>Experiență într-o funcție de consiliere</w:t>
      </w:r>
      <w:r>
        <w:rPr>
          <w:rFonts w:ascii="Times New Roman" w:hAnsi="Times New Roman"/>
        </w:rPr>
        <w:t>: din experiența profesională postuniversitară, cel puțin 5 ani trebuie să fi fost dobândiți într-o funcție de consiliere la nivel înalt</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Cunoștințe lingvistice</w:t>
      </w:r>
      <w:r>
        <w:rPr>
          <w:rFonts w:ascii="Times New Roman" w:hAnsi="Times New Roman"/>
        </w:rPr>
        <w:t>: candidații trebuie să aibă o cunoaștere aprofundată a uneia dintre limbile oficiale ale Uniunii Europene</w:t>
      </w:r>
      <w:r>
        <w:rPr>
          <w:rStyle w:val="FootnoteReference"/>
          <w:rFonts w:ascii="Times New Roman" w:hAnsi="Times New Roman" w:cs="Times New Roman"/>
        </w:rPr>
        <w:footnoteReference w:id="4"/>
      </w:r>
      <w:r>
        <w:rPr>
          <w:rFonts w:ascii="Times New Roman" w:hAnsi="Times New Roman"/>
        </w:rPr>
        <w:t xml:space="preserve"> și o cunoaștere satisfăcătoare a unei alte limbi dintre aceste limbi oficiale. Comisiile de evaluare vor verifica, în cadrul interviului (interviurilor), în ce măsură îndeplinesc candidații cerința privind cunoașterea satisfăcătoare a unei alte limbi oficiale a UE. În acest scop, interviul (sau o parte a acestuia) s-ar putea desfășura în limba respectivă.</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Limita de vârstă</w:t>
      </w:r>
      <w:r>
        <w:rPr>
          <w:rFonts w:ascii="Times New Roman" w:hAnsi="Times New Roman"/>
        </w:rPr>
        <w:t>: candidații trebuie să nu fi împlinit încă vârsta standard de pensionare, care pentru funcționarii Uniunii Europene corespunde sfârșitului lunii în cursul căreia persoana în cauză împlinește 66 de ani [a se vedea articolul 52 litera (a) din Statutul funcționarilor </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Selecția și numirea</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 xml:space="preserve">Selecția și numirea vor fi efectuate în conformitate cu procedurile de selecție și de recrutare ale Comisiei Europene (a se vedea Documentul privind politica referitoare la personalul de conducere de nivel superior </w:t>
      </w:r>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În cadrul procedurii de selecție, Comisia Europeană instituie un comitet de preselecție. Acest comitet examinează toate candidaturile, efectuează o primă verificare a eligibilității și îi identifică pe candidații care au profilul cel mai potrivit în raport cu criteriile de selecție menționate mai sus și care ar putea fi invitați să susțină un interviu cu comitetul de preselecție.</w:t>
      </w:r>
      <w:r>
        <w:t xml:space="preserve"> </w:t>
      </w:r>
      <w:r>
        <w:rPr>
          <w:rFonts w:ascii="Times New Roman" w:hAnsi="Times New Roman"/>
        </w:rPr>
        <w:t>Candidaților li se poate solicita, în orice moment al procedurii, să furnizeze documente justificative în sprijinul informațiilor cuprinse în actul lor de candidatură. Nefurnizarea acestor documente în termenul stabilit în cerere poate duce la excluderea din procedura de selecție.</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În urma interviurilor respective, comitetul de preselecție își formulează concluziile și propune o listă de candidați care vor susține interviuri suplimentare cu Comitetul consultativ privind numirile („Comitetul consultativ”) din cadrul Comisiei Europene. Luând în considerare concluziile comitetului de preselecție, Comitetul consultativ va alege candidații care vor fi invitați la un interviu.</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lastRenderedPageBreak/>
        <w:t>Candidații care sunt convocați pentru un interviu cu Comitetul consultativ participă la probele centrului de evaluare a candidaților la posturi de conducere, care se desfășoară pe parcursul unei zile întregi și care sunt gestionate de consultanți externi din domeniul recrutării. Pe baza rezultatelor obținute la interviu și a raportului întocmit de centrul de evaluare, Comitetul consultativ stabilește o listă scurtă de candidați considerați potriviți pentru exercitarea funcției.</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Candidații incluși de Comitetul consultativ pe lista scurtă vor fi invitați la un interviu cu membrul (membrii) relevant (relevanți) al (ai) Comisiei.</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În urma acestor interviuri, Comisia Europeană adoptă decizia de numire.</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Candidatul selectat trebuie să își fi îndeplinit toate obligațiile care îi revin în temeiul legislației privind stagiul militar, să prezinte garanțiile morale necesare exercitării atribuțiilor sale și să fie apt din punct de vedere fizic să își îndeplinească atribuțiile.</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Candidatul selectat trebuie să dețină sau să fie în măsură să obțină o certificare a autorizării de securitate valabilă de la autoritatea națională de securitate din țara sa. Autorizarea de securitate a personalului reprezintă decizia administrativă emisă după finalizarea unei investigații de securitate efectuate de autoritatea națională de securitate competentă din țara persoanei în cauză în conformitate cu actele cu putere de lege și normele administrative naționale aplicabile în materie de securitate, prin care se atestă că persoanei respective i se poate permite accesul la informații clasificate până la un nivel specificat. (Vă atragem atenția asupra faptului că procedura necesară pentru obținerea autorizării de securitate poate fi demarată numai la cererea angajatorului, nu și la cererea candidatului).</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Candidatul nu va avea acces la informații UE clasificate la nivelul CONFIDENTIEL UE/EU CONFIDENTIAL sau la un nivel superior și nu va putea participa la reuniunile la care se discută despre informații UE clasificate la acest nivel decât după ce i-a fost acordată autorizarea de securitate a personalului de către statul membru în cauză și după ce a fost finalizată procedura de acordare a autorizării prin emiterea notei de informare obligatorii din punct de vedere juridic de către Direcția Securitate a Comisiei Europene.</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Egalitatea de șanse</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În conformitate cu articolul 1d din Statutul funcționarilor, Comisia Europeană urmărește îndeplinirea obiectivului strategic de a asigura egalitatea de gen la toate nivelurile de conducere până la finalul mandatului său curent și aplică o politică de promovare a egalității de șanse prin încurajarea candidaturilor care ar putea contribui la o mai mare diversitate, la egalitatea de gen și la echilibrul geografic general.</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Condiții de încadrare în muncă</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Salariile și condițiile de încadrare în muncă sunt prevăzute în Statutul funcționarilor.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Candidatul selectat va fi recrutat ca funcționar cu gradul 14, iar, la stabilirea încadrării acestuia în treapta 1 sau 2 a gradului menționat, se va lua în considerare durata experienței sale profesionale anterioare.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Candidatul selectat trebuie să aibă în vedere cerința prevăzută în Statutul funcționarilor conform căreia toți noii angajați trebuie să încheie cu succes o perioadă de probă de nouă luni.</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Locul de repartizare este Bruxelles, Belgia.</w:t>
      </w:r>
    </w:p>
    <w:p w14:paraId="0DF7632B" w14:textId="67990B3C" w:rsidR="00717779" w:rsidRDefault="48293947" w:rsidP="006955BF">
      <w:pPr>
        <w:keepNext/>
        <w:spacing w:after="240" w:line="240" w:lineRule="auto"/>
        <w:jc w:val="both"/>
        <w:rPr>
          <w:rFonts w:ascii="Times New Roman" w:eastAsia="Times New Roman" w:hAnsi="Times New Roman" w:cs="Times New Roman"/>
          <w:b/>
          <w:bCs/>
        </w:rPr>
      </w:pPr>
      <w:r>
        <w:rPr>
          <w:rFonts w:ascii="Times New Roman" w:hAnsi="Times New Roman"/>
          <w:b/>
        </w:rPr>
        <w:lastRenderedPageBreak/>
        <w:t>Independență și declarația de interese</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Candidații vor trebui să dea o declarație prin care se angajează să acționeze în mod independent în interesul public, precum și să declare orice interes care ar putea fi considerat ca aducând atingere independenței lor.</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Informații importante pentru candidați</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Candidaților li se atrage atenția asupra faptului că activitatea comitetelor de selecție este confidențială. Candidaților sau oricărei alte persoane care acționează în numele lor li se interzice să stabilească contacte directe sau indirecte cu membri individuali ai acestor comitete. Toate întrebările trebuie adresate secretariatului comitetului respectiv.</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Protecția datelor cu caracter personal</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t>Comisia Europeană se va asigura că datele cu caracter personal ale candidaților sunt prelucrate în conformitate cu Regulamentul (UE) 2018/1725 al Parlamentului European și al Consiliului </w:t>
      </w:r>
      <w:r>
        <w:rPr>
          <w:rStyle w:val="FootnoteReference"/>
          <w:rFonts w:ascii="Times New Roman" w:hAnsi="Times New Roman" w:cs="Times New Roman"/>
        </w:rPr>
        <w:footnoteReference w:id="7"/>
      </w:r>
      <w:r>
        <w:rPr>
          <w:rFonts w:ascii="Times New Roman" w:hAnsi="Times New Roman"/>
        </w:rPr>
        <w:t>. Aceste dispoziții se aplică în special în ceea ce privește confidențialitatea și securitatea acestor date.</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Procedura de depunere a candidaturii</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Înainte de a vă depune candidatura, verificați cu atenție dacă îndepliniți toate cerințele de eligibilitate (din secțiunea „Condiții obligatorii”), în special pe cele privind tipurile de diplome, experiența profesională în funcții de conducere de nivel superior și cunoștințele lingvistice necesare. Neîndeplinirea oricăruia dintre criteriile de eligibilitate duce la excluderea automată din procedura de selecție.</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Dacă doriți să vă depuneți candidatura, trebuie să vă înscrieți prin internet pe site-ul de mai jos și să urmați instrucțiunile cu privire la diferitele etape ale procedurii: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Trebuie să aveți o adresă de e-mail valabilă. Aceasta va fi necesară pentru confirmarea înscrierii dumneavoastră și ne va permite să vă contactăm în cursul diferitelor etape ale procedurii. Prin urmare, vă rugăm să informați Comisia Europeană cu privire la o eventuală modificare a adresei dumneavoastră de e-mail.</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Pentru a vă finaliza candidatura, trebuie să încărcați un CV în format PDF, utilizând, de preferință, CV-ul în format Europass</w:t>
      </w:r>
      <w:r>
        <w:rPr>
          <w:rStyle w:val="FootnoteReference"/>
          <w:rFonts w:ascii="Times New Roman" w:hAnsi="Times New Roman" w:cs="Times New Roman"/>
        </w:rPr>
        <w:footnoteReference w:id="8"/>
      </w:r>
      <w:r>
        <w:rPr>
          <w:rFonts w:ascii="Times New Roman" w:hAnsi="Times New Roman"/>
        </w:rPr>
        <w:t>, și să completați online o scrisoare de intenție (de maximum 8 000 de caractere). Puteți transmite CV-ul și scrisoarea dumneavoastră de intenție în oricare dintre limbile oficiale ale Uniunii Europene.</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Este în interesul dumneavoastră să vă asigurați corectitudinea, temeinicia și veridicitatea candidaturii.</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După finalizarea înscrierii online, veți primi un mesaj electronic de confirmare a înregistrării candidaturii. </w:t>
      </w:r>
      <w:r>
        <w:rPr>
          <w:rFonts w:ascii="Times New Roman" w:hAnsi="Times New Roman"/>
          <w:b/>
        </w:rPr>
        <w:t>Dacă nu primiți un e-mail de confirmare, candidatura dumneavoastră nu a fost înregistrată!</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lastRenderedPageBreak/>
        <w:t>Vă atragem atenția asupra faptului că nu este posibil să urmăriți online evoluția candidaturii dumneavoastră. Veți fi contactat direct de Comisia Europeană cu privire la stadiul candidaturii.</w:t>
      </w:r>
    </w:p>
    <w:p w14:paraId="13D95A95" w14:textId="7B5EFB31"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Candidaturile trimise prin e-mail nu vor fi acceptate. </w:t>
      </w:r>
      <w:r>
        <w:rPr>
          <w:rFonts w:ascii="Times New Roman" w:hAnsi="Times New Roman"/>
        </w:rPr>
        <w:t>Dacă aveți nevoie de mai multe informații și/sau întâmpinați probleme de ordin tehnic, vă rugăm să trimiteți un e-mail la adresa:</w:t>
      </w:r>
      <w:r w:rsidR="002B5025">
        <w:rPr>
          <w:rFonts w:ascii="Times New Roman" w:hAnsi="Times New Roman"/>
        </w:rP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Este responsabilitatea dumneavoastră să vă finalizați înscrierea online în timp util. Vă recomandăm cu insistență să nu așteptați până în ultimele zile ale perioadei de depunere a candidaturilor, întrucât traficul de internet intens sau o problemă de conectare la internet ar putea conduce la întreruperea procedurii de înscriere online înainte de finalizarea acesteia, obligându-vă, astfel, să reluați întregul proces. Odată expirată data-limită pentru efectuarea înscrierii, nu veți mai putea introduce alte date. Înscrierile efectuate după expirarea datei-limită nu vor fi acceptate.</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Data-limită </w:t>
      </w:r>
    </w:p>
    <w:p w14:paraId="6AC0A3F2" w14:textId="3CE6F9F5"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Data-limită pentru înscriere este </w:t>
      </w:r>
      <w:r>
        <w:rPr>
          <w:rFonts w:ascii="Times New Roman" w:hAnsi="Times New Roman"/>
          <w:b/>
        </w:rPr>
        <w:t>10 aprilie 2026, la ora 12.00 (amiază), ora Bruxelles-ului</w:t>
      </w:r>
      <w:r>
        <w:rPr>
          <w:rFonts w:ascii="Times New Roman" w:hAnsi="Times New Roman"/>
        </w:rPr>
        <w:t>. Înscrierea nu va mai fi posibilă ulterior.</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Experiența profesională se ia în considerare doar dacă reprezintă o relație de muncă efectivă, definită drept muncă reală și autentică, efectuată în schimbul unei plăți și în calitate de angajat (indiferent de tipul de contract) sau de prestator de servicii. Activitățile profesionale desfășurate cu fracțiune de normă vor fi calculate proporțional, pe baza procentajului dintr-o normă întreagă al orelor lucrate, dovedit printr-un certificat. Concediul de maternitate/concediul pentru creșterea copilului/concediul de adopție se ia în considerare dacă a avut loc în cadrul unui contract de muncă. Perioadele de lucru la un doctorat sunt asimilate cu experiența profesională, chiar dacă nu au fost plătite, însă pentru o durată maximă de trei ani și cu condiția ca doctoratul să se fi încheiat cu succes. Fiecare perioadă poate fi numărată o singură dată.</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În CV-ul lor, candidații trebuie să indice clar, pentru toți anii în cursul cărora a fost dobândită experiența într-o funcție de consiliere: (1) denumirea și natura funcțiilor deținute; (2) domeniul de activitate exact, precum și poziția în organizație (numărul de niveluri ierarhice superioare și inferioare); (3) liniile de raportare pentru fiecare funcție deținută.</w:t>
      </w:r>
    </w:p>
    <w:p w14:paraId="3CC17E68" w14:textId="5FACAAE6" w:rsidR="00A12B13" w:rsidRPr="002B5025" w:rsidRDefault="00A12B13">
      <w:pPr>
        <w:pStyle w:val="FootnoteText"/>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http://eur-lex.europa.eu/legal-content/RO/TXT/PDF/?uri=CELEX:01958R0001-20130701&amp;qid=1408533709461&amp;from=EN</w:t>
        </w:r>
      </w:hyperlink>
      <w:hyperlink r:id="rId2" w:history="1"/>
      <w:r>
        <w:t>.</w:t>
      </w:r>
      <w:r>
        <w:rPr>
          <w:rStyle w:val="Hyperlink"/>
          <w:rFonts w:ascii="Times New Roman" w:hAnsi="Times New Roman"/>
          <w:sz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https://eur-lex.europa.eu/legal-content/RO/TXT/?uri=CELEX%3A01962R0031-20140701</w:t>
        </w:r>
      </w:hyperlink>
      <w:r>
        <w:t>.</w:t>
      </w:r>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rPr>
          <w:rFonts w:ascii="Calibri" w:hAnsi="Calibri"/>
          <w:sz w:val="16"/>
        </w:rPr>
        <w:t xml:space="preserve"> (disponibil doar în limba engleză)</w:t>
      </w:r>
      <w:r>
        <w:t>.</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Regulamentul (UE) 2018/1725 al Parlamentului European și al Consiliului din 23 octombrie 2018 privind protecția persoanelor fizice în ceea ce privește prelucrarea datelor cu caracter personal de către instituțiile, organele, oficiile și agențiile Uniunii și privind libera circulație a acestor date și de abrogare a Regulamentului (CE) nr. 45/2001 și a Deciziei nr. 1247/2002/CE (JO L 295, 21.11.2018, p.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Informații cu privire la modul de creare a CV-ului Europass se găsesc online la adresa: </w:t>
      </w:r>
      <w:hyperlink r:id="rId5" w:history="1">
        <w:r>
          <w:rPr>
            <w:rStyle w:val="Hyperlink"/>
            <w:rFonts w:ascii="Times New Roman" w:hAnsi="Times New Roman"/>
            <w:sz w:val="18"/>
          </w:rPr>
          <w:t>https://europa.eu/europass/ro/create-europass-cv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0C4D"/>
    <w:rsid w:val="002A4798"/>
    <w:rsid w:val="002B4A17"/>
    <w:rsid w:val="002B5025"/>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0473"/>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955BF"/>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A7BFD"/>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BE7BB4"/>
    <w:rsid w:val="00C006DF"/>
    <w:rsid w:val="00C01233"/>
    <w:rsid w:val="00C0456C"/>
    <w:rsid w:val="00C05241"/>
    <w:rsid w:val="00C05262"/>
    <w:rsid w:val="00C07B5A"/>
    <w:rsid w:val="00C14508"/>
    <w:rsid w:val="00C35403"/>
    <w:rsid w:val="00C5267D"/>
    <w:rsid w:val="00C55637"/>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058"/>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43B"/>
    <w:rsid w:val="00E84962"/>
    <w:rsid w:val="00E928AF"/>
    <w:rsid w:val="00EA0A29"/>
    <w:rsid w:val="00EB3E51"/>
    <w:rsid w:val="00EB4544"/>
    <w:rsid w:val="00EC409A"/>
    <w:rsid w:val="00EC5C79"/>
    <w:rsid w:val="00EC7181"/>
    <w:rsid w:val="00ED12ED"/>
    <w:rsid w:val="00ED38EF"/>
    <w:rsid w:val="00EF0B0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0660"/>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RO/TXT/?uri=CELEX%3A01962R0031-20140701" TargetMode="External"/><Relationship Id="rId2" Type="http://schemas.openxmlformats.org/officeDocument/2006/relationships/hyperlink" Target="https://eur-lex.europa.eu/legal-content/RO/TXT/?uri=CELEX%3A01958R0001-20130701" TargetMode="External"/><Relationship Id="rId1" Type="http://schemas.openxmlformats.org/officeDocument/2006/relationships/hyperlink" Target="https://eur-lex.europa.eu/legal-content/RO/TXT/PDF/?uri=CELEX:01958R0001-20130701&amp;qid=1408533709461&amp;from=RO" TargetMode="External"/><Relationship Id="rId5" Type="http://schemas.openxmlformats.org/officeDocument/2006/relationships/hyperlink" Target="https://europa.eu/europass/ro/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Props1.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2.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4.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2240</Words>
  <Characters>13399</Characters>
  <Application>Microsoft Office Word</Application>
  <DocSecurity>0</DocSecurity>
  <Lines>206</Lines>
  <Paragraphs>87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15552</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NEAGU Simona Gabriela (DGT)</cp:lastModifiedBy>
  <cp:revision>6</cp:revision>
  <cp:lastPrinted>2018-05-18T17:34:00Z</cp:lastPrinted>
  <dcterms:created xsi:type="dcterms:W3CDTF">2026-02-26T17:46:00Z</dcterms:created>
  <dcterms:modified xsi:type="dcterms:W3CDTF">2026-03-05T07:44:00Z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