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D02E5" w14:textId="30A656F2" w:rsidR="00C35403" w:rsidRPr="00791B6C" w:rsidRDefault="00C35403" w:rsidP="00C35403">
      <w:pPr>
        <w:spacing w:after="24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Direttorat Ġenerali għall-Komunikazzjoni</w:t>
      </w:r>
    </w:p>
    <w:p w14:paraId="7114C841" w14:textId="30893BC9" w:rsidR="001F08A9" w:rsidRPr="008649AA" w:rsidRDefault="001F08A9" w:rsidP="003542EC">
      <w:pPr>
        <w:spacing w:after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Pubblikazzjoni ta’ post vakanti għall-kariga ta’ Konsulent Prinċipali – Ċentru Ewropew għar-</w:t>
      </w:r>
      <w:proofErr w:type="spellStart"/>
      <w:r>
        <w:rPr>
          <w:rFonts w:ascii="Times New Roman" w:hAnsi="Times New Roman"/>
        </w:rPr>
        <w:t>Reżiljenza</w:t>
      </w:r>
      <w:proofErr w:type="spellEnd"/>
      <w:r>
        <w:rPr>
          <w:rFonts w:ascii="Times New Roman" w:hAnsi="Times New Roman"/>
        </w:rPr>
        <w:t xml:space="preserve"> Demokratika (Grad AD 14)</w:t>
      </w:r>
    </w:p>
    <w:p w14:paraId="4553673E" w14:textId="7157E7BC" w:rsidR="001F08A9" w:rsidRPr="008649AA" w:rsidRDefault="001F08A9" w:rsidP="003542EC">
      <w:pPr>
        <w:spacing w:after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(L-Artikolu 29(2) tar-Regolamenti tal-Persunal)</w:t>
      </w:r>
    </w:p>
    <w:p w14:paraId="42233719" w14:textId="2D9347CB" w:rsidR="006337EB" w:rsidRPr="008649AA" w:rsidRDefault="006337EB" w:rsidP="006337EB">
      <w:pPr>
        <w:spacing w:after="24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COM/2026/10479</w:t>
      </w:r>
    </w:p>
    <w:p w14:paraId="7BA4D778" w14:textId="77777777" w:rsidR="008649AA" w:rsidRPr="00791B6C" w:rsidRDefault="008649AA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24A227B3" w14:textId="76E649A9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Min aħna</w:t>
      </w:r>
    </w:p>
    <w:p w14:paraId="053F7BA5" w14:textId="368DE841" w:rsidR="00791B6C" w:rsidRDefault="0071692E" w:rsidP="00F50BCB">
      <w:pPr>
        <w:spacing w:after="240"/>
        <w:jc w:val="both"/>
      </w:pPr>
      <w:r>
        <w:rPr>
          <w:rFonts w:ascii="Arial" w:hAnsi="Arial"/>
          <w:sz w:val="18"/>
          <w:shd w:val="clear" w:color="auto" w:fill="FAFAFA"/>
        </w:rPr>
        <w:t xml:space="preserve">Id-Direttorat Ġenerali għall-Komunikazzjoni (DĠ COMM) huwa s-servizz ta’ komunikazzjoni korporattiva tal-Kummissjoni Ewropea, li jopera taħt ir-responsabbiltà tal-President. Aħna </w:t>
      </w:r>
      <w:proofErr w:type="spellStart"/>
      <w:r>
        <w:rPr>
          <w:rFonts w:ascii="Arial" w:hAnsi="Arial"/>
          <w:sz w:val="18"/>
          <w:shd w:val="clear" w:color="auto" w:fill="FAFAFA"/>
        </w:rPr>
        <w:t>nippromwovu</w:t>
      </w:r>
      <w:proofErr w:type="spellEnd"/>
      <w:r>
        <w:rPr>
          <w:rFonts w:ascii="Arial" w:hAnsi="Arial"/>
          <w:sz w:val="18"/>
          <w:shd w:val="clear" w:color="auto" w:fill="FAFAFA"/>
        </w:rPr>
        <w:t xml:space="preserve"> u </w:t>
      </w:r>
      <w:proofErr w:type="spellStart"/>
      <w:r>
        <w:rPr>
          <w:rFonts w:ascii="Arial" w:hAnsi="Arial"/>
          <w:sz w:val="18"/>
          <w:shd w:val="clear" w:color="auto" w:fill="FAFAFA"/>
        </w:rPr>
        <w:t>nappoġġaw</w:t>
      </w:r>
      <w:proofErr w:type="spellEnd"/>
      <w:r>
        <w:rPr>
          <w:rFonts w:ascii="Arial" w:hAnsi="Arial"/>
          <w:sz w:val="18"/>
          <w:shd w:val="clear" w:color="auto" w:fill="FAFAFA"/>
        </w:rPr>
        <w:t xml:space="preserve"> il-prijoritajiet politiċi tal-Kummissjoni u </w:t>
      </w:r>
      <w:proofErr w:type="spellStart"/>
      <w:r>
        <w:rPr>
          <w:rFonts w:ascii="Arial" w:hAnsi="Arial"/>
          <w:sz w:val="18"/>
          <w:shd w:val="clear" w:color="auto" w:fill="FAFAFA"/>
        </w:rPr>
        <w:t>nikkontribwixxu</w:t>
      </w:r>
      <w:proofErr w:type="spellEnd"/>
      <w:r>
        <w:rPr>
          <w:rFonts w:ascii="Arial" w:hAnsi="Arial"/>
          <w:sz w:val="18"/>
          <w:shd w:val="clear" w:color="auto" w:fill="FAFAFA"/>
        </w:rPr>
        <w:t xml:space="preserve"> biex </w:t>
      </w:r>
      <w:proofErr w:type="spellStart"/>
      <w:r>
        <w:rPr>
          <w:rFonts w:ascii="Arial" w:hAnsi="Arial"/>
          <w:sz w:val="18"/>
          <w:shd w:val="clear" w:color="auto" w:fill="FAFAFA"/>
        </w:rPr>
        <w:t>inqarrbu</w:t>
      </w:r>
      <w:proofErr w:type="spellEnd"/>
      <w:r>
        <w:rPr>
          <w:rFonts w:ascii="Arial" w:hAnsi="Arial"/>
          <w:sz w:val="18"/>
          <w:shd w:val="clear" w:color="auto" w:fill="FAFAFA"/>
        </w:rPr>
        <w:t xml:space="preserve"> l-Ewropa lejn iċ-ċittadini tagħha. Id-DĠ COMM jinkludi s-Servizz tal-Kelliem, ir-Rappreżentanzi tal-Kummissjoni fl-Istati Membri, u erba’ direttorati. Id-DĠ COMM jieħu t-tmexxija tal-koordinazzjoni taċ-Ċentru Ewropew għar-</w:t>
      </w:r>
      <w:proofErr w:type="spellStart"/>
      <w:r>
        <w:rPr>
          <w:rFonts w:ascii="Arial" w:hAnsi="Arial"/>
          <w:sz w:val="18"/>
          <w:shd w:val="clear" w:color="auto" w:fill="FAFAFA"/>
        </w:rPr>
        <w:t>Reżiljenza</w:t>
      </w:r>
      <w:proofErr w:type="spellEnd"/>
      <w:r>
        <w:rPr>
          <w:rFonts w:ascii="Arial" w:hAnsi="Arial"/>
          <w:sz w:val="18"/>
          <w:shd w:val="clear" w:color="auto" w:fill="FAFAFA"/>
        </w:rPr>
        <w:t xml:space="preserve"> Demokratika li għadu kif inħoloq.</w:t>
      </w:r>
    </w:p>
    <w:p w14:paraId="6A13BA57" w14:textId="77777777" w:rsidR="00F50BCB" w:rsidRPr="00F50BCB" w:rsidRDefault="00F50BCB" w:rsidP="00F50BCB">
      <w:pPr>
        <w:spacing w:after="240"/>
        <w:jc w:val="both"/>
      </w:pPr>
    </w:p>
    <w:p w14:paraId="7E3F9E6B" w14:textId="63D99BD3" w:rsidR="007E1AC2" w:rsidRPr="00980BEF" w:rsidRDefault="00516AD8" w:rsidP="00980BEF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 xml:space="preserve">X’qegħdin </w:t>
      </w:r>
      <w:proofErr w:type="spellStart"/>
      <w:r>
        <w:rPr>
          <w:rFonts w:ascii="Times New Roman" w:hAnsi="Times New Roman"/>
          <w:b/>
        </w:rPr>
        <w:t>nipproponu</w:t>
      </w:r>
      <w:bookmarkStart w:id="0" w:name="_Hlk124491912"/>
      <w:proofErr w:type="spellEnd"/>
    </w:p>
    <w:bookmarkEnd w:id="0"/>
    <w:p w14:paraId="7F2300E2" w14:textId="77777777" w:rsidR="00F50BCB" w:rsidRPr="00F54076" w:rsidRDefault="00F50BCB" w:rsidP="00F50BCB">
      <w:pPr>
        <w:pStyle w:val="Bodytext200"/>
        <w:shd w:val="clear" w:color="auto" w:fill="auto"/>
        <w:spacing w:before="0" w:after="235"/>
        <w:jc w:val="left"/>
        <w:rPr>
          <w:color w:val="FF0000"/>
        </w:rPr>
      </w:pPr>
      <w:r>
        <w:rPr>
          <w:sz w:val="18"/>
        </w:rPr>
        <w:t>Il-kariga ta’ “Konsulent Prinċipali – Ċentru Ewropew għar-</w:t>
      </w:r>
      <w:proofErr w:type="spellStart"/>
      <w:r>
        <w:rPr>
          <w:sz w:val="18"/>
        </w:rPr>
        <w:t>Reżiljenza</w:t>
      </w:r>
      <w:proofErr w:type="spellEnd"/>
      <w:r>
        <w:rPr>
          <w:sz w:val="18"/>
        </w:rPr>
        <w:t xml:space="preserve"> Demokratika” </w:t>
      </w:r>
      <w:proofErr w:type="spellStart"/>
      <w:r>
        <w:rPr>
          <w:sz w:val="18"/>
        </w:rPr>
        <w:t>fid</w:t>
      </w:r>
      <w:proofErr w:type="spellEnd"/>
      <w:r>
        <w:rPr>
          <w:sz w:val="18"/>
        </w:rPr>
        <w:t xml:space="preserve">-DĠ COMM. F’dan ir-rwol, inti se tagħti pariri lid-Direttur Ġenerali dwar it-tmexxija, il-koordinazzjoni u l-iżvilupp futur taċ-Ċentru li għadu kif inħoloq. Dan jinkludi t-tmexxija tas-segretarjat taċ-Ċentru b’persunal assenjat lid-DĠ COMM u uffiċjali ta’ </w:t>
      </w:r>
      <w:proofErr w:type="spellStart"/>
      <w:r>
        <w:rPr>
          <w:sz w:val="18"/>
        </w:rPr>
        <w:t>kollegament</w:t>
      </w:r>
      <w:proofErr w:type="spellEnd"/>
      <w:r>
        <w:rPr>
          <w:sz w:val="18"/>
        </w:rPr>
        <w:t xml:space="preserve"> f’servizzi oħra. Il-kariga tinvolvi l-koordinazzjoni tal-proġetti taċ-Ċentru, f’kooperazzjoni mill-qrib ħafna mal-Istati Membri parteċipanti. Inti se tkun mistenni taħdem mill-qrib mas-servizzi fi ħdan il-Kummissjoni, l-istituzzjonijiet u l-korpi l-oħrajn tal-UE, b’mod partikolari s-Servizz Ewropew għall-Azzjoni Esterna, mal-Istati Membri, il-pajjiżi kandidati, u s-soċjetà ċivili. Inti se tagħti pariri u tikkoordina wkoll l-interazzjoni ma’ firxa wiesgħa ta’ partijiet ikkonċernati, b’mod partikolari fis-soċjetà ċivili, u l-gruppi ta’ riflessjoni. Din il-kariga ta’ livell għoli toffri </w:t>
      </w:r>
      <w:proofErr w:type="spellStart"/>
      <w:r>
        <w:rPr>
          <w:sz w:val="18"/>
        </w:rPr>
        <w:t>opportunità</w:t>
      </w:r>
      <w:proofErr w:type="spellEnd"/>
      <w:r>
        <w:rPr>
          <w:sz w:val="18"/>
        </w:rPr>
        <w:t xml:space="preserve"> unika biex tikkontribwixxi għas-suċċess ta’ din l-inizjattiva l-ġdida.</w:t>
      </w:r>
    </w:p>
    <w:p w14:paraId="4312D48A" w14:textId="4D045DB1" w:rsidR="00791B6C" w:rsidRPr="001236F9" w:rsidRDefault="00791B6C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58D3FDFB" w14:textId="57C3620B" w:rsidR="00F50BCB" w:rsidRPr="00F50BCB" w:rsidRDefault="003542EC" w:rsidP="00F50BCB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 xml:space="preserve">X’qegħdin </w:t>
      </w:r>
      <w:proofErr w:type="spellStart"/>
      <w:r>
        <w:rPr>
          <w:rFonts w:ascii="Times New Roman" w:hAnsi="Times New Roman"/>
          <w:b/>
        </w:rPr>
        <w:t>infittxu</w:t>
      </w:r>
      <w:proofErr w:type="spellEnd"/>
      <w:r>
        <w:rPr>
          <w:rFonts w:ascii="Times New Roman" w:hAnsi="Times New Roman"/>
          <w:b/>
        </w:rPr>
        <w:t xml:space="preserve"> (il-kriterji tas-selezzjoni)</w:t>
      </w:r>
    </w:p>
    <w:p w14:paraId="1C678280" w14:textId="27B4A96A" w:rsidR="00F50BCB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  <w:r>
        <w:rPr>
          <w:b/>
          <w:sz w:val="18"/>
        </w:rPr>
        <w:t>Kwalitajiet personali (20 %)</w:t>
      </w:r>
    </w:p>
    <w:p w14:paraId="60068AA2" w14:textId="77777777" w:rsidR="00F50BCB" w:rsidRPr="00D40872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</w:p>
    <w:p w14:paraId="4A06209F" w14:textId="77777777" w:rsidR="00F50BCB" w:rsidRPr="009D4886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Ħiliet </w:t>
      </w:r>
      <w:proofErr w:type="spellStart"/>
      <w:r>
        <w:rPr>
          <w:rFonts w:ascii="Arial" w:hAnsi="Arial"/>
          <w:sz w:val="18"/>
        </w:rPr>
        <w:t>interpersonali</w:t>
      </w:r>
      <w:proofErr w:type="spellEnd"/>
      <w:r>
        <w:rPr>
          <w:rFonts w:ascii="Arial" w:hAnsi="Arial"/>
          <w:sz w:val="18"/>
        </w:rPr>
        <w:t>, ta’ komunikazzjoni, ta’ networking u ta’ negozjar eċċellenti biex jiġu stabbiliti relazzjonijiet tax-xogħol fi ħdan il-Kummissjoni, mal-Istati Membri, u ma’ sħab esterni oħrajn, u biex id-Direttorat Ġenerali u ċ-Ċentru għar-</w:t>
      </w:r>
      <w:proofErr w:type="spellStart"/>
      <w:r>
        <w:rPr>
          <w:rFonts w:ascii="Arial" w:hAnsi="Arial"/>
          <w:sz w:val="18"/>
        </w:rPr>
        <w:t>Reżiljenza</w:t>
      </w:r>
      <w:proofErr w:type="spellEnd"/>
      <w:r>
        <w:rPr>
          <w:rFonts w:ascii="Arial" w:hAnsi="Arial"/>
          <w:sz w:val="18"/>
        </w:rPr>
        <w:t xml:space="preserve"> Demokratika jiġu rappreżentati f’livell għoli.</w:t>
      </w:r>
    </w:p>
    <w:p w14:paraId="488F8CFA" w14:textId="77777777" w:rsidR="00FD79B3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/>
          <w:sz w:val="18"/>
        </w:rPr>
        <w:t>Flessibbiltà</w:t>
      </w:r>
      <w:proofErr w:type="spellEnd"/>
      <w:r>
        <w:rPr>
          <w:rFonts w:ascii="Arial" w:hAnsi="Arial"/>
          <w:sz w:val="18"/>
        </w:rPr>
        <w:t xml:space="preserve"> u </w:t>
      </w:r>
      <w:proofErr w:type="spellStart"/>
      <w:r>
        <w:rPr>
          <w:rFonts w:ascii="Arial" w:hAnsi="Arial"/>
          <w:sz w:val="18"/>
        </w:rPr>
        <w:t>aġilità</w:t>
      </w:r>
      <w:proofErr w:type="spellEnd"/>
      <w:r>
        <w:rPr>
          <w:rFonts w:ascii="Arial" w:hAnsi="Arial"/>
          <w:sz w:val="18"/>
        </w:rPr>
        <w:t xml:space="preserve"> qawwija biex </w:t>
      </w:r>
      <w:proofErr w:type="spellStart"/>
      <w:r>
        <w:rPr>
          <w:rFonts w:ascii="Arial" w:hAnsi="Arial"/>
          <w:sz w:val="18"/>
        </w:rPr>
        <w:t>tirreaġixxi</w:t>
      </w:r>
      <w:proofErr w:type="spellEnd"/>
      <w:r>
        <w:rPr>
          <w:rFonts w:ascii="Arial" w:hAnsi="Arial"/>
          <w:sz w:val="18"/>
        </w:rPr>
        <w:t xml:space="preserve"> malajr għall-ħtiġijiet li qed jinbidlu fi ħdan strutturi </w:t>
      </w:r>
      <w:proofErr w:type="spellStart"/>
      <w:r>
        <w:rPr>
          <w:rFonts w:ascii="Arial" w:hAnsi="Arial"/>
          <w:sz w:val="18"/>
        </w:rPr>
        <w:t>matriċi</w:t>
      </w:r>
      <w:proofErr w:type="spellEnd"/>
      <w:r>
        <w:rPr>
          <w:rFonts w:ascii="Arial" w:hAnsi="Arial"/>
          <w:sz w:val="18"/>
        </w:rPr>
        <w:t xml:space="preserve"> kumplessi. </w:t>
      </w:r>
    </w:p>
    <w:p w14:paraId="1FB1EEA5" w14:textId="43ED9EBE" w:rsidR="00FD79B3" w:rsidRPr="00FD79B3" w:rsidRDefault="00F50BCB" w:rsidP="007914B1">
      <w:pPr>
        <w:pStyle w:val="ListParagraph"/>
        <w:numPr>
          <w:ilvl w:val="0"/>
          <w:numId w:val="3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t xml:space="preserve">Kapaċità eċċellenti ta’ koordinazzjoni u twettiq ta’ proġetti kumplessi ma’ diversi partijiet ikkonċernati, bl-użu ta’ </w:t>
      </w:r>
      <w:proofErr w:type="spellStart"/>
      <w:r>
        <w:t>approċċ</w:t>
      </w:r>
      <w:proofErr w:type="spellEnd"/>
      <w:r>
        <w:t xml:space="preserve"> </w:t>
      </w:r>
      <w:proofErr w:type="spellStart"/>
      <w:r>
        <w:t>proattiv</w:t>
      </w:r>
      <w:proofErr w:type="spellEnd"/>
      <w:r>
        <w:t xml:space="preserve"> għat-twettiq tal-proġetti b’</w:t>
      </w:r>
      <w:proofErr w:type="spellStart"/>
      <w:r>
        <w:t>mentalità</w:t>
      </w:r>
      <w:proofErr w:type="spellEnd"/>
      <w:r>
        <w:t xml:space="preserve"> ta’ negozju ġdid.</w:t>
      </w:r>
    </w:p>
    <w:p w14:paraId="6DDBBB62" w14:textId="77777777" w:rsidR="00F50BCB" w:rsidRPr="009D4886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Il-kapaċità li taħdem b’mod indipendenti u li tieħu inizjattiva, flimkien ma’ sens qawwi ta’ kooperazzjoni.</w:t>
      </w:r>
    </w:p>
    <w:p w14:paraId="21B0840F" w14:textId="77777777" w:rsidR="00F50BCB" w:rsidRPr="009D4886" w:rsidRDefault="00F50BCB" w:rsidP="007914B1">
      <w:pPr>
        <w:pStyle w:val="ListParagraph"/>
        <w:widowControl w:val="0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Il-kapaċità li twettaq ħidma ta’ kwalità f’ambjenti b’ritmu mgħaġġel u kumplessi, inkluż meta taħdem direttament ma’ livelli maniġerjali superjuri u mat-tmexxija politika.</w:t>
      </w:r>
    </w:p>
    <w:p w14:paraId="68456763" w14:textId="759AD2C8" w:rsidR="00F50BCB" w:rsidRPr="009D4886" w:rsidRDefault="00F50BCB" w:rsidP="00F50BCB">
      <w:pPr>
        <w:pStyle w:val="ListParagraph"/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499C4104" w14:textId="77777777" w:rsidR="00F50BCB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  <w:r>
        <w:rPr>
          <w:b/>
          <w:sz w:val="18"/>
        </w:rPr>
        <w:t>Ħiliet u esperjenza speċjalizzati (40 %)</w:t>
      </w:r>
    </w:p>
    <w:p w14:paraId="0A77208E" w14:textId="77777777" w:rsidR="00F50BCB" w:rsidRPr="00D40872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  <w:lang w:val="en-GB"/>
        </w:rPr>
      </w:pPr>
    </w:p>
    <w:p w14:paraId="1728A2DB" w14:textId="77777777" w:rsidR="00F50BCB" w:rsidRPr="009D4886" w:rsidRDefault="00F50BCB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bookmarkStart w:id="1" w:name="_Hlk222920563"/>
      <w:r>
        <w:rPr>
          <w:rFonts w:ascii="Arial" w:hAnsi="Arial"/>
          <w:sz w:val="18"/>
        </w:rPr>
        <w:lastRenderedPageBreak/>
        <w:t xml:space="preserve">Ħiliet </w:t>
      </w:r>
      <w:proofErr w:type="spellStart"/>
      <w:r>
        <w:rPr>
          <w:rFonts w:ascii="Arial" w:hAnsi="Arial"/>
          <w:sz w:val="18"/>
        </w:rPr>
        <w:t>kunċettwali</w:t>
      </w:r>
      <w:proofErr w:type="spellEnd"/>
      <w:r>
        <w:rPr>
          <w:rFonts w:ascii="Arial" w:hAnsi="Arial"/>
          <w:sz w:val="18"/>
        </w:rPr>
        <w:t xml:space="preserve"> u </w:t>
      </w:r>
      <w:proofErr w:type="spellStart"/>
      <w:r>
        <w:rPr>
          <w:rFonts w:ascii="Arial" w:hAnsi="Arial"/>
          <w:sz w:val="18"/>
        </w:rPr>
        <w:t>analitiċi</w:t>
      </w:r>
      <w:proofErr w:type="spellEnd"/>
      <w:r>
        <w:rPr>
          <w:rFonts w:ascii="Arial" w:hAnsi="Arial"/>
          <w:sz w:val="18"/>
        </w:rPr>
        <w:t xml:space="preserve"> eċċellenti flimkien mal-kapaċità ta’ żvilupp ta’ strateġija u stabbiliment ta’ prijoritajiet u objettivi. </w:t>
      </w:r>
    </w:p>
    <w:p w14:paraId="0CFC790A" w14:textId="77777777" w:rsidR="00F50BCB" w:rsidRDefault="00F50BCB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Għarfien eċċellenti jew esperjenza marbuta mal-appoġġ </w:t>
      </w:r>
      <w:proofErr w:type="spellStart"/>
      <w:r>
        <w:rPr>
          <w:rFonts w:ascii="Arial" w:hAnsi="Arial"/>
          <w:sz w:val="18"/>
        </w:rPr>
        <w:t>għall-integrità</w:t>
      </w:r>
      <w:proofErr w:type="spellEnd"/>
      <w:r>
        <w:rPr>
          <w:rFonts w:ascii="Arial" w:hAnsi="Arial"/>
          <w:sz w:val="18"/>
        </w:rPr>
        <w:t xml:space="preserve"> tal-informazzjoni.  </w:t>
      </w:r>
    </w:p>
    <w:p w14:paraId="05FED604" w14:textId="7BBF6BB8" w:rsidR="0089341E" w:rsidRDefault="0089341E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Għarfien profond tal-isfidi u t-theddid li d-</w:t>
      </w:r>
      <w:proofErr w:type="spellStart"/>
      <w:r>
        <w:rPr>
          <w:rFonts w:ascii="Arial" w:hAnsi="Arial"/>
          <w:sz w:val="18"/>
        </w:rPr>
        <w:t>demokraziji</w:t>
      </w:r>
      <w:proofErr w:type="spellEnd"/>
      <w:r>
        <w:rPr>
          <w:rFonts w:ascii="Arial" w:hAnsi="Arial"/>
          <w:sz w:val="18"/>
        </w:rPr>
        <w:t xml:space="preserve"> jiffaċċjaw madwar l-UE u ta’ </w:t>
      </w:r>
      <w:proofErr w:type="spellStart"/>
      <w:r>
        <w:rPr>
          <w:rFonts w:ascii="Arial" w:hAnsi="Arial"/>
          <w:sz w:val="18"/>
        </w:rPr>
        <w:t>approċċi</w:t>
      </w:r>
      <w:proofErr w:type="spellEnd"/>
      <w:r>
        <w:rPr>
          <w:rFonts w:ascii="Arial" w:hAnsi="Arial"/>
          <w:sz w:val="18"/>
        </w:rPr>
        <w:t xml:space="preserve"> olistiċi biex </w:t>
      </w:r>
      <w:proofErr w:type="spellStart"/>
      <w:r>
        <w:rPr>
          <w:rFonts w:ascii="Arial" w:hAnsi="Arial"/>
          <w:sz w:val="18"/>
        </w:rPr>
        <w:t>jindirizzawhom</w:t>
      </w:r>
      <w:proofErr w:type="spellEnd"/>
      <w:r>
        <w:rPr>
          <w:rFonts w:ascii="Arial" w:hAnsi="Arial"/>
          <w:sz w:val="18"/>
        </w:rPr>
        <w:t xml:space="preserve"> – mill-ġlieda kontra l-Manipulazzjoni tal-Informazzjoni u Interferenza minn Barranin u d-</w:t>
      </w:r>
      <w:proofErr w:type="spellStart"/>
      <w:r>
        <w:rPr>
          <w:rFonts w:ascii="Arial" w:hAnsi="Arial"/>
          <w:sz w:val="18"/>
        </w:rPr>
        <w:t>diżinformazzjoni</w:t>
      </w:r>
      <w:proofErr w:type="spellEnd"/>
      <w:r>
        <w:rPr>
          <w:rFonts w:ascii="Arial" w:hAnsi="Arial"/>
          <w:sz w:val="18"/>
        </w:rPr>
        <w:t xml:space="preserve"> sat-tisħiħ tar-</w:t>
      </w:r>
      <w:proofErr w:type="spellStart"/>
      <w:r>
        <w:rPr>
          <w:rFonts w:ascii="Arial" w:hAnsi="Arial"/>
          <w:sz w:val="18"/>
        </w:rPr>
        <w:t>reżiljenza</w:t>
      </w:r>
      <w:proofErr w:type="spellEnd"/>
      <w:r>
        <w:rPr>
          <w:rFonts w:ascii="Arial" w:hAnsi="Arial"/>
          <w:sz w:val="18"/>
        </w:rPr>
        <w:t xml:space="preserve"> demokratika.</w:t>
      </w:r>
    </w:p>
    <w:p w14:paraId="27AC83A0" w14:textId="77777777" w:rsidR="00EF44E3" w:rsidRDefault="0089341E" w:rsidP="0089341E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>Esperjenza fit-tfassil u l-implimentazzjoni ta’ għażliet ta’ rispons, inkluż għarfien tas-sitwazzjoni msaħħaħ u l-</w:t>
      </w:r>
      <w:proofErr w:type="spellStart"/>
      <w:r>
        <w:rPr>
          <w:rFonts w:ascii="Arial" w:hAnsi="Arial"/>
          <w:sz w:val="18"/>
        </w:rPr>
        <w:t>ixprunar</w:t>
      </w:r>
      <w:proofErr w:type="spellEnd"/>
      <w:r>
        <w:rPr>
          <w:rFonts w:ascii="Arial" w:hAnsi="Arial"/>
          <w:sz w:val="18"/>
        </w:rPr>
        <w:t xml:space="preserve"> tar-</w:t>
      </w:r>
      <w:proofErr w:type="spellStart"/>
      <w:r>
        <w:rPr>
          <w:rFonts w:ascii="Arial" w:hAnsi="Arial"/>
          <w:sz w:val="18"/>
        </w:rPr>
        <w:t>reżiljenza</w:t>
      </w:r>
      <w:proofErr w:type="spellEnd"/>
      <w:r>
        <w:rPr>
          <w:rFonts w:ascii="Arial" w:hAnsi="Arial"/>
          <w:sz w:val="18"/>
        </w:rPr>
        <w:t xml:space="preserve"> tas-soċjetà.</w:t>
      </w:r>
    </w:p>
    <w:p w14:paraId="4CBC2111" w14:textId="2C3C7DA2" w:rsidR="00F50BCB" w:rsidRPr="0089341E" w:rsidRDefault="00F50BCB" w:rsidP="0089341E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Ħiliet tajbin ħafna u esperjenza sostanzjali fil-ħidma mal-partijiet ikkonċernati fil-livell Ewropew. </w:t>
      </w:r>
    </w:p>
    <w:p w14:paraId="684D5800" w14:textId="77777777" w:rsidR="00F50BCB" w:rsidRPr="006412A7" w:rsidRDefault="00F50BCB" w:rsidP="00F50BCB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/>
          <w:sz w:val="18"/>
        </w:rPr>
        <w:t xml:space="preserve">Għarfien tajjeb ta’ u/jew esperjenza fil-prattiki u l-proċeduri amministrattivi, l-ippjanar u </w:t>
      </w:r>
      <w:proofErr w:type="spellStart"/>
      <w:r>
        <w:rPr>
          <w:rFonts w:ascii="Arial" w:hAnsi="Arial"/>
          <w:sz w:val="18"/>
        </w:rPr>
        <w:t>l-ġestjoni</w:t>
      </w:r>
      <w:proofErr w:type="spellEnd"/>
      <w:r>
        <w:rPr>
          <w:rFonts w:ascii="Arial" w:hAnsi="Arial"/>
          <w:sz w:val="18"/>
        </w:rPr>
        <w:t xml:space="preserve"> finanzjarja.</w:t>
      </w:r>
    </w:p>
    <w:bookmarkEnd w:id="1"/>
    <w:p w14:paraId="7A35D522" w14:textId="77777777" w:rsidR="00F50BCB" w:rsidRPr="006412A7" w:rsidRDefault="00F50BCB" w:rsidP="00F50BCB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7E3E7115" w14:textId="77777777" w:rsidR="00F50BCB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</w:rPr>
      </w:pPr>
      <w:r>
        <w:rPr>
          <w:b/>
          <w:sz w:val="18"/>
        </w:rPr>
        <w:t xml:space="preserve">Ħiliet ta’ konsulenza (40 %) </w:t>
      </w:r>
    </w:p>
    <w:p w14:paraId="3C853D06" w14:textId="77777777" w:rsidR="00F50BCB" w:rsidRPr="00D40872" w:rsidRDefault="00F50BCB" w:rsidP="00F50BCB">
      <w:pPr>
        <w:pStyle w:val="Bodytext200"/>
        <w:shd w:val="clear" w:color="auto" w:fill="auto"/>
        <w:spacing w:before="0" w:after="0"/>
        <w:jc w:val="left"/>
        <w:rPr>
          <w:b/>
          <w:bCs/>
          <w:sz w:val="18"/>
          <w:szCs w:val="18"/>
          <w:lang w:val="en-GB"/>
        </w:rPr>
      </w:pPr>
    </w:p>
    <w:p w14:paraId="5E82D589" w14:textId="77777777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Ħila li tagħti pariri u tikkontribwixxi għall-kordinazzjoni strateġika ta’ kwistjonijiet </w:t>
      </w:r>
      <w:proofErr w:type="spellStart"/>
      <w:r>
        <w:rPr>
          <w:rFonts w:ascii="Arial" w:hAnsi="Arial"/>
          <w:sz w:val="18"/>
        </w:rPr>
        <w:t>trażversali</w:t>
      </w:r>
      <w:proofErr w:type="spellEnd"/>
      <w:r>
        <w:rPr>
          <w:rFonts w:ascii="Arial" w:hAnsi="Arial"/>
          <w:sz w:val="18"/>
        </w:rPr>
        <w:t xml:space="preserve"> fil-qasam tar-</w:t>
      </w:r>
      <w:proofErr w:type="spellStart"/>
      <w:r>
        <w:rPr>
          <w:rFonts w:ascii="Arial" w:hAnsi="Arial"/>
          <w:sz w:val="18"/>
        </w:rPr>
        <w:t>reżiljenza</w:t>
      </w:r>
      <w:proofErr w:type="spellEnd"/>
      <w:r>
        <w:rPr>
          <w:rFonts w:ascii="Arial" w:hAnsi="Arial"/>
          <w:sz w:val="18"/>
        </w:rPr>
        <w:t xml:space="preserve"> demokratika, b’mod partikolari b’appoġġ għall-għarfien tas-sitwazzjoni u t-tfassil ta’ għażliet ta’ rispons biex tiġi </w:t>
      </w:r>
      <w:proofErr w:type="spellStart"/>
      <w:r>
        <w:rPr>
          <w:rFonts w:ascii="Arial" w:hAnsi="Arial"/>
          <w:sz w:val="18"/>
        </w:rPr>
        <w:t>ssalvagwardjata</w:t>
      </w:r>
      <w:proofErr w:type="spellEnd"/>
      <w:r>
        <w:rPr>
          <w:rFonts w:ascii="Arial" w:hAnsi="Arial"/>
          <w:sz w:val="18"/>
        </w:rPr>
        <w:t xml:space="preserve"> l-</w:t>
      </w:r>
      <w:proofErr w:type="spellStart"/>
      <w:r>
        <w:rPr>
          <w:rFonts w:ascii="Arial" w:hAnsi="Arial"/>
          <w:sz w:val="18"/>
        </w:rPr>
        <w:t>integrità</w:t>
      </w:r>
      <w:proofErr w:type="spellEnd"/>
      <w:r>
        <w:rPr>
          <w:rFonts w:ascii="Arial" w:hAnsi="Arial"/>
          <w:sz w:val="18"/>
        </w:rPr>
        <w:t xml:space="preserve"> tal-ispazju tal-informazzjoni. </w:t>
      </w:r>
    </w:p>
    <w:p w14:paraId="5C46D81D" w14:textId="77777777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Il-kapaċità li tipprovdi pariri strateġiċi lill-maniġment superjuri kif meħtieġ mill-funzjoni. </w:t>
      </w:r>
    </w:p>
    <w:p w14:paraId="24DDA73B" w14:textId="77777777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Ħila li </w:t>
      </w:r>
      <w:proofErr w:type="spellStart"/>
      <w:r>
        <w:rPr>
          <w:rFonts w:ascii="Arial" w:hAnsi="Arial"/>
          <w:sz w:val="18"/>
        </w:rPr>
        <w:t>tikkombina</w:t>
      </w:r>
      <w:proofErr w:type="spellEnd"/>
      <w:r>
        <w:rPr>
          <w:rFonts w:ascii="Arial" w:hAnsi="Arial"/>
          <w:sz w:val="18"/>
        </w:rPr>
        <w:t xml:space="preserve"> pariri dwar il-politika, il-politika u l-komunikazzjoni dwar kwistjonijiet prominenti u kumplessi.</w:t>
      </w:r>
    </w:p>
    <w:p w14:paraId="66653BFA" w14:textId="49B709BB" w:rsidR="00F50BCB" w:rsidRPr="006412A7" w:rsidRDefault="00F50BCB" w:rsidP="00F50BCB">
      <w:pPr>
        <w:pStyle w:val="ListParagraph"/>
        <w:widowControl w:val="0"/>
        <w:numPr>
          <w:ilvl w:val="0"/>
          <w:numId w:val="5"/>
        </w:numPr>
        <w:spacing w:after="0"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</w:rPr>
        <w:t xml:space="preserve">Ħila li tagħti pariri lid-Direttur Ġenerali u lill-maniġment superjuri dwar l-iżvilupp u l-implimentazzjoni ta’ strateġiji ta’ komunikazzjoni u </w:t>
      </w:r>
      <w:proofErr w:type="spellStart"/>
      <w:r>
        <w:rPr>
          <w:rFonts w:ascii="Arial" w:hAnsi="Arial"/>
          <w:sz w:val="18"/>
        </w:rPr>
        <w:t>sensibilizzazzjoni</w:t>
      </w:r>
      <w:proofErr w:type="spellEnd"/>
      <w:r>
        <w:rPr>
          <w:rFonts w:ascii="Arial" w:hAnsi="Arial"/>
          <w:sz w:val="18"/>
        </w:rPr>
        <w:t xml:space="preserve"> li jinvolvu varjetà wiesgħa ta’ partijiet ikkonċernati. </w:t>
      </w:r>
    </w:p>
    <w:p w14:paraId="1960D813" w14:textId="54BAD2D7" w:rsidR="00E53957" w:rsidRPr="001236F9" w:rsidRDefault="00E53957" w:rsidP="112CF90A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58DDE128" w14:textId="77777777" w:rsidR="003542EC" w:rsidRPr="008649AA" w:rsidRDefault="003542EC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Kundizzjonijiet ta’ ammissjoni (ir-rekwiżiti tal-</w:t>
      </w:r>
      <w:proofErr w:type="spellStart"/>
      <w:r>
        <w:rPr>
          <w:rFonts w:ascii="Times New Roman" w:hAnsi="Times New Roman"/>
          <w:b/>
        </w:rPr>
        <w:t>eliġibbiltà</w:t>
      </w:r>
      <w:proofErr w:type="spellEnd"/>
      <w:r>
        <w:rPr>
          <w:rFonts w:ascii="Times New Roman" w:hAnsi="Times New Roman"/>
          <w:b/>
        </w:rPr>
        <w:t>)</w:t>
      </w:r>
    </w:p>
    <w:p w14:paraId="5313A45B" w14:textId="77777777" w:rsidR="003542EC" w:rsidRPr="008649AA" w:rsidRDefault="003542EC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Il-kandidati jiġu </w:t>
      </w:r>
      <w:proofErr w:type="spellStart"/>
      <w:r>
        <w:rPr>
          <w:rFonts w:ascii="Times New Roman" w:hAnsi="Times New Roman"/>
        </w:rPr>
        <w:t>kkunsidrati</w:t>
      </w:r>
      <w:proofErr w:type="spellEnd"/>
      <w:r>
        <w:rPr>
          <w:rFonts w:ascii="Times New Roman" w:hAnsi="Times New Roman"/>
        </w:rPr>
        <w:t xml:space="preserve"> għall-fażi tas-selezzjoni fuq il-bażi tar-rekwiżiti formali li ġejjin biss, li jridu jiġu </w:t>
      </w:r>
      <w:proofErr w:type="spellStart"/>
      <w:r>
        <w:rPr>
          <w:rFonts w:ascii="Times New Roman" w:hAnsi="Times New Roman"/>
        </w:rPr>
        <w:t>ssodisfati</w:t>
      </w:r>
      <w:proofErr w:type="spellEnd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sa meta jagħlqu l-applikazzjonijiet</w:t>
      </w:r>
      <w:r>
        <w:rPr>
          <w:rFonts w:ascii="Times New Roman" w:hAnsi="Times New Roman"/>
        </w:rPr>
        <w:t>:</w:t>
      </w:r>
    </w:p>
    <w:p w14:paraId="33951552" w14:textId="77777777" w:rsidR="003542EC" w:rsidRPr="008649AA" w:rsidRDefault="003542EC" w:rsidP="003542EC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Nazzjonalità</w:t>
      </w:r>
      <w:r>
        <w:rPr>
          <w:rFonts w:ascii="Times New Roman" w:hAnsi="Times New Roman"/>
        </w:rPr>
        <w:t>: il-kandidati jridu jkunu ċittadini ta’ wieħed mill-Istati Membri tal-Unjoni Ewropea.</w:t>
      </w:r>
    </w:p>
    <w:p w14:paraId="795FB198" w14:textId="77777777" w:rsidR="003542EC" w:rsidRPr="008649AA" w:rsidRDefault="003542EC" w:rsidP="003542EC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Lawrja jew diploma mill-università</w:t>
      </w:r>
      <w:r>
        <w:rPr>
          <w:rFonts w:ascii="Times New Roman" w:hAnsi="Times New Roman"/>
        </w:rPr>
        <w:t>: il-kandidati jrid ikollhom:</w:t>
      </w:r>
    </w:p>
    <w:p w14:paraId="672D0702" w14:textId="728CB5FA" w:rsidR="003542EC" w:rsidRPr="008649AA" w:rsidRDefault="003542EC" w:rsidP="003542EC">
      <w:pPr>
        <w:pStyle w:val="ListParagraph"/>
        <w:spacing w:after="24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livell ta’ edukazzjoni li jikkorrispondi għal studji universitarji mitmuma u ċċertifikati b’diploma, meta l-perjodu normali tal-edukazzjoni universitarja jkun ta’ 4 snin jew aktar;</w:t>
      </w:r>
    </w:p>
    <w:p w14:paraId="4572BC0E" w14:textId="77777777" w:rsidR="003542EC" w:rsidRDefault="003542EC" w:rsidP="003542EC">
      <w:pPr>
        <w:pStyle w:val="ListParagraph"/>
        <w:spacing w:after="24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 xml:space="preserve">jew inkella livell ta’ edukazzjoni li jikkorrispondi għal studji universitarji mitmuma ċċertifikati b’diploma u esperjenza professjonali xierqa ta’ minn tal-anqas sena meta l-perjodu normali tal-edukazzjoni universitarja jkun minn tal-anqas 3 snin (din is-sena ta’ esperjenza professjonali ma tistax tkun inkluża fl-esperjenza professjonali </w:t>
      </w:r>
      <w:proofErr w:type="spellStart"/>
      <w:r>
        <w:rPr>
          <w:rFonts w:ascii="Times New Roman" w:hAnsi="Times New Roman"/>
        </w:rPr>
        <w:t>postgradwatorja</w:t>
      </w:r>
      <w:proofErr w:type="spellEnd"/>
      <w:r>
        <w:rPr>
          <w:rFonts w:ascii="Times New Roman" w:hAnsi="Times New Roman"/>
        </w:rPr>
        <w:t xml:space="preserve"> meħtieġa hawn taħt).</w:t>
      </w:r>
    </w:p>
    <w:p w14:paraId="6E262506" w14:textId="77777777" w:rsidR="00FD79B3" w:rsidRDefault="00FD79B3" w:rsidP="00CD0EAE">
      <w:pPr>
        <w:pStyle w:val="ListParagraph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Id-diplomi li ngħataw fl-Istati Membri tal-UE jew li huma s-suġġett ta’ </w:t>
      </w:r>
      <w:proofErr w:type="spellStart"/>
      <w:r>
        <w:rPr>
          <w:rFonts w:ascii="Times New Roman" w:hAnsi="Times New Roman"/>
        </w:rPr>
        <w:t>ekwivalenza</w:t>
      </w:r>
      <w:proofErr w:type="spellEnd"/>
      <w:r>
        <w:rPr>
          <w:rFonts w:ascii="Times New Roman" w:hAnsi="Times New Roman"/>
        </w:rPr>
        <w:t xml:space="preserve"> biss</w:t>
      </w:r>
    </w:p>
    <w:p w14:paraId="5D4BEC0D" w14:textId="77777777" w:rsidR="00FD79B3" w:rsidRDefault="00FD79B3" w:rsidP="00CD0EAE">
      <w:pPr>
        <w:pStyle w:val="ListParagraph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iċ-ċertifikati maħruġa mill-awtoritajiet ta’ wieħed minn dawn l-Istati Membri jistgħu jittieħdu </w:t>
      </w:r>
    </w:p>
    <w:p w14:paraId="08A90C6B" w14:textId="540BA1D3" w:rsidR="00FD79B3" w:rsidRDefault="00FD79B3" w:rsidP="00FD79B3">
      <w:pPr>
        <w:pStyle w:val="ListParagraph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f’kunsiderazzjoni.</w:t>
      </w:r>
    </w:p>
    <w:p w14:paraId="26FF6230" w14:textId="77777777" w:rsidR="00C812E8" w:rsidRPr="008649AA" w:rsidRDefault="00C812E8" w:rsidP="00CD0EAE">
      <w:pPr>
        <w:pStyle w:val="ListParagraph"/>
        <w:spacing w:after="0" w:line="240" w:lineRule="auto"/>
        <w:ind w:left="568" w:hanging="284"/>
        <w:contextualSpacing w:val="0"/>
        <w:jc w:val="both"/>
        <w:rPr>
          <w:rFonts w:ascii="Times New Roman" w:hAnsi="Times New Roman" w:cs="Times New Roman"/>
        </w:rPr>
      </w:pPr>
    </w:p>
    <w:p w14:paraId="4922525F" w14:textId="7B63113F" w:rsidR="003C4E2A" w:rsidRPr="008649AA" w:rsidRDefault="003542EC" w:rsidP="003C4E2A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lastRenderedPageBreak/>
        <w:t>Esperjenza professjonali</w:t>
      </w:r>
      <w:r>
        <w:rPr>
          <w:rFonts w:ascii="Times New Roman" w:hAnsi="Times New Roman"/>
        </w:rPr>
        <w:t xml:space="preserve">: il-kandidati jrid ikollhom mill-inqas 15-il sena esperjenza professjonali </w:t>
      </w:r>
      <w:proofErr w:type="spellStart"/>
      <w:r>
        <w:rPr>
          <w:rFonts w:ascii="Times New Roman" w:hAnsi="Times New Roman"/>
        </w:rPr>
        <w:t>postgradwatorja</w:t>
      </w:r>
      <w:proofErr w:type="spellEnd"/>
      <w:r>
        <w:rPr>
          <w:rFonts w:ascii="Times New Roman" w:hAnsi="Times New Roman"/>
        </w:rPr>
        <w:t> </w:t>
      </w:r>
      <w:r w:rsidR="00E62B49" w:rsidRPr="00BE6643">
        <w:rPr>
          <w:rStyle w:val="FootnoteReference"/>
          <w:rFonts w:ascii="Times New Roman" w:hAnsi="Times New Roman" w:cs="Times New Roman"/>
          <w:b/>
        </w:rPr>
        <w:footnoteReference w:id="2"/>
      </w:r>
      <w:r>
        <w:rPr>
          <w:rFonts w:ascii="Times New Roman" w:hAnsi="Times New Roman"/>
        </w:rPr>
        <w:t xml:space="preserve">f’livell li l-kwalifiki msemmija hawn fuq jagħtu aċċess għalih. </w:t>
      </w:r>
    </w:p>
    <w:p w14:paraId="28AAED6B" w14:textId="64A3F725" w:rsidR="003542EC" w:rsidRDefault="00EB4544" w:rsidP="667656FB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Esperjenza konsultattiva</w:t>
      </w:r>
      <w:r>
        <w:rPr>
          <w:rFonts w:ascii="Times New Roman" w:hAnsi="Times New Roman"/>
        </w:rPr>
        <w:t xml:space="preserve">: mill-inqas ħames snin mill-esperjenza professjonali </w:t>
      </w:r>
      <w:proofErr w:type="spellStart"/>
      <w:r>
        <w:rPr>
          <w:rFonts w:ascii="Times New Roman" w:hAnsi="Times New Roman"/>
        </w:rPr>
        <w:t>postgradwatorja</w:t>
      </w:r>
      <w:proofErr w:type="spellEnd"/>
      <w:r>
        <w:rPr>
          <w:rFonts w:ascii="Times New Roman" w:hAnsi="Times New Roman"/>
        </w:rPr>
        <w:t xml:space="preserve"> jridu jkunu nkisbu f’funzjoni ta’ </w:t>
      </w:r>
      <w:proofErr w:type="spellStart"/>
      <w:r>
        <w:rPr>
          <w:rFonts w:ascii="Times New Roman" w:hAnsi="Times New Roman"/>
        </w:rPr>
        <w:t>ġestjoni</w:t>
      </w:r>
      <w:proofErr w:type="spellEnd"/>
      <w:r>
        <w:rPr>
          <w:rFonts w:ascii="Times New Roman" w:hAnsi="Times New Roman"/>
        </w:rPr>
        <w:t xml:space="preserve"> ta’ livell għoli</w:t>
      </w:r>
      <w:r w:rsidR="00A12B13">
        <w:rPr>
          <w:rStyle w:val="FootnoteReference"/>
          <w:rFonts w:ascii="Times New Roman" w:hAnsi="Times New Roman" w:cs="Times New Roman"/>
        </w:rPr>
        <w:footnoteReference w:id="3"/>
      </w:r>
      <w:r>
        <w:rPr>
          <w:rFonts w:ascii="Times New Roman" w:hAnsi="Times New Roman"/>
        </w:rPr>
        <w:t>.</w:t>
      </w:r>
    </w:p>
    <w:p w14:paraId="22404CBF" w14:textId="77777777" w:rsidR="00F50BCB" w:rsidRPr="008649AA" w:rsidRDefault="00F50BCB" w:rsidP="00F50BCB">
      <w:pPr>
        <w:pStyle w:val="ListParagraph"/>
        <w:spacing w:after="240" w:line="240" w:lineRule="auto"/>
        <w:ind w:left="284"/>
        <w:jc w:val="both"/>
        <w:rPr>
          <w:rFonts w:ascii="Times New Roman" w:hAnsi="Times New Roman" w:cs="Times New Roman"/>
        </w:rPr>
      </w:pPr>
    </w:p>
    <w:p w14:paraId="4062D7D2" w14:textId="77777777" w:rsidR="003542EC" w:rsidRPr="008649AA" w:rsidRDefault="003542EC" w:rsidP="003542EC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Lingwi</w:t>
      </w:r>
      <w:r>
        <w:rPr>
          <w:rFonts w:ascii="Times New Roman" w:hAnsi="Times New Roman"/>
        </w:rPr>
        <w:t>: il-kandidati jrid ikollhom għarfien tajjeb ħafna ta’ waħda mil-lingwi uffiċjali tal-Unjoni Ewropea</w:t>
      </w:r>
      <w:r w:rsidRPr="008649AA">
        <w:rPr>
          <w:rStyle w:val="FootnoteReference"/>
          <w:rFonts w:ascii="Times New Roman" w:hAnsi="Times New Roman" w:cs="Times New Roman"/>
        </w:rPr>
        <w:footnoteReference w:id="4"/>
      </w:r>
      <w:r>
        <w:rPr>
          <w:rFonts w:ascii="Times New Roman" w:hAnsi="Times New Roman"/>
        </w:rPr>
        <w:t xml:space="preserve"> u għarfien sodisfaċenti ta’ lingwa oħra minn dawn il-lingwi uffiċjali. Matul l-intervista/intervisti, il-bordijiet tas-selezzjoni jivverifikaw jekk il-kandidati </w:t>
      </w:r>
      <w:proofErr w:type="spellStart"/>
      <w:r>
        <w:rPr>
          <w:rFonts w:ascii="Times New Roman" w:hAnsi="Times New Roman"/>
        </w:rPr>
        <w:t>jikkonformawx</w:t>
      </w:r>
      <w:proofErr w:type="spellEnd"/>
      <w:r>
        <w:rPr>
          <w:rFonts w:ascii="Times New Roman" w:hAnsi="Times New Roman"/>
        </w:rPr>
        <w:t xml:space="preserve"> mar-rekwiżit ta’ għarfien sodisfaċenti ta’ lingwa uffiċjali oħra tal-UE. Dan jista’ jinkludi li l-intervista, jew parti minnha, issir f’din il-lingwa l-oħra.</w:t>
      </w:r>
    </w:p>
    <w:p w14:paraId="3FFA4508" w14:textId="7C792720" w:rsidR="002F0575" w:rsidRPr="00F50BCB" w:rsidRDefault="003542EC" w:rsidP="00081B31">
      <w:pPr>
        <w:pStyle w:val="ListParagraph"/>
        <w:numPr>
          <w:ilvl w:val="0"/>
          <w:numId w:val="1"/>
        </w:numPr>
        <w:spacing w:after="24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u w:val="single"/>
        </w:rPr>
        <w:t>Età massima</w:t>
      </w:r>
      <w:r>
        <w:rPr>
          <w:rFonts w:ascii="Times New Roman" w:hAnsi="Times New Roman"/>
        </w:rPr>
        <w:t>: il-kandidati ma jridux ikunu laħqu l-età regolari tal-irtirar, li għall-uffiċjali tal-Unjoni Ewropea hija definita bħala l-aħħar tax-xahar li fih il-persuna tilħaq l-età ta’ 66 sena (ara l-Artikolu 52(a) tar-Regolamenti tal-Persunal </w:t>
      </w:r>
      <w:r w:rsidRPr="00BE6643">
        <w:rPr>
          <w:rStyle w:val="FootnoteReference"/>
          <w:rFonts w:ascii="Times New Roman" w:hAnsi="Times New Roman" w:cs="Times New Roman"/>
          <w:b/>
        </w:rPr>
        <w:footnoteReference w:id="5"/>
      </w:r>
      <w:r>
        <w:rPr>
          <w:rFonts w:ascii="Times New Roman" w:hAnsi="Times New Roman"/>
        </w:rPr>
        <w:t>).</w:t>
      </w:r>
    </w:p>
    <w:p w14:paraId="7F370E9B" w14:textId="28BDFE18" w:rsidR="001F08A9" w:rsidRPr="008649AA" w:rsidRDefault="001F08A9" w:rsidP="00840D2D">
      <w:pPr>
        <w:tabs>
          <w:tab w:val="left" w:pos="3215"/>
        </w:tabs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Selezzjoni u ħatra</w:t>
      </w:r>
    </w:p>
    <w:p w14:paraId="17005BFE" w14:textId="60698EA1" w:rsidR="009D3D62" w:rsidRPr="008649AA" w:rsidRDefault="009D3D62" w:rsidP="00533A8D">
      <w:pPr>
        <w:pStyle w:val="Corpsdutexte0"/>
        <w:shd w:val="clear" w:color="auto" w:fill="auto"/>
        <w:spacing w:before="0" w:after="240" w:line="240" w:lineRule="auto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2"/>
        </w:rPr>
        <w:t>Is-selezzjoni u l-ħatra jsiru skont il-proċeduri tas-selezzjoni u tar-reklutaġġ tal-Kummissjoni Ewropea (ara: Dokument dwar il-Politika għall-Uffiċjali f’Karigi Għolja </w:t>
      </w:r>
      <w:r w:rsidRPr="112CF90A">
        <w:rPr>
          <w:rStyle w:val="FootnoteReference"/>
          <w:rFonts w:ascii="Times New Roman" w:hAnsi="Times New Roman" w:cs="Times New Roman"/>
          <w:b/>
          <w:bCs/>
          <w:sz w:val="22"/>
          <w:szCs w:val="22"/>
        </w:rPr>
        <w:footnoteReference w:id="6"/>
      </w:r>
      <w:r>
        <w:rPr>
          <w:rFonts w:ascii="Times New Roman" w:hAnsi="Times New Roman"/>
          <w:sz w:val="22"/>
        </w:rPr>
        <w:t>).</w:t>
      </w:r>
    </w:p>
    <w:p w14:paraId="52025CED" w14:textId="72C4F193" w:rsidR="001F08A9" w:rsidRPr="008649AA" w:rsidRDefault="00335932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Bħala parti minn din il-proċedura tas-selezzjoni, il-Kummissjoni Ewropea tistabbilixxi bord tal-</w:t>
      </w:r>
      <w:proofErr w:type="spellStart"/>
      <w:r>
        <w:rPr>
          <w:rFonts w:ascii="Times New Roman" w:hAnsi="Times New Roman"/>
        </w:rPr>
        <w:t>preselezzjoni</w:t>
      </w:r>
      <w:proofErr w:type="spellEnd"/>
      <w:r>
        <w:rPr>
          <w:rFonts w:ascii="Times New Roman" w:hAnsi="Times New Roman"/>
        </w:rPr>
        <w:t>. Dan il-bord janalizza l-applikazzjonijiet kollha, jipproċedi bl-ewwel verifika tal-</w:t>
      </w:r>
      <w:proofErr w:type="spellStart"/>
      <w:r>
        <w:rPr>
          <w:rFonts w:ascii="Times New Roman" w:hAnsi="Times New Roman"/>
        </w:rPr>
        <w:t>eliġibbiltà</w:t>
      </w:r>
      <w:proofErr w:type="spellEnd"/>
      <w:r>
        <w:rPr>
          <w:rFonts w:ascii="Times New Roman" w:hAnsi="Times New Roman"/>
        </w:rPr>
        <w:t xml:space="preserve"> u jidentifika l-kandidati li jkollhom l-aħjar profil fid-dawl tal-kriterji tas-selezzjoni msemmija hawn fuq, u li jkunu jistgħu jiġu mistiedna għal intervista mal-bord tal-</w:t>
      </w:r>
      <w:proofErr w:type="spellStart"/>
      <w:r>
        <w:rPr>
          <w:rFonts w:ascii="Times New Roman" w:hAnsi="Times New Roman"/>
        </w:rPr>
        <w:t>preselezzjoni</w:t>
      </w:r>
      <w:proofErr w:type="spellEnd"/>
      <w:r>
        <w:rPr>
          <w:rFonts w:ascii="Times New Roman" w:hAnsi="Times New Roman"/>
        </w:rPr>
        <w:t>.</w:t>
      </w:r>
      <w:r>
        <w:t xml:space="preserve"> </w:t>
      </w:r>
      <w:r>
        <w:rPr>
          <w:rFonts w:ascii="Times New Roman" w:hAnsi="Times New Roman"/>
        </w:rPr>
        <w:t>Il-kandidati jistgħu jintalbu jipprovdu dokumenti li jsostnu l-informazzjoni pprovduta fl-applikazzjoni tagħhom fi kwalunkwe mument tal-proċedura. Jekk ma jagħtux dawn id-dokumenti sal-iskadenza stabbilita fit-talba, jistgħu jiġu esklużi mis-selezzjoni.</w:t>
      </w:r>
    </w:p>
    <w:p w14:paraId="3FB3BF72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B’</w:t>
      </w:r>
      <w:proofErr w:type="spellStart"/>
      <w:r>
        <w:rPr>
          <w:rFonts w:ascii="Times New Roman" w:hAnsi="Times New Roman"/>
        </w:rPr>
        <w:t>segwitu</w:t>
      </w:r>
      <w:proofErr w:type="spellEnd"/>
      <w:r>
        <w:rPr>
          <w:rFonts w:ascii="Times New Roman" w:hAnsi="Times New Roman"/>
        </w:rPr>
        <w:t xml:space="preserve"> ta’ dawn l-intervisti, il-bord tal-</w:t>
      </w:r>
      <w:proofErr w:type="spellStart"/>
      <w:r>
        <w:rPr>
          <w:rFonts w:ascii="Times New Roman" w:hAnsi="Times New Roman"/>
        </w:rPr>
        <w:t>preselezzjoni</w:t>
      </w:r>
      <w:proofErr w:type="spellEnd"/>
      <w:r>
        <w:rPr>
          <w:rFonts w:ascii="Times New Roman" w:hAnsi="Times New Roman"/>
        </w:rPr>
        <w:t xml:space="preserve"> jfassal il-konklużjonijiet tiegħu u jipproponi lista ta’ kandidati għal aktar intervisti mal-Kumitat Konsultattiv dwar il-Ħatriet (CCA, </w:t>
      </w:r>
      <w:proofErr w:type="spellStart"/>
      <w:r>
        <w:rPr>
          <w:rFonts w:ascii="Times New Roman" w:hAnsi="Times New Roman"/>
        </w:rPr>
        <w:t>Consultative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Committee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Appointments</w:t>
      </w:r>
      <w:proofErr w:type="spellEnd"/>
      <w:r>
        <w:rPr>
          <w:rFonts w:ascii="Times New Roman" w:hAnsi="Times New Roman"/>
        </w:rPr>
        <w:t xml:space="preserve">) tal-Kummissjoni Ewropea. </w:t>
      </w:r>
      <w:proofErr w:type="spellStart"/>
      <w:r>
        <w:rPr>
          <w:rFonts w:ascii="Times New Roman" w:hAnsi="Times New Roman"/>
        </w:rPr>
        <w:t>Is</w:t>
      </w:r>
      <w:proofErr w:type="spellEnd"/>
      <w:r>
        <w:rPr>
          <w:rFonts w:ascii="Times New Roman" w:hAnsi="Times New Roman"/>
        </w:rPr>
        <w:t>-CCA, filwaqt li jqis il-konklużjonijiet tal-bord tal-</w:t>
      </w:r>
      <w:proofErr w:type="spellStart"/>
      <w:r>
        <w:rPr>
          <w:rFonts w:ascii="Times New Roman" w:hAnsi="Times New Roman"/>
        </w:rPr>
        <w:t>preselezzjoni</w:t>
      </w:r>
      <w:proofErr w:type="spellEnd"/>
      <w:r>
        <w:rPr>
          <w:rFonts w:ascii="Times New Roman" w:hAnsi="Times New Roman"/>
        </w:rPr>
        <w:t>, jiddeċiedi dwar il-kandidati li għandhom jiġu mistiedna għal intervista.</w:t>
      </w:r>
    </w:p>
    <w:p w14:paraId="6DC45FF6" w14:textId="619522C8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Il-kandidati li jkunu mistiedna għal intervista </w:t>
      </w:r>
      <w:proofErr w:type="spellStart"/>
      <w:r>
        <w:rPr>
          <w:rFonts w:ascii="Times New Roman" w:hAnsi="Times New Roman"/>
        </w:rPr>
        <w:t>mas</w:t>
      </w:r>
      <w:proofErr w:type="spellEnd"/>
      <w:r>
        <w:rPr>
          <w:rFonts w:ascii="Times New Roman" w:hAnsi="Times New Roman"/>
        </w:rPr>
        <w:t xml:space="preserve">-CCA jipparteċipaw għal ġurnata sħiħa f’ċentru ta’ evalwazzjoni tal-ħiliet maniġerjali mmexxi minn konsulenti tar-reklutaġġ esterni. Fuq il-bażi tar-riżultati tal-intervista u r-rapport taċ-ċentru ta’ evalwazzjoni, </w:t>
      </w:r>
      <w:proofErr w:type="spellStart"/>
      <w:r>
        <w:rPr>
          <w:rFonts w:ascii="Times New Roman" w:hAnsi="Times New Roman"/>
        </w:rPr>
        <w:t>is</w:t>
      </w:r>
      <w:proofErr w:type="spellEnd"/>
      <w:r>
        <w:rPr>
          <w:rFonts w:ascii="Times New Roman" w:hAnsi="Times New Roman"/>
        </w:rPr>
        <w:t>-CCA jistabbilixxi lista qasira tal-kandidati li jqis li jkunu xierqa biex jaqdu l-funzjoni.</w:t>
      </w:r>
    </w:p>
    <w:p w14:paraId="71AE580B" w14:textId="77777777" w:rsidR="00E55604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Il-kandidati fil-lista l-qasira </w:t>
      </w:r>
      <w:proofErr w:type="spellStart"/>
      <w:r>
        <w:rPr>
          <w:rFonts w:ascii="Times New Roman" w:hAnsi="Times New Roman"/>
        </w:rPr>
        <w:t>tas</w:t>
      </w:r>
      <w:proofErr w:type="spellEnd"/>
      <w:r>
        <w:rPr>
          <w:rFonts w:ascii="Times New Roman" w:hAnsi="Times New Roman"/>
        </w:rPr>
        <w:t xml:space="preserve">-CCA jiġu </w:t>
      </w:r>
      <w:proofErr w:type="spellStart"/>
      <w:r>
        <w:rPr>
          <w:rFonts w:ascii="Times New Roman" w:hAnsi="Times New Roman"/>
        </w:rPr>
        <w:t>intervistati</w:t>
      </w:r>
      <w:proofErr w:type="spellEnd"/>
      <w:r>
        <w:rPr>
          <w:rFonts w:ascii="Times New Roman" w:hAnsi="Times New Roman"/>
        </w:rPr>
        <w:t xml:space="preserve"> mill-Membru/Membri rilevanti tal-Kummissjoni.</w:t>
      </w:r>
    </w:p>
    <w:p w14:paraId="6D87D0F9" w14:textId="77777777" w:rsidR="001F08A9" w:rsidRPr="008649AA" w:rsidRDefault="001F08A9" w:rsidP="00533A8D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>Wara dawn l-intervisti, il-Kummissjoni Ewropea tieħu d-deċiżjoni dwar il-ħatra.</w:t>
      </w:r>
    </w:p>
    <w:p w14:paraId="0E68D3DA" w14:textId="69A5DCB1" w:rsidR="00DB7D3C" w:rsidRPr="008649AA" w:rsidRDefault="00DB7D3C" w:rsidP="00DB7D3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Il-persuna magħżula trid tkun wettqet kull obbligu impost mil-liġi dwar is-servizz militari, tipproduċi r-referenzi adattati dwar il-karattru rigward l-</w:t>
      </w:r>
      <w:proofErr w:type="spellStart"/>
      <w:r>
        <w:rPr>
          <w:rFonts w:ascii="Times New Roman" w:hAnsi="Times New Roman"/>
        </w:rPr>
        <w:t>idoneità</w:t>
      </w:r>
      <w:proofErr w:type="spellEnd"/>
      <w:r>
        <w:rPr>
          <w:rFonts w:ascii="Times New Roman" w:hAnsi="Times New Roman"/>
        </w:rPr>
        <w:t xml:space="preserve"> tagħha għat-twettiq tad-dmirijiet tagħha, u għandha tkun fiżikament f’saħħitha biex twettaq id-dmirijiet tagħha.</w:t>
      </w:r>
    </w:p>
    <w:p w14:paraId="6693FB2E" w14:textId="77777777" w:rsidR="00DB7D3C" w:rsidRPr="008649AA" w:rsidRDefault="00DB7D3C" w:rsidP="00DB7D3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Il-persuna magħżula għandu jkollha, jew tkun f’pożizzjoni, li tikseb ċertifikat validu ta’ approvazzjoni tas-sigurtà mingħand l-awtorità tas-sigurtà nazzjonali tagħha. Approvazzjoni tas-sigurtà personali hija deċiżjoni amministrattiva wara proċess ta’ investigazzjoni tas-sigurtà mwettaq mill-awtorità nazzjonali kompetenti tas-sigurtà tal-individwu, skont il-liġijiet u r-regolamenti nazzjonali applikabbli tas-sigurtà, u li tiċċertifika li l-persuna interessata tkun tista’ tingħata aċċess għal informazzjoni klassifikata sa livell speċifikat. (Kun af li jista’ jingħata bidu għall-proċedura meħtieġa biex tinkiseb l-approvazzjoni tas-sigurtà wara li ssir talba minn min iħaddem biss, u mhux mill-persuna interessata).</w:t>
      </w:r>
    </w:p>
    <w:p w14:paraId="6A87DB92" w14:textId="5CBB1D39" w:rsidR="00081B31" w:rsidRPr="00F50BCB" w:rsidRDefault="002F0575" w:rsidP="00F50BCB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Sakemm l-approvazzjoni tas-sigurtà personali ma tkunx għadha ngħatat mill-Istat Membru </w:t>
      </w:r>
      <w:proofErr w:type="spellStart"/>
      <w:r>
        <w:rPr>
          <w:rFonts w:ascii="Times New Roman" w:hAnsi="Times New Roman"/>
        </w:rPr>
        <w:t>kkonċernat</w:t>
      </w:r>
      <w:proofErr w:type="spellEnd"/>
      <w:r>
        <w:rPr>
          <w:rFonts w:ascii="Times New Roman" w:hAnsi="Times New Roman"/>
        </w:rPr>
        <w:t xml:space="preserve"> u l-proċedura ta’ awtorizzazzjoni ma tkunx kompluta bl-informazzjoni legalment meħtieġa mid-Direttorat tas-Sigurtà tal-Kummissjoni Ewropea, il-persuna interessata ma tkunx tista’ taċċessa l-Informazzjoni Klassifikata tal-UE (EUCI, EU </w:t>
      </w:r>
      <w:proofErr w:type="spellStart"/>
      <w:r>
        <w:rPr>
          <w:rFonts w:ascii="Times New Roman" w:hAnsi="Times New Roman"/>
        </w:rPr>
        <w:t>Classified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Information</w:t>
      </w:r>
      <w:proofErr w:type="spellEnd"/>
      <w:r>
        <w:rPr>
          <w:rFonts w:ascii="Times New Roman" w:hAnsi="Times New Roman"/>
        </w:rPr>
        <w:t>) fil-livell ta’ CONFIDENTIEL UE/EU CONFIDENTIAL jew ogħla, u lanqas tattendi laqgħat li fihom tiġi diskussa tali EUCI.</w:t>
      </w:r>
    </w:p>
    <w:p w14:paraId="78FF5C75" w14:textId="77777777" w:rsidR="006B1671" w:rsidRPr="008649AA" w:rsidRDefault="006B1671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Opportunitajiet indaqs</w:t>
      </w:r>
    </w:p>
    <w:p w14:paraId="27E64092" w14:textId="4EDF0477" w:rsidR="006B1671" w:rsidRPr="00F50BCB" w:rsidRDefault="00DB7D3C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F’</w:t>
      </w:r>
      <w:proofErr w:type="spellStart"/>
      <w:r>
        <w:rPr>
          <w:rFonts w:ascii="Times New Roman" w:hAnsi="Times New Roman"/>
        </w:rPr>
        <w:t>konformità</w:t>
      </w:r>
      <w:proofErr w:type="spellEnd"/>
      <w:r>
        <w:rPr>
          <w:rFonts w:ascii="Times New Roman" w:hAnsi="Times New Roman"/>
        </w:rPr>
        <w:t xml:space="preserve"> mal-Artikolu 1d tar-Regolamenti tal-Persunal, il-Kummissjoni Ewropea qed taħdem favur l-objettiv strateġiku li tikseb l-ugwaljanza bejn il-ġeneri f’kull livell tal-maniġment sa tmiem il-mandat attwali tagħha u tapplika politika ta’ opportunitajiet indaqs li tinkoraġġixxi applikazzjonijiet li jistgħu jikkontribwixxu lejn aktar </w:t>
      </w:r>
      <w:proofErr w:type="spellStart"/>
      <w:r>
        <w:rPr>
          <w:rFonts w:ascii="Times New Roman" w:hAnsi="Times New Roman"/>
        </w:rPr>
        <w:t>diversità</w:t>
      </w:r>
      <w:proofErr w:type="spellEnd"/>
      <w:r>
        <w:rPr>
          <w:rFonts w:ascii="Times New Roman" w:hAnsi="Times New Roman"/>
        </w:rPr>
        <w:t>, ugwaljanza bejn il-ġeneri u bilanċ ġeografiku ġenerali.</w:t>
      </w:r>
    </w:p>
    <w:p w14:paraId="4747E719" w14:textId="7DA3A31B" w:rsidR="006B1671" w:rsidRPr="008649AA" w:rsidRDefault="006B1671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Kundizzjonijiet tal-impjieg</w:t>
      </w:r>
    </w:p>
    <w:p w14:paraId="2C797D8E" w14:textId="5181DE39" w:rsidR="001C1F92" w:rsidRPr="008649AA" w:rsidRDefault="001C1F92" w:rsidP="001C1F92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Is-salarji u l-kundizzjonijiet tal-impjieg huma stipulati fir-Regolamenti tal-Persunal. </w:t>
      </w:r>
    </w:p>
    <w:p w14:paraId="4BD27166" w14:textId="2ED6F7DF" w:rsidR="00F75D74" w:rsidRPr="008649AA" w:rsidRDefault="00F75D74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Il-kandidat magħżul se jiġi </w:t>
      </w:r>
      <w:proofErr w:type="spellStart"/>
      <w:r>
        <w:rPr>
          <w:rFonts w:ascii="Times New Roman" w:hAnsi="Times New Roman"/>
        </w:rPr>
        <w:t>reklutat</w:t>
      </w:r>
      <w:proofErr w:type="spellEnd"/>
      <w:r>
        <w:rPr>
          <w:rFonts w:ascii="Times New Roman" w:hAnsi="Times New Roman"/>
        </w:rPr>
        <w:t xml:space="preserve"> bħala uffiċjal fil-grad 14 u se jiġi </w:t>
      </w:r>
      <w:proofErr w:type="spellStart"/>
      <w:r>
        <w:rPr>
          <w:rFonts w:ascii="Times New Roman" w:hAnsi="Times New Roman"/>
        </w:rPr>
        <w:t>kklassifikat</w:t>
      </w:r>
      <w:proofErr w:type="spellEnd"/>
      <w:r>
        <w:rPr>
          <w:rFonts w:ascii="Times New Roman" w:hAnsi="Times New Roman"/>
        </w:rPr>
        <w:t xml:space="preserve"> skont it-tul tal-esperjenza professjonali preċedenti fl-iskala 1 jew fl-iskala 2 f’dak il-grad. </w:t>
      </w:r>
    </w:p>
    <w:p w14:paraId="63553476" w14:textId="772454AD" w:rsidR="001F08A9" w:rsidRPr="008649AA" w:rsidRDefault="00840D2D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Il-persuna magħżula għandha tieħu nota tar-rekwiżit, skont ir-Regolamenti tal-Persunal, li kull membru ġdid tal-persunal għandu jtemm b’suċċess perjodu ta’ prova ta’ disa’ xhur.</w:t>
      </w:r>
    </w:p>
    <w:p w14:paraId="53302F71" w14:textId="115D054D" w:rsidR="00533A8D" w:rsidRPr="00F50BCB" w:rsidRDefault="001C1F92" w:rsidP="00F75D74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Il-post tal-impjieg huwa Brussell, il-Belġju.</w:t>
      </w:r>
    </w:p>
    <w:p w14:paraId="0DF7632B" w14:textId="67990B3C" w:rsidR="00717779" w:rsidRDefault="48293947" w:rsidP="6B5B027E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hAnsi="Times New Roman"/>
          <w:b/>
        </w:rPr>
        <w:t>Indipendenza u dikjarazzjoni tal-interessi</w:t>
      </w:r>
    </w:p>
    <w:p w14:paraId="47F98F1B" w14:textId="38A11C89" w:rsidR="00717779" w:rsidRPr="00F50BCB" w:rsidRDefault="48293947" w:rsidP="6B5B027E">
      <w:pPr>
        <w:spacing w:after="24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Il-kandidati jridu jressqu dikjarazzjoni, li fiha </w:t>
      </w:r>
      <w:proofErr w:type="spellStart"/>
      <w:r>
        <w:rPr>
          <w:rFonts w:ascii="Times New Roman" w:hAnsi="Times New Roman"/>
        </w:rPr>
        <w:t>jimpenjaw</w:t>
      </w:r>
      <w:proofErr w:type="spellEnd"/>
      <w:r>
        <w:rPr>
          <w:rFonts w:ascii="Times New Roman" w:hAnsi="Times New Roman"/>
        </w:rPr>
        <w:t xml:space="preserve"> ruħhom li jaġixxu b’mod indipendenti fl-interess pubbliku u jiddikjaraw kwalunkwe interess li jista’ jitqies li jippreġudika l-indipendenza tagħhom.</w:t>
      </w:r>
    </w:p>
    <w:p w14:paraId="25AEF488" w14:textId="77777777" w:rsidR="00AF21B0" w:rsidRPr="008649AA" w:rsidRDefault="00AF21B0" w:rsidP="00AF21B0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Informazzjoni importanti għall-kandidati</w:t>
      </w:r>
    </w:p>
    <w:p w14:paraId="30FC2A9A" w14:textId="17D08B24" w:rsidR="00AF21B0" w:rsidRPr="00F50BCB" w:rsidRDefault="00AF21B0" w:rsidP="00AF21B0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Il-kandidati huma </w:t>
      </w:r>
      <w:proofErr w:type="spellStart"/>
      <w:r>
        <w:rPr>
          <w:rFonts w:ascii="Times New Roman" w:hAnsi="Times New Roman"/>
        </w:rPr>
        <w:t>mfakkra</w:t>
      </w:r>
      <w:proofErr w:type="spellEnd"/>
      <w:r>
        <w:rPr>
          <w:rFonts w:ascii="Times New Roman" w:hAnsi="Times New Roman"/>
        </w:rPr>
        <w:t xml:space="preserve"> li x-xogħol tal-bordijiet tas-selezzjoni huwa kunfidenzjali. Il-kandidati ma jistgħux jagħmlu kuntatt dirett jew indirett mal-membri individwali tagħhom, u dan lanqas ma jista’ jsir f’isimhom minn xi ħadd ieħor. Kull mistoqsija għandha tiġi indirizzata lis-segretarjat tal-bord rilevanti.</w:t>
      </w:r>
    </w:p>
    <w:p w14:paraId="54FB369A" w14:textId="77777777" w:rsidR="00AF21B0" w:rsidRPr="008649AA" w:rsidRDefault="00AF21B0" w:rsidP="00AF21B0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Protezzjoni tad-data personali</w:t>
      </w:r>
    </w:p>
    <w:p w14:paraId="0494154C" w14:textId="36768F9D" w:rsidR="00AF21B0" w:rsidRPr="00F50BCB" w:rsidRDefault="00AF21B0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Il-Kummissjoni tiżgura li d-data personali tal-kandidati tkun </w:t>
      </w:r>
      <w:proofErr w:type="spellStart"/>
      <w:r>
        <w:rPr>
          <w:rFonts w:ascii="Times New Roman" w:hAnsi="Times New Roman"/>
        </w:rPr>
        <w:t>ipproċessata</w:t>
      </w:r>
      <w:proofErr w:type="spellEnd"/>
      <w:r>
        <w:rPr>
          <w:rFonts w:ascii="Times New Roman" w:hAnsi="Times New Roman"/>
        </w:rPr>
        <w:t xml:space="preserve"> kif meħtieġ mir-Regolament (UE) 2018/1725 tal-Parlament Ewropew u tal-Kunsill </w:t>
      </w:r>
      <w:r w:rsidRPr="00054B68">
        <w:rPr>
          <w:rStyle w:val="FootnoteReference"/>
          <w:rFonts w:ascii="Times New Roman" w:hAnsi="Times New Roman" w:cs="Times New Roman"/>
        </w:rPr>
        <w:footnoteReference w:id="7"/>
      </w:r>
      <w:r>
        <w:rPr>
          <w:rFonts w:ascii="Times New Roman" w:hAnsi="Times New Roman"/>
        </w:rPr>
        <w:t xml:space="preserve">. Dan japplika b’mod partikolari </w:t>
      </w:r>
      <w:proofErr w:type="spellStart"/>
      <w:r>
        <w:rPr>
          <w:rFonts w:ascii="Times New Roman" w:hAnsi="Times New Roman"/>
        </w:rPr>
        <w:t>għall-kunfidenzjalità</w:t>
      </w:r>
      <w:proofErr w:type="spellEnd"/>
      <w:r>
        <w:rPr>
          <w:rFonts w:ascii="Times New Roman" w:hAnsi="Times New Roman"/>
        </w:rPr>
        <w:t xml:space="preserve"> u għas-sigurtà ta’ tali data.</w:t>
      </w:r>
    </w:p>
    <w:p w14:paraId="4BF3DA5F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Proċedura tal-applikazzjoni</w:t>
      </w:r>
    </w:p>
    <w:p w14:paraId="650D4700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Qabel tibgħat l-applikazzjoni tiegħek, </w:t>
      </w:r>
      <w:proofErr w:type="spellStart"/>
      <w:r>
        <w:rPr>
          <w:rFonts w:ascii="Times New Roman" w:hAnsi="Times New Roman"/>
        </w:rPr>
        <w:t>jenħtieġ</w:t>
      </w:r>
      <w:proofErr w:type="spellEnd"/>
      <w:r>
        <w:rPr>
          <w:rFonts w:ascii="Times New Roman" w:hAnsi="Times New Roman"/>
        </w:rPr>
        <w:t xml:space="preserve"> li tivverifika b’attenzjoni jekk tissodisfax ir-rekwiżiti ta’ </w:t>
      </w:r>
      <w:proofErr w:type="spellStart"/>
      <w:r>
        <w:rPr>
          <w:rFonts w:ascii="Times New Roman" w:hAnsi="Times New Roman"/>
        </w:rPr>
        <w:t>eliġibbiltà</w:t>
      </w:r>
      <w:proofErr w:type="spellEnd"/>
      <w:r>
        <w:rPr>
          <w:rFonts w:ascii="Times New Roman" w:hAnsi="Times New Roman"/>
        </w:rPr>
        <w:t xml:space="preserve"> kollha (“Kundizzjonijiet ta’ ammissjoni”), b’mod partikolari fir-rigward tat-tipi ta’ diplomi, l-esperjenza professjonali ta’ livell għoli kif ukoll il-kapaċità lingwistika meħtieġa. Kwalunkwe persuna interessata li ma tissodisfax xi wieħed mir-rekwiżiti ta’ </w:t>
      </w:r>
      <w:proofErr w:type="spellStart"/>
      <w:r>
        <w:rPr>
          <w:rFonts w:ascii="Times New Roman" w:hAnsi="Times New Roman"/>
        </w:rPr>
        <w:t>eliġibbiltà</w:t>
      </w:r>
      <w:proofErr w:type="spellEnd"/>
      <w:r>
        <w:rPr>
          <w:rFonts w:ascii="Times New Roman" w:hAnsi="Times New Roman"/>
        </w:rPr>
        <w:t xml:space="preserve"> tiġi awtomatikament eskluża mill-proċedura tas-selezzjoni.</w:t>
      </w:r>
    </w:p>
    <w:p w14:paraId="4969B8B2" w14:textId="77777777" w:rsidR="005927E6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Jekk tkun trid tapplika, trid tirreġistra permezz tal-internet fis-sit web li ġej u ssegwi l-istruzzjonijiet li jirrigwardaw id-diversi stadji tal-proċedura: </w:t>
      </w:r>
    </w:p>
    <w:p w14:paraId="77DF5B81" w14:textId="77777777" w:rsidR="001F08A9" w:rsidRPr="008649AA" w:rsidRDefault="00E25088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hyperlink r:id="rId11" w:history="1">
        <w:r>
          <w:rPr>
            <w:rStyle w:val="Hyperlink"/>
            <w:rFonts w:ascii="Times New Roman" w:hAnsi="Times New Roman"/>
          </w:rPr>
          <w:t>https://ec.europa.eu/dgs/human-resources/seniormanagementvacancies/</w:t>
        </w:r>
      </w:hyperlink>
    </w:p>
    <w:p w14:paraId="4EC651B5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Irid ikollok indirizz tal-posta elettronika validu. Dan jintuża biex tiġi </w:t>
      </w:r>
      <w:proofErr w:type="spellStart"/>
      <w:r>
        <w:rPr>
          <w:rFonts w:ascii="Times New Roman" w:hAnsi="Times New Roman"/>
        </w:rPr>
        <w:t>kkonfermata</w:t>
      </w:r>
      <w:proofErr w:type="spellEnd"/>
      <w:r>
        <w:rPr>
          <w:rFonts w:ascii="Times New Roman" w:hAnsi="Times New Roman"/>
        </w:rPr>
        <w:t xml:space="preserve"> r-reġistrazzjoni tiegħek kif ukoll biex jibqa’ jsir kuntatt miegħek matul l-istadji differenti tal-proċedura. Għaldaqstant, żomm lill-Kummissjoni Ewropea infurmata b’kull bidla fl-indirizz tal-posta elettronika tiegħek.</w:t>
      </w:r>
    </w:p>
    <w:p w14:paraId="293971AF" w14:textId="35C0D6FF" w:rsidR="001F08A9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Biex timla l-applikazzjoni tiegħek, trid </w:t>
      </w:r>
      <w:proofErr w:type="spellStart"/>
      <w:r>
        <w:rPr>
          <w:rFonts w:ascii="Times New Roman" w:hAnsi="Times New Roman"/>
        </w:rPr>
        <w:t>ittella</w:t>
      </w:r>
      <w:proofErr w:type="spellEnd"/>
      <w:r>
        <w:rPr>
          <w:rFonts w:ascii="Times New Roman" w:hAnsi="Times New Roman"/>
        </w:rPr>
        <w:t xml:space="preserve">’ CV f’format PDF, preferibbilment billi tuża l-format </w:t>
      </w:r>
      <w:proofErr w:type="spellStart"/>
      <w:r>
        <w:rPr>
          <w:rFonts w:ascii="Times New Roman" w:hAnsi="Times New Roman"/>
        </w:rPr>
        <w:t>tas</w:t>
      </w:r>
      <w:proofErr w:type="spellEnd"/>
      <w:r>
        <w:rPr>
          <w:rFonts w:ascii="Times New Roman" w:hAnsi="Times New Roman"/>
        </w:rPr>
        <w:t>-CV tal-</w:t>
      </w:r>
      <w:proofErr w:type="spellStart"/>
      <w:r>
        <w:rPr>
          <w:rFonts w:ascii="Times New Roman" w:hAnsi="Times New Roman"/>
        </w:rPr>
        <w:t>Europass</w:t>
      </w:r>
      <w:proofErr w:type="spellEnd"/>
      <w:r w:rsidR="00EC7181" w:rsidRPr="008649AA">
        <w:rPr>
          <w:rStyle w:val="FootnoteReference"/>
          <w:rFonts w:ascii="Times New Roman" w:hAnsi="Times New Roman" w:cs="Times New Roman"/>
        </w:rPr>
        <w:footnoteReference w:id="8"/>
      </w:r>
      <w:r>
        <w:rPr>
          <w:rFonts w:ascii="Times New Roman" w:hAnsi="Times New Roman"/>
        </w:rPr>
        <w:t xml:space="preserve">, u tikteb ittra ta’ motivazzjoni online (massimu ta’ 8 000 karattru). </w:t>
      </w:r>
      <w:proofErr w:type="spellStart"/>
      <w:r>
        <w:rPr>
          <w:rFonts w:ascii="Times New Roman" w:hAnsi="Times New Roman"/>
        </w:rPr>
        <w:t>Is</w:t>
      </w:r>
      <w:proofErr w:type="spellEnd"/>
      <w:r>
        <w:rPr>
          <w:rFonts w:ascii="Times New Roman" w:hAnsi="Times New Roman"/>
        </w:rPr>
        <w:t>-CV u l-ittra ta’ motivazzjoni tiegħek jistgħu jintbagħtu bi kwalunkwe lingwa uffiċjali tal-Unjoni Ewropea.</w:t>
      </w:r>
    </w:p>
    <w:p w14:paraId="41D36D14" w14:textId="77777777" w:rsidR="00AF21B0" w:rsidRPr="008649AA" w:rsidRDefault="00AF21B0" w:rsidP="00AF21B0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Huwa fl-interess tiegħek li tiżgura li l-applikazzjoni tiegħek tkun preċiża, dettaljata u </w:t>
      </w:r>
      <w:proofErr w:type="spellStart"/>
      <w:r>
        <w:rPr>
          <w:rFonts w:ascii="Times New Roman" w:hAnsi="Times New Roman"/>
        </w:rPr>
        <w:t>veritiera</w:t>
      </w:r>
      <w:proofErr w:type="spellEnd"/>
      <w:r>
        <w:rPr>
          <w:rFonts w:ascii="Times New Roman" w:hAnsi="Times New Roman"/>
        </w:rPr>
        <w:t>.</w:t>
      </w:r>
    </w:p>
    <w:p w14:paraId="4204BBD2" w14:textId="77777777" w:rsidR="00AF21B0" w:rsidRPr="008649AA" w:rsidRDefault="00AF21B0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1BCB13C1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</w:rPr>
        <w:t xml:space="preserve">Ladarba tkun lestejt ir-reġistrazzjoni online tiegħek, tirċievi ittra elettronika li tikkonferma li l-applikazzjoni tiegħek ġiet irreġistrata. </w:t>
      </w:r>
      <w:r>
        <w:rPr>
          <w:rFonts w:ascii="Times New Roman" w:hAnsi="Times New Roman"/>
          <w:b/>
        </w:rPr>
        <w:t xml:space="preserve">Jekk ma </w:t>
      </w:r>
      <w:proofErr w:type="spellStart"/>
      <w:r>
        <w:rPr>
          <w:rFonts w:ascii="Times New Roman" w:hAnsi="Times New Roman"/>
          <w:b/>
        </w:rPr>
        <w:t>tirċevix</w:t>
      </w:r>
      <w:proofErr w:type="spellEnd"/>
      <w:r>
        <w:rPr>
          <w:rFonts w:ascii="Times New Roman" w:hAnsi="Times New Roman"/>
          <w:b/>
        </w:rPr>
        <w:t xml:space="preserve"> ittra elettronika ta’ konferma, l-applikazzjoni tiegħek ma tkunx ġiet irreġistrata!</w:t>
      </w:r>
    </w:p>
    <w:p w14:paraId="58C18A09" w14:textId="77777777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Kun af li mhuwiex possibbli li ssegwi l-progress tal-applikazzjoni tiegħek online. Il-Kummissjoni Ewropea </w:t>
      </w:r>
      <w:proofErr w:type="spellStart"/>
      <w:r>
        <w:rPr>
          <w:rFonts w:ascii="Times New Roman" w:hAnsi="Times New Roman"/>
        </w:rPr>
        <w:t>tikkuntattjak</w:t>
      </w:r>
      <w:proofErr w:type="spellEnd"/>
      <w:r>
        <w:rPr>
          <w:rFonts w:ascii="Times New Roman" w:hAnsi="Times New Roman"/>
        </w:rPr>
        <w:t xml:space="preserve"> direttament rigward l-istatus tal-applikazzjoni tiegħek.</w:t>
      </w:r>
    </w:p>
    <w:p w14:paraId="13D95A95" w14:textId="08E5FBFF" w:rsidR="001F08A9" w:rsidRPr="008649AA" w:rsidRDefault="00AF21B0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 xml:space="preserve">L-applikazzjonijiet li jintbagħtu b’ittra elettronika ma jiġux aċċettati. </w:t>
      </w:r>
      <w:r>
        <w:rPr>
          <w:rFonts w:ascii="Times New Roman" w:hAnsi="Times New Roman"/>
        </w:rPr>
        <w:t xml:space="preserve">Jekk tkun teħtieġ iktar informazzjoni u/jew </w:t>
      </w:r>
      <w:proofErr w:type="spellStart"/>
      <w:r>
        <w:rPr>
          <w:rFonts w:ascii="Times New Roman" w:hAnsi="Times New Roman"/>
        </w:rPr>
        <w:t>tiltaqa</w:t>
      </w:r>
      <w:proofErr w:type="spellEnd"/>
      <w:r>
        <w:rPr>
          <w:rFonts w:ascii="Times New Roman" w:hAnsi="Times New Roman"/>
        </w:rPr>
        <w:t xml:space="preserve">’ ma’ problemi tekniċi, ibgħat ittra elettronika lil: </w:t>
      </w:r>
      <w:r>
        <w:rPr>
          <w:rFonts w:ascii="Times New Roman" w:hAnsi="Times New Roman"/>
        </w:rPr>
        <w:br/>
      </w:r>
      <w:hyperlink r:id="rId12" w:history="1">
        <w:r>
          <w:rPr>
            <w:rStyle w:val="Hyperlink"/>
            <w:rFonts w:ascii="Times New Roman" w:hAnsi="Times New Roman"/>
          </w:rPr>
          <w:t>HR-MANAGEMENT-ONLINE@ec.europa.eu</w:t>
        </w:r>
      </w:hyperlink>
    </w:p>
    <w:p w14:paraId="4E8FB494" w14:textId="77777777" w:rsidR="00AF21B0" w:rsidRPr="008649AA" w:rsidRDefault="00AF21B0" w:rsidP="00AF21B0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Hija r-responsabbiltà tiegħek li timla r-reġistrazzjoni online fil-ħin. </w:t>
      </w:r>
      <w:proofErr w:type="spellStart"/>
      <w:r>
        <w:rPr>
          <w:rFonts w:ascii="Times New Roman" w:hAnsi="Times New Roman"/>
        </w:rPr>
        <w:t>Nagħtuk</w:t>
      </w:r>
      <w:proofErr w:type="spellEnd"/>
      <w:r>
        <w:rPr>
          <w:rFonts w:ascii="Times New Roman" w:hAnsi="Times New Roman"/>
        </w:rPr>
        <w:t xml:space="preserve"> parir li ma tħallix għall-aħħar jiem biex tapplika, minħabba li traffiku qawwi fuq l-internet jew xi problema fil-konnessjoni tal-internet tiegħek jistgħu jwasslu biex ir-reġistrazzjoni online tintemm qabel ma tkun </w:t>
      </w:r>
      <w:proofErr w:type="spellStart"/>
      <w:r>
        <w:rPr>
          <w:rFonts w:ascii="Times New Roman" w:hAnsi="Times New Roman"/>
        </w:rPr>
        <w:t>lestejtha</w:t>
      </w:r>
      <w:proofErr w:type="spellEnd"/>
      <w:r>
        <w:rPr>
          <w:rFonts w:ascii="Times New Roman" w:hAnsi="Times New Roman"/>
        </w:rPr>
        <w:t xml:space="preserve">, u b’hekk ikollok </w:t>
      </w:r>
      <w:proofErr w:type="spellStart"/>
      <w:r>
        <w:rPr>
          <w:rFonts w:ascii="Times New Roman" w:hAnsi="Times New Roman"/>
        </w:rPr>
        <w:t>tirrepeti</w:t>
      </w:r>
      <w:proofErr w:type="spellEnd"/>
      <w:r>
        <w:rPr>
          <w:rFonts w:ascii="Times New Roman" w:hAnsi="Times New Roman"/>
        </w:rPr>
        <w:t xml:space="preserve"> l-proċess kollu. Ladarba tiskadi d-data tal-għeluq biex jintbagħtu r-reġistrazzjonijiet, inti ma tkunx tista’ </w:t>
      </w:r>
      <w:proofErr w:type="spellStart"/>
      <w:r>
        <w:rPr>
          <w:rFonts w:ascii="Times New Roman" w:hAnsi="Times New Roman"/>
        </w:rPr>
        <w:t>ddaħħal</w:t>
      </w:r>
      <w:proofErr w:type="spellEnd"/>
      <w:r>
        <w:rPr>
          <w:rFonts w:ascii="Times New Roman" w:hAnsi="Times New Roman"/>
        </w:rPr>
        <w:t xml:space="preserve"> iktar data. Ir-reġistrazzjonijiet li jaslu tard ma jiġux aċċettati.</w:t>
      </w:r>
    </w:p>
    <w:p w14:paraId="1474BB68" w14:textId="77777777" w:rsidR="00717779" w:rsidRPr="008649AA" w:rsidRDefault="0071777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p w14:paraId="5D463DE0" w14:textId="77777777" w:rsidR="0071777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 xml:space="preserve">Data tal-għeluq </w:t>
      </w:r>
    </w:p>
    <w:p w14:paraId="6AC0A3F2" w14:textId="3CE6F9F5" w:rsidR="001F08A9" w:rsidRPr="008649AA" w:rsidRDefault="001F08A9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lastRenderedPageBreak/>
        <w:t xml:space="preserve">Id-data tal-għeluq għar-reġistrazzjoni hija </w:t>
      </w:r>
      <w:r>
        <w:rPr>
          <w:rFonts w:ascii="Times New Roman" w:hAnsi="Times New Roman"/>
          <w:b/>
        </w:rPr>
        <w:t>l-10/04/2026, sa 12:00 nofsinhar, ħin ta’ Brussell</w:t>
      </w:r>
      <w:r>
        <w:rPr>
          <w:rFonts w:ascii="Times New Roman" w:hAnsi="Times New Roman"/>
        </w:rPr>
        <w:t>, u wara din id-data ma jkunx iktar possibbli li tirreġistra.</w:t>
      </w:r>
    </w:p>
    <w:p w14:paraId="72416418" w14:textId="77777777" w:rsidR="001C1F92" w:rsidRPr="008649AA" w:rsidRDefault="001C1F92" w:rsidP="003542EC">
      <w:pPr>
        <w:spacing w:after="240" w:line="240" w:lineRule="auto"/>
        <w:jc w:val="both"/>
        <w:rPr>
          <w:rFonts w:ascii="Times New Roman" w:hAnsi="Times New Roman" w:cs="Times New Roman"/>
          <w:b/>
        </w:rPr>
      </w:pPr>
    </w:p>
    <w:p w14:paraId="661DD29D" w14:textId="05D2B720" w:rsidR="007E7FE2" w:rsidRPr="008649AA" w:rsidRDefault="007E7FE2" w:rsidP="003542EC">
      <w:pPr>
        <w:spacing w:after="240" w:line="240" w:lineRule="auto"/>
        <w:jc w:val="both"/>
        <w:rPr>
          <w:rFonts w:ascii="Times New Roman" w:hAnsi="Times New Roman" w:cs="Times New Roman"/>
        </w:rPr>
      </w:pPr>
    </w:p>
    <w:sectPr w:rsidR="007E7FE2" w:rsidRPr="008649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6A927" w14:textId="77777777" w:rsidR="00695DB5" w:rsidRDefault="00695DB5" w:rsidP="00110276">
      <w:pPr>
        <w:spacing w:after="0" w:line="240" w:lineRule="auto"/>
      </w:pPr>
      <w:r>
        <w:separator/>
      </w:r>
    </w:p>
  </w:endnote>
  <w:endnote w:type="continuationSeparator" w:id="0">
    <w:p w14:paraId="080DD49E" w14:textId="77777777" w:rsidR="00695DB5" w:rsidRDefault="00695DB5" w:rsidP="00110276">
      <w:pPr>
        <w:spacing w:after="0" w:line="240" w:lineRule="auto"/>
      </w:pPr>
      <w:r>
        <w:continuationSeparator/>
      </w:r>
    </w:p>
  </w:endnote>
  <w:endnote w:type="continuationNotice" w:id="1">
    <w:p w14:paraId="1218D625" w14:textId="77777777" w:rsidR="00695DB5" w:rsidRDefault="00695D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67596" w14:textId="77777777" w:rsidR="008649AA" w:rsidRDefault="008649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2669888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21BE27" w14:textId="08785B33" w:rsidR="00110276" w:rsidRPr="00FA7C3E" w:rsidRDefault="00397114" w:rsidP="008649AA">
        <w:pPr>
          <w:pStyle w:val="Footer"/>
          <w:jc w:val="center"/>
          <w:rPr>
            <w:rFonts w:ascii="Times New Roman" w:hAnsi="Times New Roman" w:cs="Times New Roman"/>
          </w:rPr>
        </w:pPr>
        <w:r w:rsidRPr="00FA7C3E">
          <w:rPr>
            <w:rFonts w:ascii="Times New Roman" w:hAnsi="Times New Roman" w:cs="Times New Roman"/>
          </w:rPr>
          <w:fldChar w:fldCharType="begin"/>
        </w:r>
        <w:r w:rsidRPr="00FA7C3E">
          <w:rPr>
            <w:rFonts w:ascii="Times New Roman" w:hAnsi="Times New Roman" w:cs="Times New Roman"/>
          </w:rPr>
          <w:instrText xml:space="preserve"> PAGE   \* MERGEFORMAT </w:instrText>
        </w:r>
        <w:r w:rsidRPr="00FA7C3E">
          <w:rPr>
            <w:rFonts w:ascii="Times New Roman" w:hAnsi="Times New Roman" w:cs="Times New Roman"/>
          </w:rPr>
          <w:fldChar w:fldCharType="separate"/>
        </w:r>
        <w:r w:rsidR="007A1D4C">
          <w:rPr>
            <w:rFonts w:ascii="Times New Roman" w:hAnsi="Times New Roman" w:cs="Times New Roman"/>
          </w:rPr>
          <w:t>4</w:t>
        </w:r>
        <w:r w:rsidRPr="00FA7C3E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39161" w14:textId="77777777" w:rsidR="008649AA" w:rsidRDefault="008649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4B9D6" w14:textId="77777777" w:rsidR="00695DB5" w:rsidRDefault="00695DB5" w:rsidP="00110276">
      <w:pPr>
        <w:spacing w:after="0" w:line="240" w:lineRule="auto"/>
      </w:pPr>
      <w:r>
        <w:separator/>
      </w:r>
    </w:p>
  </w:footnote>
  <w:footnote w:type="continuationSeparator" w:id="0">
    <w:p w14:paraId="77C48378" w14:textId="77777777" w:rsidR="00695DB5" w:rsidRDefault="00695DB5" w:rsidP="00110276">
      <w:pPr>
        <w:spacing w:after="0" w:line="240" w:lineRule="auto"/>
      </w:pPr>
      <w:r>
        <w:continuationSeparator/>
      </w:r>
    </w:p>
  </w:footnote>
  <w:footnote w:type="continuationNotice" w:id="1">
    <w:p w14:paraId="6A00EA3C" w14:textId="77777777" w:rsidR="00695DB5" w:rsidRDefault="00695DB5">
      <w:pPr>
        <w:spacing w:after="0" w:line="240" w:lineRule="auto"/>
      </w:pPr>
    </w:p>
  </w:footnote>
  <w:footnote w:id="2">
    <w:p w14:paraId="0E75C3F9" w14:textId="709F6D55" w:rsidR="00E62B49" w:rsidRPr="001236F9" w:rsidRDefault="00E62B49" w:rsidP="00FA7C3E">
      <w:pPr>
        <w:pStyle w:val="FootnoteText"/>
        <w:ind w:left="284" w:hanging="284"/>
        <w:rPr>
          <w:rFonts w:ascii="Times New Roman" w:hAnsi="Times New Roman"/>
          <w:sz w:val="16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sz w:val="16"/>
        </w:rPr>
        <w:tab/>
        <w:t xml:space="preserve">Esperjenza professjonali titqies biss jekk tirrappreżenta relazzjoni ta’ xogħol attwali definita bħala xogħol reali, ġenwin, fuq bażi ta’ ħlas u bħala impjegat (kwalunkwe tip ta’ kuntratt) jew fornitur ta’ servizz. L-attivitajiet professjonali li jkunu saru fuq bażi part-time għandhom jiġu </w:t>
      </w:r>
      <w:proofErr w:type="spellStart"/>
      <w:r>
        <w:rPr>
          <w:rFonts w:ascii="Times New Roman" w:hAnsi="Times New Roman"/>
          <w:sz w:val="16"/>
        </w:rPr>
        <w:t>kkalkulati</w:t>
      </w:r>
      <w:proofErr w:type="spellEnd"/>
      <w:r>
        <w:rPr>
          <w:rFonts w:ascii="Times New Roman" w:hAnsi="Times New Roman"/>
          <w:sz w:val="16"/>
        </w:rPr>
        <w:t xml:space="preserve"> pro rata, fuq il-bażi tal-persentaġġ iċċertifikat ta’ sigħat </w:t>
      </w:r>
      <w:proofErr w:type="spellStart"/>
      <w:r>
        <w:rPr>
          <w:rFonts w:ascii="Times New Roman" w:hAnsi="Times New Roman"/>
          <w:sz w:val="16"/>
        </w:rPr>
        <w:t>full-time</w:t>
      </w:r>
      <w:proofErr w:type="spellEnd"/>
      <w:r>
        <w:rPr>
          <w:rFonts w:ascii="Times New Roman" w:hAnsi="Times New Roman"/>
          <w:sz w:val="16"/>
        </w:rPr>
        <w:t xml:space="preserve"> li jkunu nħadmu. Il-leave tal-</w:t>
      </w:r>
      <w:proofErr w:type="spellStart"/>
      <w:r>
        <w:rPr>
          <w:rFonts w:ascii="Times New Roman" w:hAnsi="Times New Roman"/>
          <w:sz w:val="16"/>
        </w:rPr>
        <w:t>maternità</w:t>
      </w:r>
      <w:proofErr w:type="spellEnd"/>
      <w:r>
        <w:rPr>
          <w:rFonts w:ascii="Times New Roman" w:hAnsi="Times New Roman"/>
          <w:sz w:val="16"/>
        </w:rPr>
        <w:t>/</w:t>
      </w:r>
      <w:proofErr w:type="spellStart"/>
      <w:r>
        <w:rPr>
          <w:rFonts w:ascii="Times New Roman" w:hAnsi="Times New Roman"/>
          <w:sz w:val="16"/>
        </w:rPr>
        <w:t>parentali</w:t>
      </w:r>
      <w:proofErr w:type="spellEnd"/>
      <w:r>
        <w:rPr>
          <w:rFonts w:ascii="Times New Roman" w:hAnsi="Times New Roman"/>
          <w:sz w:val="16"/>
        </w:rPr>
        <w:t>/għall-adozzjoni jitqies jekk ikun fil-qafas ta’ kuntratt ta’ xogħol. Id-</w:t>
      </w:r>
      <w:proofErr w:type="spellStart"/>
      <w:r>
        <w:rPr>
          <w:rFonts w:ascii="Times New Roman" w:hAnsi="Times New Roman"/>
          <w:sz w:val="16"/>
        </w:rPr>
        <w:t>dottorati</w:t>
      </w:r>
      <w:proofErr w:type="spellEnd"/>
      <w:r>
        <w:rPr>
          <w:rFonts w:ascii="Times New Roman" w:hAnsi="Times New Roman"/>
          <w:sz w:val="16"/>
        </w:rPr>
        <w:t xml:space="preserve"> (</w:t>
      </w:r>
      <w:proofErr w:type="spellStart"/>
      <w:r>
        <w:rPr>
          <w:rFonts w:ascii="Times New Roman" w:hAnsi="Times New Roman"/>
          <w:sz w:val="16"/>
        </w:rPr>
        <w:t>PhDs</w:t>
      </w:r>
      <w:proofErr w:type="spellEnd"/>
      <w:r>
        <w:rPr>
          <w:rFonts w:ascii="Times New Roman" w:hAnsi="Times New Roman"/>
          <w:sz w:val="16"/>
        </w:rPr>
        <w:t xml:space="preserve">) huma </w:t>
      </w:r>
      <w:proofErr w:type="spellStart"/>
      <w:r>
        <w:rPr>
          <w:rFonts w:ascii="Times New Roman" w:hAnsi="Times New Roman"/>
          <w:sz w:val="16"/>
        </w:rPr>
        <w:t>assimilati</w:t>
      </w:r>
      <w:proofErr w:type="spellEnd"/>
      <w:r>
        <w:rPr>
          <w:rFonts w:ascii="Times New Roman" w:hAnsi="Times New Roman"/>
          <w:sz w:val="16"/>
        </w:rPr>
        <w:t xml:space="preserve"> mal-esperjenza professjonali, anki meta mhux bi ħlas, iżda għal perjodu ta’ mhux aktar minn tliet snin, dment li d-dottorat ikun tlesta b’suċċess. Kull </w:t>
      </w:r>
      <w:r w:rsidRPr="001236F9">
        <w:rPr>
          <w:rFonts w:ascii="Times New Roman" w:hAnsi="Times New Roman"/>
          <w:sz w:val="16"/>
        </w:rPr>
        <w:t>perjodu jista’ jingħadd darba biss.</w:t>
      </w:r>
    </w:p>
  </w:footnote>
  <w:footnote w:id="3">
    <w:p w14:paraId="3CC17E68" w14:textId="5E184D29" w:rsidR="00A12B13" w:rsidRPr="001236F9" w:rsidRDefault="00A12B13" w:rsidP="001236F9">
      <w:pPr>
        <w:pStyle w:val="FootnoteText"/>
        <w:ind w:left="284" w:hanging="284"/>
        <w:rPr>
          <w:rFonts w:ascii="Times New Roman" w:hAnsi="Times New Roman"/>
          <w:sz w:val="16"/>
        </w:rPr>
      </w:pPr>
      <w:r w:rsidRPr="001236F9"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 w:rsidR="001236F9" w:rsidRPr="001236F9">
        <w:rPr>
          <w:rStyle w:val="FootnoteReference"/>
          <w:rFonts w:cs="Times New Roman"/>
          <w:szCs w:val="16"/>
        </w:rPr>
        <w:tab/>
      </w:r>
      <w:r w:rsidRPr="001236F9">
        <w:t xml:space="preserve"> </w:t>
      </w:r>
      <w:r w:rsidRPr="001236F9">
        <w:rPr>
          <w:rFonts w:ascii="Times New Roman" w:hAnsi="Times New Roman"/>
          <w:sz w:val="16"/>
        </w:rPr>
        <w:t>Fil-</w:t>
      </w:r>
      <w:proofErr w:type="spellStart"/>
      <w:r w:rsidRPr="001236F9">
        <w:rPr>
          <w:rFonts w:ascii="Times New Roman" w:hAnsi="Times New Roman"/>
          <w:sz w:val="16"/>
        </w:rPr>
        <w:t>curriculum</w:t>
      </w:r>
      <w:proofErr w:type="spellEnd"/>
      <w:r w:rsidRPr="001236F9">
        <w:rPr>
          <w:rFonts w:ascii="Times New Roman" w:hAnsi="Times New Roman"/>
          <w:sz w:val="16"/>
        </w:rPr>
        <w:t xml:space="preserve"> </w:t>
      </w:r>
      <w:proofErr w:type="spellStart"/>
      <w:r w:rsidRPr="001236F9">
        <w:rPr>
          <w:rFonts w:ascii="Times New Roman" w:hAnsi="Times New Roman"/>
          <w:sz w:val="16"/>
        </w:rPr>
        <w:t>vitae</w:t>
      </w:r>
      <w:proofErr w:type="spellEnd"/>
      <w:r w:rsidRPr="001236F9">
        <w:rPr>
          <w:rFonts w:ascii="Times New Roman" w:hAnsi="Times New Roman"/>
          <w:sz w:val="16"/>
        </w:rPr>
        <w:t xml:space="preserve"> tagħhom, il-kandidati għandhom jindikaw b’mod ċar x’tip ta’ esperjenza konsultattiva nkisbet għas-snin kollha: (1) it-titlu u r-rwol tal-pożizzjonijiet okkupati; (2) il-qasam eżatt tas-suġġett kif ukoll f’liema livell fl-organizzazzjoni kienet ibbażata l-pożizzjoni (l-għadd ta’ livelli </w:t>
      </w:r>
      <w:proofErr w:type="spellStart"/>
      <w:r w:rsidRPr="001236F9">
        <w:rPr>
          <w:rFonts w:ascii="Times New Roman" w:hAnsi="Times New Roman"/>
          <w:sz w:val="16"/>
        </w:rPr>
        <w:t>ġerarkiċi</w:t>
      </w:r>
      <w:proofErr w:type="spellEnd"/>
      <w:r w:rsidRPr="001236F9">
        <w:rPr>
          <w:rFonts w:ascii="Times New Roman" w:hAnsi="Times New Roman"/>
          <w:sz w:val="16"/>
        </w:rPr>
        <w:t xml:space="preserve"> ’l fuq u ’l isfel); (3) il-linji ta’ </w:t>
      </w:r>
      <w:proofErr w:type="spellStart"/>
      <w:r w:rsidRPr="001236F9">
        <w:rPr>
          <w:rFonts w:ascii="Times New Roman" w:hAnsi="Times New Roman"/>
          <w:sz w:val="16"/>
        </w:rPr>
        <w:t>rapportar</w:t>
      </w:r>
      <w:proofErr w:type="spellEnd"/>
      <w:r w:rsidRPr="001236F9">
        <w:rPr>
          <w:rFonts w:ascii="Times New Roman" w:hAnsi="Times New Roman"/>
          <w:sz w:val="16"/>
        </w:rPr>
        <w:t xml:space="preserve"> għal kull pożizzjoni okkupata.</w:t>
      </w:r>
    </w:p>
  </w:footnote>
  <w:footnote w:id="4">
    <w:p w14:paraId="3118960B" w14:textId="19F0D8CF" w:rsidR="008649AA" w:rsidRPr="0070492C" w:rsidRDefault="003542EC" w:rsidP="00FA7C3E">
      <w:pPr>
        <w:pStyle w:val="FootnoteText"/>
        <w:ind w:left="284" w:hanging="284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sz w:val="16"/>
        </w:rPr>
        <w:tab/>
      </w:r>
      <w:hyperlink r:id="rId1" w:history="1">
        <w:r>
          <w:rPr>
            <w:rStyle w:val="Hyperlink"/>
          </w:rPr>
          <w:t>http://eur-lex.europa.eu/legal-content/MT/TXT/PDF/?uri=CELEX:01958R0001-20130701&amp;qid=1408533709461&amp;from=MT</w:t>
        </w:r>
      </w:hyperlink>
      <w:hyperlink r:id="rId2" w:history="1">
        <w:r>
          <w:rPr>
            <w:rStyle w:val="Hyperlink"/>
            <w:rFonts w:ascii="Times New Roman" w:hAnsi="Times New Roman"/>
            <w:sz w:val="16"/>
          </w:rPr>
          <w:t>https://eur-lex.europa.eu/legal-content/MT/TXT/?uri=CELEX%3A01958R0001-20130701</w:t>
        </w:r>
      </w:hyperlink>
      <w:r>
        <w:rPr>
          <w:rStyle w:val="Hyperlink"/>
          <w:rFonts w:ascii="Times New Roman" w:hAnsi="Times New Roman"/>
          <w:sz w:val="16"/>
        </w:rPr>
        <w:t xml:space="preserve"> </w:t>
      </w:r>
    </w:p>
  </w:footnote>
  <w:footnote w:id="5">
    <w:p w14:paraId="32AC9A16" w14:textId="18DF4C14" w:rsidR="000E34E6" w:rsidRPr="0070492C" w:rsidRDefault="003542EC" w:rsidP="000E34E6">
      <w:pPr>
        <w:pStyle w:val="FootnoteText"/>
        <w:ind w:left="284" w:hanging="284"/>
        <w:jc w:val="both"/>
        <w:rPr>
          <w:rFonts w:ascii="Times New Roman" w:hAnsi="Times New Roman" w:cs="Times New Roman"/>
          <w:color w:val="0000FF" w:themeColor="hyperlink"/>
          <w:sz w:val="16"/>
          <w:szCs w:val="16"/>
          <w:u w:val="single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sz w:val="16"/>
        </w:rPr>
        <w:tab/>
      </w:r>
      <w:hyperlink r:id="rId3" w:history="1">
        <w:r>
          <w:rPr>
            <w:rStyle w:val="Hyperlink"/>
            <w:rFonts w:ascii="Times New Roman" w:hAnsi="Times New Roman"/>
            <w:sz w:val="16"/>
          </w:rPr>
          <w:t>https://eur-lex.europa.eu/legal-content/MT/TXT/?uri=CELEX%3A01962R0031-20140701</w:t>
        </w:r>
      </w:hyperlink>
      <w:r>
        <w:rPr>
          <w:rStyle w:val="Hyperlink"/>
          <w:rFonts w:ascii="Times New Roman" w:hAnsi="Times New Roman"/>
          <w:sz w:val="16"/>
        </w:rPr>
        <w:t xml:space="preserve"> </w:t>
      </w:r>
    </w:p>
  </w:footnote>
  <w:footnote w:id="6">
    <w:p w14:paraId="49D07674" w14:textId="77777777" w:rsidR="00512EDC" w:rsidRDefault="009D3D62" w:rsidP="00512EDC">
      <w:pPr>
        <w:pStyle w:val="FootnoteText"/>
        <w:ind w:left="284" w:hanging="284"/>
        <w:jc w:val="both"/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rPr>
          <w:rStyle w:val="Hyperlink"/>
          <w:rFonts w:ascii="Times New Roman" w:hAnsi="Times New Roman"/>
          <w:sz w:val="16"/>
          <w:u w:val="none"/>
        </w:rPr>
        <w:tab/>
      </w:r>
      <w:hyperlink r:id="rId4">
        <w:r>
          <w:rPr>
            <w:rStyle w:val="Hyperlink"/>
            <w:rFonts w:ascii="Calibri" w:hAnsi="Calibri"/>
            <w:color w:val="0000FF"/>
            <w:sz w:val="16"/>
          </w:rPr>
          <w:t>https://commission.europa.eu/publications/documents-senior-management-selection-procedures_en</w:t>
        </w:r>
      </w:hyperlink>
      <w:r>
        <w:rPr>
          <w:rFonts w:ascii="Calibri" w:hAnsi="Calibri"/>
          <w:sz w:val="16"/>
        </w:rPr>
        <w:t xml:space="preserve"> (jeżisti biss bl-Ingliż)</w:t>
      </w:r>
    </w:p>
    <w:p w14:paraId="4C919712" w14:textId="5D5D12A3" w:rsidR="009D3D62" w:rsidRDefault="009D3D62" w:rsidP="009D3D62">
      <w:pPr>
        <w:pStyle w:val="FootnoteText"/>
        <w:ind w:left="284" w:hanging="284"/>
        <w:jc w:val="both"/>
      </w:pPr>
    </w:p>
  </w:footnote>
  <w:footnote w:id="7">
    <w:p w14:paraId="48531ABE" w14:textId="77777777" w:rsidR="00AF21B0" w:rsidRPr="004B637B" w:rsidRDefault="00AF21B0" w:rsidP="00AF21B0">
      <w:pPr>
        <w:pStyle w:val="FootnoteText"/>
        <w:ind w:left="284" w:hanging="284"/>
        <w:rPr>
          <w:rFonts w:ascii="Times New Roman" w:hAnsi="Times New Roman" w:cs="Times New Roman"/>
          <w:sz w:val="16"/>
          <w:szCs w:val="16"/>
        </w:rPr>
      </w:pPr>
      <w:r>
        <w:rPr>
          <w:rStyle w:val="FootnoteReference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/>
          <w:sz w:val="16"/>
        </w:rPr>
        <w:t xml:space="preserve"> </w:t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>Ir-Regolament (UE) 2018/1725 tal-Parlament Ewropew u tal-Kunsill tat-23 ta’ Ottubru 2018 dwar il-protezzjoni ta’ persuni fiżiċi fir-rigward tal-ipproċessar ta’ data personali mill-istituzzjonijiet, korpi, uffiċċji u aġenziji tal-Unjoni u dwar il-moviment liberu ta’ tali data, u li jħassar ir-Regolament (KE) Nru 45/2001 u d-Deċiżjoni Nru 1247/2002/KE (ĠU L 295, 21.11.2018, p. 39).</w:t>
      </w:r>
    </w:p>
  </w:footnote>
  <w:footnote w:id="8">
    <w:p w14:paraId="24BBB1E7" w14:textId="21736824" w:rsidR="00EC7181" w:rsidRPr="00EC7181" w:rsidRDefault="00EC7181" w:rsidP="00BE6643">
      <w:pPr>
        <w:pStyle w:val="FootnoteText"/>
        <w:ind w:left="284" w:hanging="284"/>
        <w:rPr>
          <w:rFonts w:ascii="Arial" w:hAnsi="Arial" w:cs="Arial"/>
          <w:sz w:val="16"/>
        </w:rPr>
      </w:pPr>
      <w:r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ab/>
      </w:r>
      <w:r>
        <w:rPr>
          <w:rFonts w:ascii="Times New Roman" w:hAnsi="Times New Roman"/>
          <w:sz w:val="18"/>
        </w:rPr>
        <w:t xml:space="preserve">Tista’ ssib informazzjoni dwar kif toħloq </w:t>
      </w:r>
      <w:proofErr w:type="spellStart"/>
      <w:r>
        <w:rPr>
          <w:rFonts w:ascii="Times New Roman" w:hAnsi="Times New Roman"/>
          <w:sz w:val="18"/>
        </w:rPr>
        <w:t>is</w:t>
      </w:r>
      <w:proofErr w:type="spellEnd"/>
      <w:r>
        <w:rPr>
          <w:rFonts w:ascii="Times New Roman" w:hAnsi="Times New Roman"/>
          <w:sz w:val="18"/>
        </w:rPr>
        <w:t>-CV tal-</w:t>
      </w:r>
      <w:proofErr w:type="spellStart"/>
      <w:r>
        <w:rPr>
          <w:rFonts w:ascii="Times New Roman" w:hAnsi="Times New Roman"/>
          <w:sz w:val="18"/>
        </w:rPr>
        <w:t>Europass</w:t>
      </w:r>
      <w:proofErr w:type="spellEnd"/>
      <w:r>
        <w:rPr>
          <w:rFonts w:ascii="Times New Roman" w:hAnsi="Times New Roman"/>
          <w:sz w:val="18"/>
        </w:rPr>
        <w:t xml:space="preserve"> tiegħek online fuq: </w:t>
      </w:r>
      <w:hyperlink r:id="rId5" w:history="1">
        <w:r>
          <w:rPr>
            <w:rStyle w:val="Hyperlink"/>
            <w:rFonts w:ascii="Times New Roman" w:hAnsi="Times New Roman"/>
            <w:sz w:val="18"/>
          </w:rPr>
          <w:t>https://europa.eu/europass/en/create-europass-cv</w:t>
        </w:r>
      </w:hyperlink>
      <w:r>
        <w:rPr>
          <w:rFonts w:ascii="Arial" w:hAnsi="Arial"/>
          <w:sz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FCA2" w14:textId="77777777" w:rsidR="008649AA" w:rsidRDefault="008649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AF97" w14:textId="77777777" w:rsidR="008649AA" w:rsidRPr="00791B6C" w:rsidRDefault="008649AA" w:rsidP="00791B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5500" w14:textId="77777777" w:rsidR="008649AA" w:rsidRDefault="008649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855DC"/>
    <w:multiLevelType w:val="hybridMultilevel"/>
    <w:tmpl w:val="3438A318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87412"/>
    <w:multiLevelType w:val="hybridMultilevel"/>
    <w:tmpl w:val="3C7CC9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D3457"/>
    <w:multiLevelType w:val="hybridMultilevel"/>
    <w:tmpl w:val="329A9D04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8440D"/>
    <w:multiLevelType w:val="hybridMultilevel"/>
    <w:tmpl w:val="C8E0C05C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1C76AA"/>
    <w:multiLevelType w:val="hybridMultilevel"/>
    <w:tmpl w:val="42E83662"/>
    <w:lvl w:ilvl="0" w:tplc="70B2C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0272120">
    <w:abstractNumId w:val="1"/>
  </w:num>
  <w:num w:numId="2" w16cid:durableId="1526821776">
    <w:abstractNumId w:val="4"/>
  </w:num>
  <w:num w:numId="3" w16cid:durableId="826435464">
    <w:abstractNumId w:val="0"/>
  </w:num>
  <w:num w:numId="4" w16cid:durableId="499465882">
    <w:abstractNumId w:val="2"/>
  </w:num>
  <w:num w:numId="5" w16cid:durableId="280919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1F08A9"/>
    <w:rsid w:val="00015138"/>
    <w:rsid w:val="000217A2"/>
    <w:rsid w:val="00022B52"/>
    <w:rsid w:val="000300B2"/>
    <w:rsid w:val="00036471"/>
    <w:rsid w:val="0005385F"/>
    <w:rsid w:val="00053F88"/>
    <w:rsid w:val="000616AE"/>
    <w:rsid w:val="0006221C"/>
    <w:rsid w:val="00066A55"/>
    <w:rsid w:val="0008087C"/>
    <w:rsid w:val="00081B31"/>
    <w:rsid w:val="00087865"/>
    <w:rsid w:val="00090FF8"/>
    <w:rsid w:val="000942A9"/>
    <w:rsid w:val="000A0F90"/>
    <w:rsid w:val="000A2AC7"/>
    <w:rsid w:val="000A50F2"/>
    <w:rsid w:val="000B0F5C"/>
    <w:rsid w:val="000B11FF"/>
    <w:rsid w:val="000B3003"/>
    <w:rsid w:val="000C68F8"/>
    <w:rsid w:val="000E0AD2"/>
    <w:rsid w:val="000E34E6"/>
    <w:rsid w:val="000F067E"/>
    <w:rsid w:val="00110276"/>
    <w:rsid w:val="00110E1A"/>
    <w:rsid w:val="001236F9"/>
    <w:rsid w:val="00137B4B"/>
    <w:rsid w:val="00152AD6"/>
    <w:rsid w:val="00160239"/>
    <w:rsid w:val="00165B03"/>
    <w:rsid w:val="00166DB6"/>
    <w:rsid w:val="0017173B"/>
    <w:rsid w:val="001850C7"/>
    <w:rsid w:val="00191194"/>
    <w:rsid w:val="001C1F92"/>
    <w:rsid w:val="001C51C3"/>
    <w:rsid w:val="001E60EC"/>
    <w:rsid w:val="001E7033"/>
    <w:rsid w:val="001F08A9"/>
    <w:rsid w:val="001F0D85"/>
    <w:rsid w:val="001F6033"/>
    <w:rsid w:val="00202605"/>
    <w:rsid w:val="00207183"/>
    <w:rsid w:val="002136B6"/>
    <w:rsid w:val="002158B3"/>
    <w:rsid w:val="00223DFE"/>
    <w:rsid w:val="00225717"/>
    <w:rsid w:val="002549D3"/>
    <w:rsid w:val="002639DA"/>
    <w:rsid w:val="002951C3"/>
    <w:rsid w:val="002A4798"/>
    <w:rsid w:val="002B4A17"/>
    <w:rsid w:val="002D4BD2"/>
    <w:rsid w:val="002D555F"/>
    <w:rsid w:val="002F0575"/>
    <w:rsid w:val="002F33A6"/>
    <w:rsid w:val="00304F6A"/>
    <w:rsid w:val="00333364"/>
    <w:rsid w:val="00333D88"/>
    <w:rsid w:val="00335932"/>
    <w:rsid w:val="00337A3F"/>
    <w:rsid w:val="003542EC"/>
    <w:rsid w:val="00364BC9"/>
    <w:rsid w:val="00373D30"/>
    <w:rsid w:val="0038141A"/>
    <w:rsid w:val="00382EB8"/>
    <w:rsid w:val="00383276"/>
    <w:rsid w:val="00392069"/>
    <w:rsid w:val="00392C54"/>
    <w:rsid w:val="00397114"/>
    <w:rsid w:val="003A663B"/>
    <w:rsid w:val="003A73FE"/>
    <w:rsid w:val="003C3F76"/>
    <w:rsid w:val="003C4E2A"/>
    <w:rsid w:val="003C52B5"/>
    <w:rsid w:val="003C53E5"/>
    <w:rsid w:val="003C746D"/>
    <w:rsid w:val="003D77D9"/>
    <w:rsid w:val="003E0FBA"/>
    <w:rsid w:val="003E6769"/>
    <w:rsid w:val="003F6148"/>
    <w:rsid w:val="0040258C"/>
    <w:rsid w:val="004057A1"/>
    <w:rsid w:val="004058D7"/>
    <w:rsid w:val="00411546"/>
    <w:rsid w:val="00420DBB"/>
    <w:rsid w:val="00444D9B"/>
    <w:rsid w:val="00452D92"/>
    <w:rsid w:val="004548BC"/>
    <w:rsid w:val="004560FF"/>
    <w:rsid w:val="004741CB"/>
    <w:rsid w:val="00474471"/>
    <w:rsid w:val="00486B94"/>
    <w:rsid w:val="0049005C"/>
    <w:rsid w:val="004A0814"/>
    <w:rsid w:val="004A0A1A"/>
    <w:rsid w:val="004B7570"/>
    <w:rsid w:val="004D4745"/>
    <w:rsid w:val="004E15E3"/>
    <w:rsid w:val="00500872"/>
    <w:rsid w:val="0050511F"/>
    <w:rsid w:val="00512EDC"/>
    <w:rsid w:val="00516AD8"/>
    <w:rsid w:val="0052441F"/>
    <w:rsid w:val="0053286A"/>
    <w:rsid w:val="00533A8D"/>
    <w:rsid w:val="005345AC"/>
    <w:rsid w:val="00543B01"/>
    <w:rsid w:val="00544F8A"/>
    <w:rsid w:val="005532AE"/>
    <w:rsid w:val="00580CED"/>
    <w:rsid w:val="0058143F"/>
    <w:rsid w:val="00584A6F"/>
    <w:rsid w:val="0059062F"/>
    <w:rsid w:val="00590E8D"/>
    <w:rsid w:val="005927E6"/>
    <w:rsid w:val="00594EC6"/>
    <w:rsid w:val="005A1B4F"/>
    <w:rsid w:val="005B38A5"/>
    <w:rsid w:val="005C6A7D"/>
    <w:rsid w:val="005E03D7"/>
    <w:rsid w:val="005F1749"/>
    <w:rsid w:val="005F1F8F"/>
    <w:rsid w:val="006009C2"/>
    <w:rsid w:val="0061609B"/>
    <w:rsid w:val="00623094"/>
    <w:rsid w:val="006313D5"/>
    <w:rsid w:val="006337EB"/>
    <w:rsid w:val="00634CA0"/>
    <w:rsid w:val="00635356"/>
    <w:rsid w:val="00637D6E"/>
    <w:rsid w:val="00645389"/>
    <w:rsid w:val="00656536"/>
    <w:rsid w:val="00656A3D"/>
    <w:rsid w:val="006656A3"/>
    <w:rsid w:val="0066676D"/>
    <w:rsid w:val="00671290"/>
    <w:rsid w:val="00672239"/>
    <w:rsid w:val="00684C88"/>
    <w:rsid w:val="00695DB5"/>
    <w:rsid w:val="006A0D27"/>
    <w:rsid w:val="006B13FD"/>
    <w:rsid w:val="006B1671"/>
    <w:rsid w:val="006C5E29"/>
    <w:rsid w:val="006D029B"/>
    <w:rsid w:val="006D50E6"/>
    <w:rsid w:val="006D77E7"/>
    <w:rsid w:val="006F03AE"/>
    <w:rsid w:val="0070371D"/>
    <w:rsid w:val="0070492C"/>
    <w:rsid w:val="00707EE5"/>
    <w:rsid w:val="00715087"/>
    <w:rsid w:val="00715AEB"/>
    <w:rsid w:val="0071692E"/>
    <w:rsid w:val="00716E5C"/>
    <w:rsid w:val="00717779"/>
    <w:rsid w:val="00721EA7"/>
    <w:rsid w:val="00724515"/>
    <w:rsid w:val="00765C90"/>
    <w:rsid w:val="007841C3"/>
    <w:rsid w:val="007914B1"/>
    <w:rsid w:val="00791B6C"/>
    <w:rsid w:val="0079689A"/>
    <w:rsid w:val="00796B44"/>
    <w:rsid w:val="007A047F"/>
    <w:rsid w:val="007A1D4C"/>
    <w:rsid w:val="007C4290"/>
    <w:rsid w:val="007C5095"/>
    <w:rsid w:val="007C6679"/>
    <w:rsid w:val="007E1A6A"/>
    <w:rsid w:val="007E1AC2"/>
    <w:rsid w:val="007E7FE2"/>
    <w:rsid w:val="007F1F11"/>
    <w:rsid w:val="007F231B"/>
    <w:rsid w:val="007F7D8B"/>
    <w:rsid w:val="00800764"/>
    <w:rsid w:val="00805BB3"/>
    <w:rsid w:val="0081601E"/>
    <w:rsid w:val="00833159"/>
    <w:rsid w:val="00840D2D"/>
    <w:rsid w:val="008452B6"/>
    <w:rsid w:val="00863686"/>
    <w:rsid w:val="008649AA"/>
    <w:rsid w:val="008746AD"/>
    <w:rsid w:val="00875B2C"/>
    <w:rsid w:val="00875BB5"/>
    <w:rsid w:val="00887522"/>
    <w:rsid w:val="0089341E"/>
    <w:rsid w:val="0089790D"/>
    <w:rsid w:val="008A1E62"/>
    <w:rsid w:val="008A2556"/>
    <w:rsid w:val="008A2F08"/>
    <w:rsid w:val="008B1DAC"/>
    <w:rsid w:val="008C2C91"/>
    <w:rsid w:val="008C7C76"/>
    <w:rsid w:val="008F03C9"/>
    <w:rsid w:val="00910175"/>
    <w:rsid w:val="00920841"/>
    <w:rsid w:val="009241F8"/>
    <w:rsid w:val="0093789F"/>
    <w:rsid w:val="00944C37"/>
    <w:rsid w:val="009542F2"/>
    <w:rsid w:val="00956520"/>
    <w:rsid w:val="00980BEF"/>
    <w:rsid w:val="0098431F"/>
    <w:rsid w:val="009923ED"/>
    <w:rsid w:val="009926E1"/>
    <w:rsid w:val="009A285E"/>
    <w:rsid w:val="009C1DF7"/>
    <w:rsid w:val="009C53E3"/>
    <w:rsid w:val="009D311C"/>
    <w:rsid w:val="009D3D62"/>
    <w:rsid w:val="009E233A"/>
    <w:rsid w:val="009E4AA2"/>
    <w:rsid w:val="00A06542"/>
    <w:rsid w:val="00A12B13"/>
    <w:rsid w:val="00A20253"/>
    <w:rsid w:val="00A25EF5"/>
    <w:rsid w:val="00A32C85"/>
    <w:rsid w:val="00A43620"/>
    <w:rsid w:val="00A46634"/>
    <w:rsid w:val="00A6608F"/>
    <w:rsid w:val="00A6701B"/>
    <w:rsid w:val="00A750F9"/>
    <w:rsid w:val="00A772AD"/>
    <w:rsid w:val="00A804DA"/>
    <w:rsid w:val="00A807CD"/>
    <w:rsid w:val="00AA6D65"/>
    <w:rsid w:val="00AD0B51"/>
    <w:rsid w:val="00AD136F"/>
    <w:rsid w:val="00AF21B0"/>
    <w:rsid w:val="00AF69F7"/>
    <w:rsid w:val="00B02089"/>
    <w:rsid w:val="00B16F5D"/>
    <w:rsid w:val="00B34AEC"/>
    <w:rsid w:val="00B47C44"/>
    <w:rsid w:val="00B50CD5"/>
    <w:rsid w:val="00B54695"/>
    <w:rsid w:val="00B60BA3"/>
    <w:rsid w:val="00B66F8E"/>
    <w:rsid w:val="00B84D68"/>
    <w:rsid w:val="00B86141"/>
    <w:rsid w:val="00B939BE"/>
    <w:rsid w:val="00BA22B2"/>
    <w:rsid w:val="00BA2FD6"/>
    <w:rsid w:val="00BC0135"/>
    <w:rsid w:val="00BD2190"/>
    <w:rsid w:val="00BD708C"/>
    <w:rsid w:val="00BE43E2"/>
    <w:rsid w:val="00BE6643"/>
    <w:rsid w:val="00BE71CE"/>
    <w:rsid w:val="00C006DF"/>
    <w:rsid w:val="00C01233"/>
    <w:rsid w:val="00C0456C"/>
    <w:rsid w:val="00C05241"/>
    <w:rsid w:val="00C05262"/>
    <w:rsid w:val="00C07B5A"/>
    <w:rsid w:val="00C14508"/>
    <w:rsid w:val="00C35403"/>
    <w:rsid w:val="00C5267D"/>
    <w:rsid w:val="00C812E8"/>
    <w:rsid w:val="00C8633F"/>
    <w:rsid w:val="00C93D13"/>
    <w:rsid w:val="00CB4D0D"/>
    <w:rsid w:val="00CD0EAE"/>
    <w:rsid w:val="00CD4A50"/>
    <w:rsid w:val="00CD7E6A"/>
    <w:rsid w:val="00CE642F"/>
    <w:rsid w:val="00CF3924"/>
    <w:rsid w:val="00D17155"/>
    <w:rsid w:val="00D22C3B"/>
    <w:rsid w:val="00D26E55"/>
    <w:rsid w:val="00D528A2"/>
    <w:rsid w:val="00D64A09"/>
    <w:rsid w:val="00D64A62"/>
    <w:rsid w:val="00D67CC1"/>
    <w:rsid w:val="00D947DF"/>
    <w:rsid w:val="00D94F93"/>
    <w:rsid w:val="00D95A76"/>
    <w:rsid w:val="00DB7D3C"/>
    <w:rsid w:val="00DC04EE"/>
    <w:rsid w:val="00DC20EC"/>
    <w:rsid w:val="00DC36A2"/>
    <w:rsid w:val="00DE4051"/>
    <w:rsid w:val="00E018DF"/>
    <w:rsid w:val="00E029FC"/>
    <w:rsid w:val="00E0356F"/>
    <w:rsid w:val="00E17025"/>
    <w:rsid w:val="00E202A9"/>
    <w:rsid w:val="00E25088"/>
    <w:rsid w:val="00E27C98"/>
    <w:rsid w:val="00E34962"/>
    <w:rsid w:val="00E37B0D"/>
    <w:rsid w:val="00E403B4"/>
    <w:rsid w:val="00E438F6"/>
    <w:rsid w:val="00E53957"/>
    <w:rsid w:val="00E55604"/>
    <w:rsid w:val="00E56B74"/>
    <w:rsid w:val="00E62B49"/>
    <w:rsid w:val="00E632D6"/>
    <w:rsid w:val="00E70197"/>
    <w:rsid w:val="00E73E74"/>
    <w:rsid w:val="00E84962"/>
    <w:rsid w:val="00E928AF"/>
    <w:rsid w:val="00EA0A29"/>
    <w:rsid w:val="00EB3E51"/>
    <w:rsid w:val="00EB4544"/>
    <w:rsid w:val="00EC409A"/>
    <w:rsid w:val="00EC5C79"/>
    <w:rsid w:val="00EC7181"/>
    <w:rsid w:val="00ED12ED"/>
    <w:rsid w:val="00ED1F8F"/>
    <w:rsid w:val="00ED38EF"/>
    <w:rsid w:val="00EF0B03"/>
    <w:rsid w:val="00EF44E3"/>
    <w:rsid w:val="00EF6CA7"/>
    <w:rsid w:val="00F06448"/>
    <w:rsid w:val="00F06D5E"/>
    <w:rsid w:val="00F112FF"/>
    <w:rsid w:val="00F14E9D"/>
    <w:rsid w:val="00F15DD1"/>
    <w:rsid w:val="00F25909"/>
    <w:rsid w:val="00F313DA"/>
    <w:rsid w:val="00F3793C"/>
    <w:rsid w:val="00F46720"/>
    <w:rsid w:val="00F50BCB"/>
    <w:rsid w:val="00F73B84"/>
    <w:rsid w:val="00F74422"/>
    <w:rsid w:val="00F75D74"/>
    <w:rsid w:val="00F87CE8"/>
    <w:rsid w:val="00F9754C"/>
    <w:rsid w:val="00FA7C3E"/>
    <w:rsid w:val="00FB480B"/>
    <w:rsid w:val="00FC05AC"/>
    <w:rsid w:val="00FC2322"/>
    <w:rsid w:val="00FD231F"/>
    <w:rsid w:val="00FD79B3"/>
    <w:rsid w:val="00FE403C"/>
    <w:rsid w:val="07209309"/>
    <w:rsid w:val="0AD65D6C"/>
    <w:rsid w:val="0FA7AE60"/>
    <w:rsid w:val="10748841"/>
    <w:rsid w:val="112CF90A"/>
    <w:rsid w:val="19AFFE42"/>
    <w:rsid w:val="1A72BD23"/>
    <w:rsid w:val="27785E20"/>
    <w:rsid w:val="2A644769"/>
    <w:rsid w:val="35CB8E77"/>
    <w:rsid w:val="3B817282"/>
    <w:rsid w:val="3D120AC9"/>
    <w:rsid w:val="3E465A7B"/>
    <w:rsid w:val="437EE1BD"/>
    <w:rsid w:val="48293947"/>
    <w:rsid w:val="49F0D5E5"/>
    <w:rsid w:val="56D94482"/>
    <w:rsid w:val="56F4AC42"/>
    <w:rsid w:val="57A6567A"/>
    <w:rsid w:val="5927D403"/>
    <w:rsid w:val="62316AE1"/>
    <w:rsid w:val="667656FB"/>
    <w:rsid w:val="69DB8CF8"/>
    <w:rsid w:val="6A777BD3"/>
    <w:rsid w:val="6AA040A0"/>
    <w:rsid w:val="6B5B027E"/>
    <w:rsid w:val="6D2FC9DC"/>
    <w:rsid w:val="6F705860"/>
    <w:rsid w:val="76481B4B"/>
    <w:rsid w:val="7AB14B6F"/>
    <w:rsid w:val="7EA3C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EC71FA"/>
  <w15:docId w15:val="{FEBC8B3C-6E66-4CF9-8029-C85388C68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mt-M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F08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08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08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08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08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8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0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276"/>
  </w:style>
  <w:style w:type="paragraph" w:styleId="Footer">
    <w:name w:val="footer"/>
    <w:basedOn w:val="Normal"/>
    <w:link w:val="FooterChar"/>
    <w:uiPriority w:val="99"/>
    <w:unhideWhenUsed/>
    <w:rsid w:val="00110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276"/>
  </w:style>
  <w:style w:type="paragraph" w:styleId="ListParagraph">
    <w:name w:val="List Paragraph"/>
    <w:basedOn w:val="Normal"/>
    <w:uiPriority w:val="34"/>
    <w:qFormat/>
    <w:rsid w:val="00516AD8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516A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16AD8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516AD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16AD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C52B5"/>
    <w:rPr>
      <w:color w:val="800080" w:themeColor="followedHyperlink"/>
      <w:u w:val="single"/>
    </w:rPr>
  </w:style>
  <w:style w:type="character" w:customStyle="1" w:styleId="Corpsdutexte">
    <w:name w:val="Corps du texte_"/>
    <w:link w:val="Corpsdutexte0"/>
    <w:uiPriority w:val="99"/>
    <w:locked/>
    <w:rsid w:val="00E53957"/>
    <w:rPr>
      <w:rFonts w:ascii="Arial" w:hAnsi="Arial" w:cs="Arial"/>
      <w:sz w:val="16"/>
      <w:szCs w:val="16"/>
      <w:shd w:val="clear" w:color="auto" w:fill="FFFFFF"/>
    </w:rPr>
  </w:style>
  <w:style w:type="paragraph" w:customStyle="1" w:styleId="Corpsdutexte0">
    <w:name w:val="Corps du texte"/>
    <w:basedOn w:val="Normal"/>
    <w:link w:val="Corpsdutexte"/>
    <w:uiPriority w:val="99"/>
    <w:rsid w:val="00E53957"/>
    <w:pPr>
      <w:widowControl w:val="0"/>
      <w:shd w:val="clear" w:color="auto" w:fill="FFFFFF"/>
      <w:spacing w:before="60" w:after="420" w:line="240" w:lineRule="atLeast"/>
      <w:ind w:hanging="280"/>
      <w:jc w:val="center"/>
    </w:pPr>
    <w:rPr>
      <w:rFonts w:ascii="Arial" w:hAnsi="Arial" w:cs="Arial"/>
      <w:sz w:val="16"/>
      <w:szCs w:val="16"/>
    </w:rPr>
  </w:style>
  <w:style w:type="character" w:customStyle="1" w:styleId="Bodytext2">
    <w:name w:val="Body text|2_"/>
    <w:basedOn w:val="DefaultParagraphFont"/>
    <w:link w:val="Bodytext20"/>
    <w:rsid w:val="002549D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2549D3"/>
    <w:pPr>
      <w:widowControl w:val="0"/>
      <w:shd w:val="clear" w:color="auto" w:fill="FFFFFF"/>
      <w:spacing w:before="80" w:after="80" w:line="224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pf0">
    <w:name w:val="pf0"/>
    <w:basedOn w:val="Normal"/>
    <w:rsid w:val="000E0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cf01">
    <w:name w:val="cf01"/>
    <w:basedOn w:val="DefaultParagraphFont"/>
    <w:rsid w:val="000E0AD2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D555F"/>
    <w:pPr>
      <w:spacing w:after="0" w:line="240" w:lineRule="auto"/>
    </w:pPr>
  </w:style>
  <w:style w:type="paragraph" w:customStyle="1" w:styleId="Bodytext200">
    <w:name w:val="Body text|20"/>
    <w:basedOn w:val="Normal"/>
    <w:qFormat/>
    <w:rsid w:val="00F50BCB"/>
    <w:pPr>
      <w:widowControl w:val="0"/>
      <w:shd w:val="clear" w:color="auto" w:fill="FFFFFF"/>
      <w:spacing w:before="80" w:after="80" w:line="224" w:lineRule="exact"/>
      <w:jc w:val="both"/>
    </w:pPr>
    <w:rPr>
      <w:rFonts w:ascii="Arial" w:eastAsia="Arial" w:hAnsi="Arial" w:cs="Arial"/>
      <w:color w:val="000000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6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R-MANAGEMENT-ONLINE@ec.europa.eu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c.europa.eu/dgs/human-resources/seniormanagementvacanci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MT/TXT/?uri=CELEX%3A01962R0031-20140701" TargetMode="External"/><Relationship Id="rId2" Type="http://schemas.openxmlformats.org/officeDocument/2006/relationships/hyperlink" Target="https://eur-lex.europa.eu/legal-content/MT/TXT/?uri=CELEX%3A01958R0001-20130701" TargetMode="External"/><Relationship Id="rId1" Type="http://schemas.openxmlformats.org/officeDocument/2006/relationships/hyperlink" Target="http://eur-lex.europa.eu/legal-content/MT/TXT/PDF/?uri=CELEX:01958R0001-20130701&amp;qid=1408533709461&amp;from=MT" TargetMode="External"/><Relationship Id="rId5" Type="http://schemas.openxmlformats.org/officeDocument/2006/relationships/hyperlink" Target="https://europa.eu/europass/mt/create-europass-cv" TargetMode="External"/><Relationship Id="rId4" Type="http://schemas.openxmlformats.org/officeDocument/2006/relationships/hyperlink" Target="https://commission.europa.eu/publications/documents-senior-management-selection-procedures_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397B36352C447984A37DFD72D0E64" ma:contentTypeVersion="16" ma:contentTypeDescription="Ein neues Dokument erstellen." ma:contentTypeScope="" ma:versionID="e3375e632aa620670db350ef051cbaaf">
  <xsd:schema xmlns:xsd="http://www.w3.org/2001/XMLSchema" xmlns:xs="http://www.w3.org/2001/XMLSchema" xmlns:p="http://schemas.microsoft.com/office/2006/metadata/properties" xmlns:ns2="9a4971b4-25da-4884-bcca-bc4cdf98062d" xmlns:ns3="cdd1361d-578d-4248-b657-ea0d2b6ad1f3" targetNamespace="http://schemas.microsoft.com/office/2006/metadata/properties" ma:root="true" ma:fieldsID="61d52857a5018c8d29bd46b9d53af6ac" ns2:_="" ns3:_="">
    <xsd:import namespace="9a4971b4-25da-4884-bcca-bc4cdf98062d"/>
    <xsd:import namespace="cdd1361d-578d-4248-b657-ea0d2b6ad1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eligible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971b4-25da-4884-bcca-bc4cdf9806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eligible_x003f_" ma:index="23" nillable="true" ma:displayName="eligible?" ma:default="1" ma:format="Dropdown" ma:internalName="eligible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1361d-578d-4248-b657-ea0d2b6ad1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6fefe9e-65ba-433a-be9e-ffdfd9a458e1}" ma:internalName="TaxCatchAll" ma:showField="CatchAllData" ma:web="cdd1361d-578d-4248-b657-ea0d2b6ad1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gible_x003f_ xmlns="9a4971b4-25da-4884-bcca-bc4cdf98062d">true</eligible_x003f_>
    <lcf76f155ced4ddcb4097134ff3c332f xmlns="9a4971b4-25da-4884-bcca-bc4cdf98062d">
      <Terms xmlns="http://schemas.microsoft.com/office/infopath/2007/PartnerControls"/>
    </lcf76f155ced4ddcb4097134ff3c332f>
    <TaxCatchAll xmlns="cdd1361d-578d-4248-b657-ea0d2b6ad1f3" xsi:nil="true"/>
  </documentManagement>
</p:properties>
</file>

<file path=customXml/itemProps1.xml><?xml version="1.0" encoding="utf-8"?>
<ds:datastoreItem xmlns:ds="http://schemas.openxmlformats.org/officeDocument/2006/customXml" ds:itemID="{372FC0D7-C62B-4325-9FFD-90011EC8A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82D817-DBB7-497E-B0B2-895E54F5F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971b4-25da-4884-bcca-bc4cdf98062d"/>
    <ds:schemaRef ds:uri="cdd1361d-578d-4248-b657-ea0d2b6ad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233081-6A2C-422E-9A48-24ABB82F83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3AFB75-2E9B-437B-86AD-4BABCA0BEB5B}">
  <ds:schemaRefs>
    <ds:schemaRef ds:uri="http://schemas.microsoft.com/office/2006/metadata/properties"/>
    <ds:schemaRef ds:uri="http://schemas.microsoft.com/office/infopath/2007/PartnerControls"/>
    <ds:schemaRef ds:uri="9a4971b4-25da-4884-bcca-bc4cdf98062d"/>
    <ds:schemaRef ds:uri="cdd1361d-578d-4248-b657-ea0d2b6ad1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2077</Words>
  <Characters>12593</Characters>
  <Application>Microsoft Office Word</Application>
  <DocSecurity>0</DocSecurity>
  <Lines>196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14581</CharactersWithSpaces>
  <SharedDoc>false</SharedDoc>
  <HLinks>
    <vt:vector size="42" baseType="variant">
      <vt:variant>
        <vt:i4>2162757</vt:i4>
      </vt:variant>
      <vt:variant>
        <vt:i4>3</vt:i4>
      </vt:variant>
      <vt:variant>
        <vt:i4>0</vt:i4>
      </vt:variant>
      <vt:variant>
        <vt:i4>5</vt:i4>
      </vt:variant>
      <vt:variant>
        <vt:lpwstr>mailto:HR-MANAGEMENT-ONLINE@ec.europa.eu</vt:lpwstr>
      </vt:variant>
      <vt:variant>
        <vt:lpwstr/>
      </vt:variant>
      <vt:variant>
        <vt:i4>2228341</vt:i4>
      </vt:variant>
      <vt:variant>
        <vt:i4>0</vt:i4>
      </vt:variant>
      <vt:variant>
        <vt:i4>0</vt:i4>
      </vt:variant>
      <vt:variant>
        <vt:i4>5</vt:i4>
      </vt:variant>
      <vt:variant>
        <vt:lpwstr>https://ec.europa.eu/dgs/human-resources/seniormanagementvacancies/</vt:lpwstr>
      </vt:variant>
      <vt:variant>
        <vt:lpwstr/>
      </vt:variant>
      <vt:variant>
        <vt:i4>5963805</vt:i4>
      </vt:variant>
      <vt:variant>
        <vt:i4>12</vt:i4>
      </vt:variant>
      <vt:variant>
        <vt:i4>0</vt:i4>
      </vt:variant>
      <vt:variant>
        <vt:i4>5</vt:i4>
      </vt:variant>
      <vt:variant>
        <vt:lpwstr>https://europa.eu/europass/en/create-europass-cv</vt:lpwstr>
      </vt:variant>
      <vt:variant>
        <vt:lpwstr/>
      </vt:variant>
      <vt:variant>
        <vt:i4>6750220</vt:i4>
      </vt:variant>
      <vt:variant>
        <vt:i4>9</vt:i4>
      </vt:variant>
      <vt:variant>
        <vt:i4>0</vt:i4>
      </vt:variant>
      <vt:variant>
        <vt:i4>5</vt:i4>
      </vt:variant>
      <vt:variant>
        <vt:lpwstr>https://commission.europa.eu/jobs-european-commission/job-opportunities/managers-european-commission_en</vt:lpwstr>
      </vt:variant>
      <vt:variant>
        <vt:lpwstr>documents</vt:lpwstr>
      </vt:variant>
      <vt:variant>
        <vt:i4>7143527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https://eur-lex.europa.eu/legal-content/EN/TXT/?uri=CELEX%3A01962R0031-20140701</vt:lpwstr>
      </vt:variant>
      <vt:variant>
        <vt:lpwstr/>
      </vt:variant>
      <vt:variant>
        <vt:i4>7209065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https://eur-lex.europa.eu/legal-content/EN/TXT/?uri=CELEX%3A01958R0001-20130701</vt:lpwstr>
      </vt:variant>
      <vt:variant>
        <vt:lpwstr/>
      </vt:variant>
      <vt:variant>
        <vt:i4>3538999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http://eur-lex.europa.eu/legal-content/EN/TXT/PDF/?uri=CELEX:01958R0001-20130701&amp;qid=1408533709461&amp;from=EN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HR.C.1</dc:creator>
  <cp:keywords/>
  <cp:lastModifiedBy>CONSOLI Yesenia (DGT)</cp:lastModifiedBy>
  <cp:revision>3</cp:revision>
  <cp:lastPrinted>2018-05-18T17:34:00Z</cp:lastPrinted>
  <dcterms:created xsi:type="dcterms:W3CDTF">2026-03-03T15:48:00Z</dcterms:created>
  <dcterms:modified xsi:type="dcterms:W3CDTF">2026-03-05T07:56:00Z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sync_UpdateToken">
    <vt:lpwstr>24</vt:lpwstr>
  </property>
  <property fmtid="{D5CDD505-2E9C-101B-9397-08002B2CF9AE}" pid="3" name="Offisync_ServerID">
    <vt:lpwstr>0d3b22a6-6203-4efc-8e8e-b5279256493b</vt:lpwstr>
  </property>
  <property fmtid="{D5CDD505-2E9C-101B-9397-08002B2CF9AE}" pid="4" name="Offisync_ProviderInitializationData">
    <vt:lpwstr>https://webgate.ec.europa.eu/connected</vt:lpwstr>
  </property>
  <property fmtid="{D5CDD505-2E9C-101B-9397-08002B2CF9AE}" pid="5" name="Jive_LatestUserAccountName">
    <vt:lpwstr>kytoltu</vt:lpwstr>
  </property>
  <property fmtid="{D5CDD505-2E9C-101B-9397-08002B2CF9AE}" pid="6" name="Jive_VersionGuid">
    <vt:lpwstr>33754013-f31b-4bbc-8276-57afe9ff3fc9</vt:lpwstr>
  </property>
  <property fmtid="{D5CDD505-2E9C-101B-9397-08002B2CF9AE}" pid="7" name="Offisync_UniqueId">
    <vt:lpwstr>162037</vt:lpwstr>
  </property>
  <property fmtid="{D5CDD505-2E9C-101B-9397-08002B2CF9AE}" pid="8" name="Jive_ModifiedButNotPublished">
    <vt:lpwstr/>
  </property>
  <property fmtid="{D5CDD505-2E9C-101B-9397-08002B2CF9AE}" pid="9" name="Jive_PrevVersionNumber">
    <vt:lpwstr/>
  </property>
  <property fmtid="{D5CDD505-2E9C-101B-9397-08002B2CF9AE}" pid="10" name="Jive_VersionGuid_v2.5">
    <vt:lpwstr/>
  </property>
  <property fmtid="{D5CDD505-2E9C-101B-9397-08002B2CF9AE}" pid="11" name="Jive_LatestFileFullName">
    <vt:lpwstr/>
  </property>
  <property fmtid="{D5CDD505-2E9C-101B-9397-08002B2CF9AE}" pid="12" name="MSIP_Label_6bd9ddd1-4d20-43f6-abfa-fc3c07406f94_Enabled">
    <vt:lpwstr>true</vt:lpwstr>
  </property>
  <property fmtid="{D5CDD505-2E9C-101B-9397-08002B2CF9AE}" pid="13" name="MSIP_Label_6bd9ddd1-4d20-43f6-abfa-fc3c07406f94_SetDate">
    <vt:lpwstr>2023-01-13T07:40:32Z</vt:lpwstr>
  </property>
  <property fmtid="{D5CDD505-2E9C-101B-9397-08002B2CF9AE}" pid="14" name="MSIP_Label_6bd9ddd1-4d20-43f6-abfa-fc3c07406f94_Method">
    <vt:lpwstr>Standard</vt:lpwstr>
  </property>
  <property fmtid="{D5CDD505-2E9C-101B-9397-08002B2CF9AE}" pid="15" name="MSIP_Label_6bd9ddd1-4d20-43f6-abfa-fc3c07406f94_Name">
    <vt:lpwstr>Commission Use</vt:lpwstr>
  </property>
  <property fmtid="{D5CDD505-2E9C-101B-9397-08002B2CF9AE}" pid="16" name="MSIP_Label_6bd9ddd1-4d20-43f6-abfa-fc3c07406f94_SiteId">
    <vt:lpwstr>b24c8b06-522c-46fe-9080-70926f8dddb1</vt:lpwstr>
  </property>
  <property fmtid="{D5CDD505-2E9C-101B-9397-08002B2CF9AE}" pid="17" name="MSIP_Label_6bd9ddd1-4d20-43f6-abfa-fc3c07406f94_ActionId">
    <vt:lpwstr>1034dbf8-9560-4bc9-86a2-8e60141f00e3</vt:lpwstr>
  </property>
  <property fmtid="{D5CDD505-2E9C-101B-9397-08002B2CF9AE}" pid="18" name="MSIP_Label_6bd9ddd1-4d20-43f6-abfa-fc3c07406f94_ContentBits">
    <vt:lpwstr>0</vt:lpwstr>
  </property>
  <property fmtid="{D5CDD505-2E9C-101B-9397-08002B2CF9AE}" pid="19" name="ContentTypeId">
    <vt:lpwstr>0x010100221397B36352C447984A37DFD72D0E64</vt:lpwstr>
  </property>
</Properties>
</file>