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D02E5" w14:textId="30A656F2" w:rsidR="00C35403" w:rsidRPr="00791B6C" w:rsidRDefault="00C35403" w:rsidP="00C35403">
      <w:pPr>
        <w:spacing w:after="240" w:line="240" w:lineRule="auto"/>
        <w:jc w:val="center"/>
        <w:rPr>
          <w:rFonts w:ascii="Times New Roman" w:hAnsi="Times New Roman" w:cs="Times New Roman"/>
          <w:b/>
        </w:rPr>
      </w:pPr>
      <w:r>
        <w:rPr>
          <w:rFonts w:ascii="Times New Roman" w:hAnsi="Times New Roman"/>
          <w:b/>
        </w:rPr>
        <w:t>Komunikacijos generalinis direktoratas</w:t>
      </w:r>
    </w:p>
    <w:p w14:paraId="7114C841" w14:textId="30893BC9" w:rsidR="001F08A9" w:rsidRPr="008649AA" w:rsidRDefault="001F08A9" w:rsidP="003542EC">
      <w:pPr>
        <w:spacing w:after="240" w:line="240" w:lineRule="auto"/>
        <w:jc w:val="center"/>
        <w:rPr>
          <w:rFonts w:ascii="Times New Roman" w:hAnsi="Times New Roman" w:cs="Times New Roman"/>
        </w:rPr>
      </w:pPr>
      <w:r>
        <w:rPr>
          <w:rFonts w:ascii="Times New Roman" w:hAnsi="Times New Roman"/>
        </w:rPr>
        <w:t>Pranešimas apie konkursą Europos demokratinio atsparumo centro vyriausiojo patarėjo pareigoms (AD 14 lygis)</w:t>
      </w:r>
    </w:p>
    <w:p w14:paraId="4553673E" w14:textId="7157E7BC" w:rsidR="001F08A9" w:rsidRPr="008649AA" w:rsidRDefault="001F08A9" w:rsidP="003542EC">
      <w:pPr>
        <w:spacing w:after="240" w:line="240" w:lineRule="auto"/>
        <w:jc w:val="center"/>
        <w:rPr>
          <w:rFonts w:ascii="Times New Roman" w:hAnsi="Times New Roman" w:cs="Times New Roman"/>
        </w:rPr>
      </w:pPr>
      <w:r>
        <w:rPr>
          <w:rFonts w:ascii="Times New Roman" w:hAnsi="Times New Roman"/>
        </w:rPr>
        <w:t>(Tarnybos nuostatų 29 straipsnio 2 dalis)</w:t>
      </w:r>
    </w:p>
    <w:p w14:paraId="42233719" w14:textId="2D9347CB" w:rsidR="006337EB" w:rsidRPr="008649AA" w:rsidRDefault="006337EB" w:rsidP="006337EB">
      <w:pPr>
        <w:spacing w:after="240" w:line="240" w:lineRule="auto"/>
        <w:jc w:val="center"/>
        <w:rPr>
          <w:rFonts w:ascii="Times New Roman" w:hAnsi="Times New Roman" w:cs="Times New Roman"/>
        </w:rPr>
      </w:pPr>
      <w:r>
        <w:rPr>
          <w:rFonts w:ascii="Times New Roman" w:hAnsi="Times New Roman"/>
        </w:rPr>
        <w:t>COM/2026/10479</w:t>
      </w:r>
    </w:p>
    <w:p w14:paraId="7BA4D778" w14:textId="77777777" w:rsidR="008649AA" w:rsidRPr="00791B6C" w:rsidRDefault="008649AA" w:rsidP="003542EC">
      <w:pPr>
        <w:spacing w:after="240" w:line="240" w:lineRule="auto"/>
        <w:jc w:val="both"/>
        <w:rPr>
          <w:rFonts w:ascii="Times New Roman" w:hAnsi="Times New Roman" w:cs="Times New Roman"/>
        </w:rPr>
      </w:pPr>
    </w:p>
    <w:p w14:paraId="24A227B3" w14:textId="76E649A9"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b/>
        </w:rPr>
        <w:t>Apie mus</w:t>
      </w:r>
    </w:p>
    <w:p w14:paraId="053F7BA5" w14:textId="368DE841" w:rsidR="00791B6C" w:rsidRDefault="0071692E" w:rsidP="00F50BCB">
      <w:pPr>
        <w:spacing w:after="240"/>
        <w:jc w:val="both"/>
      </w:pPr>
      <w:r>
        <w:rPr>
          <w:rFonts w:ascii="Arial" w:hAnsi="Arial"/>
          <w:sz w:val="18"/>
          <w:shd w:val="clear" w:color="auto" w:fill="FAFAFA"/>
        </w:rPr>
        <w:t>Komunikacijos generalinis direktoratas (Komunikacijos GD) yra institucinė Europos Komisijos komunikacijos tarnyba, už kurios veiklą atsako Komisijos pirmininkas. Mes garsiname ir remiame Komisijos politinius prioritetus ir padedame priartinti Europą prie piliečių. Komunikacijos GD sudaro Atstovo spaudai tarnyba, Komisijos atstovybės valstybėse narėse ir keturi direktoratai. Komunikacijos GD vadovauja įsteigto naujo Europos demokratinio atsparumo centro veiklos koordinavimui.</w:t>
      </w:r>
    </w:p>
    <w:p w14:paraId="6A13BA57" w14:textId="77777777" w:rsidR="00F50BCB" w:rsidRPr="00F50BCB" w:rsidRDefault="00F50BCB" w:rsidP="00F50BCB">
      <w:pPr>
        <w:spacing w:after="240"/>
        <w:jc w:val="both"/>
      </w:pPr>
    </w:p>
    <w:p w14:paraId="7E3F9E6B" w14:textId="63D99BD3" w:rsidR="007E1AC2" w:rsidRPr="00980BEF" w:rsidRDefault="00516AD8" w:rsidP="00980BEF">
      <w:pPr>
        <w:spacing w:after="240" w:line="240" w:lineRule="auto"/>
        <w:jc w:val="both"/>
        <w:rPr>
          <w:rFonts w:ascii="Times New Roman" w:hAnsi="Times New Roman" w:cs="Times New Roman"/>
          <w:b/>
        </w:rPr>
      </w:pPr>
      <w:r>
        <w:rPr>
          <w:rFonts w:ascii="Times New Roman" w:hAnsi="Times New Roman"/>
          <w:b/>
        </w:rPr>
        <w:t>Siūlome</w:t>
      </w:r>
      <w:bookmarkStart w:id="0" w:name="_Hlk124491912"/>
    </w:p>
    <w:bookmarkEnd w:id="0"/>
    <w:p w14:paraId="7F2300E2" w14:textId="77777777" w:rsidR="00F50BCB" w:rsidRPr="00F54076" w:rsidRDefault="00F50BCB" w:rsidP="00F50BCB">
      <w:pPr>
        <w:pStyle w:val="Bodytext200"/>
        <w:shd w:val="clear" w:color="auto" w:fill="auto"/>
        <w:spacing w:before="0" w:after="235"/>
        <w:jc w:val="left"/>
        <w:rPr>
          <w:color w:val="FF0000"/>
        </w:rPr>
      </w:pPr>
      <w:r>
        <w:rPr>
          <w:sz w:val="18"/>
        </w:rPr>
        <w:t>Siūlome eiti Europos demokratinio atsparumo centro (Komunikacijos GD) vyriausiojo patarėjo pareigas. Jas eisiantis asmuo turės konsultuoti generalinį direktorių vadovavimo įsteigtam naujam Centrui, jo veiklos koordinavimo ir tolesnės plėtros klausimais. Be to, jis turės vadovauti Centro sekretoriatui, kurį sudarys į Komunikacijos GD paskirti darbuotojai ir kuriam padės kitų tarnybų ryšių palaikymo pareigūnai. Šios pareigos apima Centro projektų koordinavimą labai glaudžiai bendradarbiaujant su dalyvaujančiomis valstybėmis narėmis. Minėtas pareigas eisiantis asmuo turės glaudžiai bendradarbiauti su Komisijos tarnybomis, kitomis ES institucijomis ir įstaigomis, visų pirma Europos išorės veiksmų tarnyba, taip pat su valstybėmis narėmis, šalimis kandidatėmis ir pilietine visuomene. Be to, jis konsultuos bendravimo su įvairiais suinteresuotaisiais subjektais, visų pirma pilietine visuomene, ir ekspertų grupėmis klausimais ir šį bendravimą koordinuos. Šias aukšto lygio pareigas eisiantis asmuo turės unikalią galimybę prisidėti prie šios naujos iniciatyvos sėkmės.</w:t>
      </w:r>
    </w:p>
    <w:p w14:paraId="4312D48A" w14:textId="4D045DB1" w:rsidR="00791B6C" w:rsidRPr="00DE4DFD" w:rsidRDefault="00791B6C" w:rsidP="003542EC">
      <w:pPr>
        <w:spacing w:after="240" w:line="240" w:lineRule="auto"/>
        <w:jc w:val="both"/>
        <w:rPr>
          <w:rFonts w:ascii="Times New Roman" w:hAnsi="Times New Roman" w:cs="Times New Roman"/>
        </w:rPr>
      </w:pPr>
    </w:p>
    <w:p w14:paraId="58D3FDFB" w14:textId="57C3620B" w:rsidR="00F50BCB" w:rsidRPr="00F50BCB" w:rsidRDefault="003542EC" w:rsidP="00F50BCB">
      <w:pPr>
        <w:spacing w:after="240" w:line="240" w:lineRule="auto"/>
        <w:jc w:val="both"/>
        <w:rPr>
          <w:rFonts w:ascii="Times New Roman" w:hAnsi="Times New Roman" w:cs="Times New Roman"/>
          <w:b/>
        </w:rPr>
      </w:pPr>
      <w:r>
        <w:rPr>
          <w:rFonts w:ascii="Times New Roman" w:hAnsi="Times New Roman"/>
          <w:b/>
        </w:rPr>
        <w:t>Ieškome (atrankos kriterijai)</w:t>
      </w:r>
    </w:p>
    <w:p w14:paraId="1C678280" w14:textId="27B4A96A" w:rsidR="00F50BCB" w:rsidRDefault="00F50BCB" w:rsidP="00F50BCB">
      <w:pPr>
        <w:pStyle w:val="Bodytext200"/>
        <w:shd w:val="clear" w:color="auto" w:fill="auto"/>
        <w:spacing w:before="0" w:after="0"/>
        <w:jc w:val="left"/>
        <w:rPr>
          <w:b/>
          <w:bCs/>
          <w:sz w:val="18"/>
          <w:szCs w:val="18"/>
        </w:rPr>
      </w:pPr>
      <w:r>
        <w:rPr>
          <w:b/>
          <w:sz w:val="18"/>
        </w:rPr>
        <w:t>Asmeninės savybės (20 proc.):</w:t>
      </w:r>
    </w:p>
    <w:p w14:paraId="60068AA2" w14:textId="77777777" w:rsidR="00F50BCB" w:rsidRPr="00D40872" w:rsidRDefault="00F50BCB" w:rsidP="00F50BCB">
      <w:pPr>
        <w:pStyle w:val="Bodytext200"/>
        <w:shd w:val="clear" w:color="auto" w:fill="auto"/>
        <w:spacing w:before="0" w:after="0"/>
        <w:jc w:val="left"/>
        <w:rPr>
          <w:b/>
          <w:bCs/>
          <w:sz w:val="18"/>
          <w:szCs w:val="18"/>
        </w:rPr>
      </w:pPr>
    </w:p>
    <w:p w14:paraId="4A06209F" w14:textId="77777777" w:rsidR="00F50BCB" w:rsidRPr="00A73D22" w:rsidRDefault="00F50BCB" w:rsidP="007914B1">
      <w:pPr>
        <w:pStyle w:val="ListParagraph"/>
        <w:widowControl w:val="0"/>
        <w:numPr>
          <w:ilvl w:val="0"/>
          <w:numId w:val="3"/>
        </w:numPr>
        <w:spacing w:after="0" w:line="360" w:lineRule="auto"/>
        <w:jc w:val="both"/>
        <w:rPr>
          <w:rFonts w:ascii="Arial" w:hAnsi="Arial" w:cs="Arial"/>
          <w:sz w:val="18"/>
          <w:szCs w:val="18"/>
        </w:rPr>
      </w:pPr>
      <w:r w:rsidRPr="00A73D22">
        <w:rPr>
          <w:rFonts w:ascii="Arial" w:hAnsi="Arial" w:cs="Arial"/>
          <w:sz w:val="18"/>
          <w:szCs w:val="18"/>
        </w:rPr>
        <w:t>puikūs bendravimo, komunikacijos, tinklaveikos ir derybų įgūdžiai, reikalingi siekiant užmegzti pasitikėjimu grindžiamus darbo ryšius Komisijoje ir su valstybėmis narėmis bei kitais išorės partneriais ir aukštu lygmeniu atstovauti generaliniam direktoratui ir Demokratinio atsparumo centrui;</w:t>
      </w:r>
    </w:p>
    <w:p w14:paraId="488F8CFA" w14:textId="77777777" w:rsidR="00FD79B3" w:rsidRPr="00A73D22" w:rsidRDefault="00F50BCB" w:rsidP="007914B1">
      <w:pPr>
        <w:pStyle w:val="ListParagraph"/>
        <w:widowControl w:val="0"/>
        <w:numPr>
          <w:ilvl w:val="0"/>
          <w:numId w:val="3"/>
        </w:numPr>
        <w:spacing w:after="0" w:line="360" w:lineRule="auto"/>
        <w:jc w:val="both"/>
        <w:rPr>
          <w:rFonts w:ascii="Arial" w:hAnsi="Arial" w:cs="Arial"/>
          <w:sz w:val="18"/>
          <w:szCs w:val="18"/>
        </w:rPr>
      </w:pPr>
      <w:r w:rsidRPr="00A73D22">
        <w:rPr>
          <w:rFonts w:ascii="Arial" w:hAnsi="Arial" w:cs="Arial"/>
          <w:sz w:val="18"/>
          <w:szCs w:val="18"/>
        </w:rPr>
        <w:t xml:space="preserve">didelis lankstumas ir operatyvumas, padedantys greitai reaguoti į kintančius poreikius sudėtingose matricos struktūrose; </w:t>
      </w:r>
    </w:p>
    <w:p w14:paraId="1FB1EEA5" w14:textId="43ED9EBE" w:rsidR="00FD79B3" w:rsidRPr="00A73D22" w:rsidRDefault="00F50BCB" w:rsidP="007914B1">
      <w:pPr>
        <w:pStyle w:val="ListParagraph"/>
        <w:numPr>
          <w:ilvl w:val="0"/>
          <w:numId w:val="3"/>
        </w:numPr>
        <w:spacing w:after="0" w:line="360" w:lineRule="auto"/>
        <w:rPr>
          <w:rFonts w:ascii="Arial" w:hAnsi="Arial" w:cs="Arial"/>
          <w:sz w:val="18"/>
          <w:szCs w:val="18"/>
        </w:rPr>
      </w:pPr>
      <w:r w:rsidRPr="00A73D22">
        <w:rPr>
          <w:rFonts w:ascii="Arial" w:hAnsi="Arial" w:cs="Arial"/>
          <w:sz w:val="18"/>
          <w:szCs w:val="18"/>
        </w:rPr>
        <w:t xml:space="preserve">puikus gebėjimas koordinuoti ir įgyvendinti sudėtingus projektus su įvairiais suinteresuotaisiais subjektais, laikantis iniciatyvaus ir </w:t>
      </w:r>
      <w:proofErr w:type="spellStart"/>
      <w:r w:rsidRPr="00A73D22">
        <w:rPr>
          <w:rFonts w:ascii="Arial" w:hAnsi="Arial" w:cs="Arial"/>
          <w:sz w:val="18"/>
          <w:szCs w:val="18"/>
        </w:rPr>
        <w:t>startuolių</w:t>
      </w:r>
      <w:proofErr w:type="spellEnd"/>
      <w:r w:rsidRPr="00A73D22">
        <w:rPr>
          <w:rFonts w:ascii="Arial" w:hAnsi="Arial" w:cs="Arial"/>
          <w:sz w:val="18"/>
          <w:szCs w:val="18"/>
        </w:rPr>
        <w:t xml:space="preserve"> mąstysena grindžiamo požiūrio į projektų įgyvendinimą;</w:t>
      </w:r>
    </w:p>
    <w:p w14:paraId="6DDBBB62" w14:textId="77777777" w:rsidR="00F50BCB" w:rsidRPr="00A73D22" w:rsidRDefault="00F50BCB" w:rsidP="007914B1">
      <w:pPr>
        <w:pStyle w:val="ListParagraph"/>
        <w:widowControl w:val="0"/>
        <w:numPr>
          <w:ilvl w:val="0"/>
          <w:numId w:val="3"/>
        </w:numPr>
        <w:spacing w:after="0" w:line="360" w:lineRule="auto"/>
        <w:jc w:val="both"/>
        <w:rPr>
          <w:rFonts w:ascii="Arial" w:hAnsi="Arial" w:cs="Arial"/>
          <w:sz w:val="18"/>
          <w:szCs w:val="18"/>
        </w:rPr>
      </w:pPr>
      <w:r w:rsidRPr="00A73D22">
        <w:rPr>
          <w:rFonts w:ascii="Arial" w:hAnsi="Arial" w:cs="Arial"/>
          <w:sz w:val="18"/>
          <w:szCs w:val="18"/>
        </w:rPr>
        <w:t>gebėjimas dirbti nepriklausomai ir imtis iniciatyvos, bet kartu stiprus polinkis bendradarbiauti;</w:t>
      </w:r>
    </w:p>
    <w:p w14:paraId="21B0840F" w14:textId="77777777" w:rsidR="00F50BCB" w:rsidRPr="00A73D22" w:rsidRDefault="00F50BCB" w:rsidP="007914B1">
      <w:pPr>
        <w:pStyle w:val="ListParagraph"/>
        <w:widowControl w:val="0"/>
        <w:numPr>
          <w:ilvl w:val="0"/>
          <w:numId w:val="3"/>
        </w:numPr>
        <w:spacing w:after="0" w:line="360" w:lineRule="auto"/>
        <w:jc w:val="both"/>
        <w:rPr>
          <w:rFonts w:ascii="Arial" w:hAnsi="Arial" w:cs="Arial"/>
          <w:sz w:val="18"/>
          <w:szCs w:val="18"/>
        </w:rPr>
      </w:pPr>
      <w:r w:rsidRPr="00A73D22">
        <w:rPr>
          <w:rFonts w:ascii="Arial" w:hAnsi="Arial" w:cs="Arial"/>
          <w:sz w:val="18"/>
          <w:szCs w:val="18"/>
        </w:rPr>
        <w:t>gebėjimas kokybiškai dirbti greitai besirutuliojančiomis ir sudėtingomis aplinkybėmis, įskaitant atvejus, kai dirbama tiesiogiai su vyresniąja ir politine vadovybe.</w:t>
      </w:r>
    </w:p>
    <w:p w14:paraId="68456763" w14:textId="759AD2C8" w:rsidR="00F50BCB" w:rsidRPr="009D4886" w:rsidRDefault="00F50BCB" w:rsidP="00F50BCB">
      <w:pPr>
        <w:pStyle w:val="ListParagraph"/>
        <w:spacing w:after="0" w:line="360" w:lineRule="auto"/>
        <w:jc w:val="both"/>
        <w:rPr>
          <w:rFonts w:ascii="Arial" w:hAnsi="Arial" w:cs="Arial"/>
          <w:sz w:val="18"/>
          <w:szCs w:val="18"/>
        </w:rPr>
      </w:pPr>
    </w:p>
    <w:p w14:paraId="499C4104" w14:textId="77777777" w:rsidR="00F50BCB" w:rsidRDefault="00F50BCB" w:rsidP="00F50BCB">
      <w:pPr>
        <w:pStyle w:val="Bodytext200"/>
        <w:shd w:val="clear" w:color="auto" w:fill="auto"/>
        <w:spacing w:before="0" w:after="0"/>
        <w:jc w:val="left"/>
        <w:rPr>
          <w:b/>
          <w:bCs/>
          <w:sz w:val="18"/>
          <w:szCs w:val="18"/>
        </w:rPr>
      </w:pPr>
      <w:r>
        <w:rPr>
          <w:b/>
          <w:sz w:val="18"/>
        </w:rPr>
        <w:t>Specialieji įgūdžiai ir patirtis (40 proc.):</w:t>
      </w:r>
    </w:p>
    <w:p w14:paraId="0A77208E" w14:textId="77777777" w:rsidR="00F50BCB" w:rsidRPr="00DE4DFD" w:rsidRDefault="00F50BCB" w:rsidP="00F50BCB">
      <w:pPr>
        <w:pStyle w:val="Bodytext200"/>
        <w:shd w:val="clear" w:color="auto" w:fill="auto"/>
        <w:spacing w:before="0" w:after="0"/>
        <w:jc w:val="left"/>
        <w:rPr>
          <w:b/>
          <w:bCs/>
          <w:sz w:val="18"/>
          <w:szCs w:val="18"/>
          <w:lang w:val="es-ES"/>
        </w:rPr>
      </w:pPr>
    </w:p>
    <w:p w14:paraId="1728A2DB" w14:textId="77777777" w:rsidR="00F50BCB" w:rsidRPr="009D4886" w:rsidRDefault="00F50BCB" w:rsidP="00F50BCB">
      <w:pPr>
        <w:pStyle w:val="ListParagraph"/>
        <w:widowControl w:val="0"/>
        <w:numPr>
          <w:ilvl w:val="0"/>
          <w:numId w:val="4"/>
        </w:numPr>
        <w:spacing w:after="0" w:line="360" w:lineRule="auto"/>
        <w:jc w:val="both"/>
        <w:rPr>
          <w:rFonts w:ascii="Arial" w:hAnsi="Arial" w:cs="Arial"/>
          <w:sz w:val="18"/>
          <w:szCs w:val="18"/>
        </w:rPr>
      </w:pPr>
      <w:bookmarkStart w:id="1" w:name="_Hlk222920563"/>
      <w:r>
        <w:rPr>
          <w:rFonts w:ascii="Arial" w:hAnsi="Arial"/>
          <w:sz w:val="18"/>
        </w:rPr>
        <w:t xml:space="preserve">puikūs abstraktaus ir analitinio mąstymo įgūdžiai ir gebėjimas rengti strategijas ir nustatyti prioritetus bei tikslus; </w:t>
      </w:r>
    </w:p>
    <w:p w14:paraId="0CFC790A" w14:textId="77777777" w:rsidR="00F50BCB" w:rsidRDefault="00F50BCB" w:rsidP="00F50BCB">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lastRenderedPageBreak/>
        <w:t xml:space="preserve">puikios žinios informacijos integralumo didinimo klausimais arba su tuo susijusi patirtis;  </w:t>
      </w:r>
    </w:p>
    <w:p w14:paraId="05FED604" w14:textId="7BBF6BB8" w:rsidR="0089341E" w:rsidRDefault="0089341E" w:rsidP="00F50BCB">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išsamios žinios apie visos ES demokratinėms valstybėms kylančius iššūkius bei grėsmes ir juos įveikti padedančius holistinius metodus – pradedant kova su užsienio vykdomu manipuliavimu informacija bei kišimusi ir dezinformacija ir baigiant demokratinio atsparumo stiprinimu;</w:t>
      </w:r>
    </w:p>
    <w:p w14:paraId="27AC83A0" w14:textId="77777777" w:rsidR="00EF44E3" w:rsidRDefault="0089341E" w:rsidP="0089341E">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reagavimo galimybių nustatymo ir įgyvendinimo patirtis, įskaitant geresnį informuotumą apie padėtį ir visuomenės atsparumo didinimą;</w:t>
      </w:r>
    </w:p>
    <w:p w14:paraId="4CBC2111" w14:textId="2C3C7DA2" w:rsidR="00F50BCB" w:rsidRPr="0089341E" w:rsidRDefault="00F50BCB" w:rsidP="0089341E">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 xml:space="preserve">labai geri Europos lygmens darbo su suinteresuotaisiais subjektais įgūdžiai ir didelė patirtis; </w:t>
      </w:r>
    </w:p>
    <w:p w14:paraId="684D5800" w14:textId="77777777" w:rsidR="00F50BCB" w:rsidRPr="006412A7" w:rsidRDefault="00F50BCB" w:rsidP="00F50BCB">
      <w:pPr>
        <w:pStyle w:val="ListParagraph"/>
        <w:widowControl w:val="0"/>
        <w:numPr>
          <w:ilvl w:val="0"/>
          <w:numId w:val="4"/>
        </w:numPr>
        <w:spacing w:after="0" w:line="360" w:lineRule="auto"/>
        <w:jc w:val="both"/>
        <w:rPr>
          <w:rFonts w:ascii="Arial" w:hAnsi="Arial" w:cs="Arial"/>
          <w:b/>
          <w:bCs/>
          <w:sz w:val="18"/>
          <w:szCs w:val="18"/>
          <w:u w:val="single"/>
        </w:rPr>
      </w:pPr>
      <w:r>
        <w:rPr>
          <w:rFonts w:ascii="Arial" w:hAnsi="Arial"/>
          <w:sz w:val="18"/>
        </w:rPr>
        <w:t>geras administracinės praktikos ir procedūrų, planavimo ir finansų valdymo išmanymas ir (arba) su tuo susijusi patirtis.</w:t>
      </w:r>
    </w:p>
    <w:bookmarkEnd w:id="1"/>
    <w:p w14:paraId="7A35D522" w14:textId="77777777" w:rsidR="00F50BCB" w:rsidRPr="006412A7" w:rsidRDefault="00F50BCB" w:rsidP="00F50BCB">
      <w:pPr>
        <w:spacing w:after="0" w:line="360" w:lineRule="auto"/>
        <w:jc w:val="both"/>
        <w:rPr>
          <w:rFonts w:ascii="Arial" w:hAnsi="Arial" w:cs="Arial"/>
          <w:b/>
          <w:bCs/>
          <w:sz w:val="18"/>
          <w:szCs w:val="18"/>
          <w:u w:val="single"/>
        </w:rPr>
      </w:pPr>
    </w:p>
    <w:p w14:paraId="7E3E7115" w14:textId="77777777" w:rsidR="00F50BCB" w:rsidRDefault="00F50BCB" w:rsidP="00F50BCB">
      <w:pPr>
        <w:pStyle w:val="Bodytext200"/>
        <w:shd w:val="clear" w:color="auto" w:fill="auto"/>
        <w:spacing w:before="0" w:after="0"/>
        <w:jc w:val="left"/>
        <w:rPr>
          <w:b/>
          <w:bCs/>
          <w:sz w:val="18"/>
          <w:szCs w:val="18"/>
        </w:rPr>
      </w:pPr>
      <w:r>
        <w:rPr>
          <w:b/>
          <w:sz w:val="18"/>
        </w:rPr>
        <w:t xml:space="preserve">Konsultavimo įgūdžiai (40 proc.): </w:t>
      </w:r>
    </w:p>
    <w:p w14:paraId="3C853D06" w14:textId="77777777" w:rsidR="00F50BCB" w:rsidRPr="00D40872" w:rsidRDefault="00F50BCB" w:rsidP="00F50BCB">
      <w:pPr>
        <w:pStyle w:val="Bodytext200"/>
        <w:shd w:val="clear" w:color="auto" w:fill="auto"/>
        <w:spacing w:before="0" w:after="0"/>
        <w:jc w:val="left"/>
        <w:rPr>
          <w:b/>
          <w:bCs/>
          <w:sz w:val="18"/>
          <w:szCs w:val="18"/>
          <w:lang w:val="en-GB"/>
        </w:rPr>
      </w:pPr>
    </w:p>
    <w:p w14:paraId="5E82D589" w14:textId="77777777"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 xml:space="preserve">gebėjimas konsultuoti dėl kompleksinių demokratinio atsparumo srities klausimų strateginio koordinavimo ir prie jo prisidėti, visų pirma didinant informuotumą apie padėtį ir nustatant reagavimo galimybes, kad būtų apsaugotas informacinės erdvės vientisumas; </w:t>
      </w:r>
    </w:p>
    <w:p w14:paraId="5C46D81D" w14:textId="77777777"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 xml:space="preserve">gebėjimas teikti į šias pareigas įeinančias strategines konsultacijas vyresniajai vadovybei; </w:t>
      </w:r>
    </w:p>
    <w:p w14:paraId="24DDA73B" w14:textId="77777777"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gebėjimas teikti įvairialypius – strategijos, politikos ir komunikacijos sričių – patarimus svarbiais ir sudėtingais klausimais;</w:t>
      </w:r>
    </w:p>
    <w:p w14:paraId="66653BFA" w14:textId="49B709BB"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 xml:space="preserve">gebėjimas konsultuoti generalinį direktorių ir vyresniąją vadovybę dėl komunikacijos su įvairiais suinteresuotaisiais subjektais ir jų informavimo veiklos strategijų rengimo ir įgyvendinimo. </w:t>
      </w:r>
    </w:p>
    <w:p w14:paraId="1960D813" w14:textId="54BAD2D7" w:rsidR="00E53957" w:rsidRPr="00DE4DFD" w:rsidRDefault="00E53957" w:rsidP="112CF90A">
      <w:pPr>
        <w:spacing w:after="240" w:line="240" w:lineRule="auto"/>
        <w:jc w:val="both"/>
        <w:rPr>
          <w:rFonts w:ascii="Times New Roman" w:hAnsi="Times New Roman" w:cs="Times New Roman"/>
        </w:rPr>
      </w:pPr>
    </w:p>
    <w:p w14:paraId="58DDE128" w14:textId="77777777" w:rsidR="003542EC" w:rsidRPr="008649AA" w:rsidRDefault="003542EC" w:rsidP="003542EC">
      <w:pPr>
        <w:spacing w:after="240" w:line="240" w:lineRule="auto"/>
        <w:jc w:val="both"/>
        <w:rPr>
          <w:rFonts w:ascii="Times New Roman" w:hAnsi="Times New Roman" w:cs="Times New Roman"/>
          <w:b/>
        </w:rPr>
      </w:pPr>
      <w:r>
        <w:rPr>
          <w:rFonts w:ascii="Times New Roman" w:hAnsi="Times New Roman"/>
          <w:b/>
        </w:rPr>
        <w:t>Kandidatai privalo (tinkamumo reikalavimai)</w:t>
      </w:r>
    </w:p>
    <w:p w14:paraId="5313A45B" w14:textId="77777777" w:rsidR="003542EC" w:rsidRPr="008649AA" w:rsidRDefault="003542EC" w:rsidP="003542EC">
      <w:pPr>
        <w:spacing w:after="240" w:line="240" w:lineRule="auto"/>
        <w:jc w:val="both"/>
        <w:rPr>
          <w:rFonts w:ascii="Times New Roman" w:hAnsi="Times New Roman" w:cs="Times New Roman"/>
        </w:rPr>
      </w:pPr>
      <w:r>
        <w:rPr>
          <w:rFonts w:ascii="Times New Roman" w:hAnsi="Times New Roman"/>
        </w:rPr>
        <w:t xml:space="preserve">Kandidatai galės dalyvauti atrankos etape tik jei </w:t>
      </w:r>
      <w:r>
        <w:rPr>
          <w:rFonts w:ascii="Times New Roman" w:hAnsi="Times New Roman"/>
          <w:b/>
        </w:rPr>
        <w:t>iki paraiškų pateikimo termino</w:t>
      </w:r>
      <w:r>
        <w:rPr>
          <w:rFonts w:ascii="Times New Roman" w:hAnsi="Times New Roman"/>
        </w:rPr>
        <w:t xml:space="preserve"> atitiks toliau nurodytus formaliuosius reikalavimus.</w:t>
      </w:r>
    </w:p>
    <w:p w14:paraId="33951552"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Pilietybė</w:t>
      </w:r>
      <w:r>
        <w:rPr>
          <w:rFonts w:ascii="Times New Roman" w:hAnsi="Times New Roman"/>
        </w:rPr>
        <w:t>: kandidatai turi turėti vienos iš Europos Sąjungos valstybių narių pilietybę.</w:t>
      </w:r>
    </w:p>
    <w:p w14:paraId="795FB198"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Universitetinis išsilavinimas arba diplomas</w:t>
      </w:r>
      <w:r>
        <w:rPr>
          <w:rFonts w:ascii="Times New Roman" w:hAnsi="Times New Roman"/>
        </w:rPr>
        <w:t>: kandidatai privalo turėti:</w:t>
      </w:r>
    </w:p>
    <w:p w14:paraId="672D0702" w14:textId="728CB5FA" w:rsidR="003542EC" w:rsidRPr="008649AA" w:rsidRDefault="003542EC" w:rsidP="003542EC">
      <w:pPr>
        <w:pStyle w:val="ListParagraph"/>
        <w:spacing w:after="240" w:line="240" w:lineRule="auto"/>
        <w:ind w:left="568" w:hanging="284"/>
        <w:contextualSpacing w:val="0"/>
        <w:jc w:val="both"/>
        <w:rPr>
          <w:rFonts w:ascii="Times New Roman" w:hAnsi="Times New Roman" w:cs="Times New Roman"/>
        </w:rPr>
      </w:pPr>
      <w:r>
        <w:rPr>
          <w:rFonts w:ascii="Times New Roman" w:hAnsi="Times New Roman"/>
        </w:rPr>
        <w:t>-</w:t>
      </w:r>
      <w:r>
        <w:tab/>
      </w:r>
      <w:r>
        <w:rPr>
          <w:rFonts w:ascii="Times New Roman" w:hAnsi="Times New Roman"/>
        </w:rPr>
        <w:t>arba diplomu patvirtintą ketverių metų ar ilgesnį užbaigtą universitetinį išsilavinimą,</w:t>
      </w:r>
    </w:p>
    <w:p w14:paraId="4572BC0E" w14:textId="77777777" w:rsidR="003542EC" w:rsidRDefault="003542EC" w:rsidP="003542EC">
      <w:pPr>
        <w:pStyle w:val="ListParagraph"/>
        <w:spacing w:after="240" w:line="240" w:lineRule="auto"/>
        <w:ind w:left="568" w:hanging="284"/>
        <w:contextualSpacing w:val="0"/>
        <w:jc w:val="both"/>
        <w:rPr>
          <w:rFonts w:ascii="Times New Roman" w:hAnsi="Times New Roman" w:cs="Times New Roman"/>
        </w:rPr>
      </w:pPr>
      <w:r>
        <w:rPr>
          <w:rFonts w:ascii="Times New Roman" w:hAnsi="Times New Roman"/>
        </w:rPr>
        <w:t>-</w:t>
      </w:r>
      <w:r>
        <w:tab/>
      </w:r>
      <w:r>
        <w:rPr>
          <w:rFonts w:ascii="Times New Roman" w:hAnsi="Times New Roman"/>
        </w:rPr>
        <w:t>arba diplomu patvirtintą bent trejų metų užbaigtą universitetinį išsilavinimą ir ne mažesnę kaip vienų metų atitinkamą profesinę patirtį (ši vienų metų profesinė patirtis negali būti įtraukta į baigus studijas įgytos profesinės patirties, kurios reikalaujama toliau, laikotarpį).</w:t>
      </w:r>
    </w:p>
    <w:p w14:paraId="6E262506" w14:textId="77777777" w:rsidR="00FD79B3" w:rsidRDefault="00FD79B3" w:rsidP="00CD0EAE">
      <w:pPr>
        <w:pStyle w:val="ListParagraph"/>
        <w:spacing w:after="0" w:line="240" w:lineRule="auto"/>
        <w:ind w:left="568" w:hanging="284"/>
        <w:contextualSpacing w:val="0"/>
        <w:jc w:val="both"/>
        <w:rPr>
          <w:rFonts w:ascii="Times New Roman" w:hAnsi="Times New Roman" w:cs="Times New Roman"/>
        </w:rPr>
      </w:pPr>
      <w:r>
        <w:rPr>
          <w:rFonts w:ascii="Times New Roman" w:hAnsi="Times New Roman"/>
        </w:rPr>
        <w:t>Gali būti priimami tik ES valstybėse narėse išduoti diplomai arba diplomai, kurių lygiavertiškumas</w:t>
      </w:r>
    </w:p>
    <w:p w14:paraId="5D4BEC0D" w14:textId="77777777" w:rsidR="00FD79B3" w:rsidRDefault="00FD79B3" w:rsidP="00CD0EAE">
      <w:pPr>
        <w:pStyle w:val="ListParagraph"/>
        <w:spacing w:after="0" w:line="240" w:lineRule="auto"/>
        <w:ind w:left="568" w:hanging="284"/>
        <w:contextualSpacing w:val="0"/>
        <w:jc w:val="both"/>
        <w:rPr>
          <w:rFonts w:ascii="Times New Roman" w:hAnsi="Times New Roman" w:cs="Times New Roman"/>
        </w:rPr>
      </w:pPr>
      <w:r>
        <w:rPr>
          <w:rFonts w:ascii="Times New Roman" w:hAnsi="Times New Roman"/>
        </w:rPr>
        <w:t xml:space="preserve">patvirtintas vienos iš šių valstybių narių institucijų išduotais </w:t>
      </w:r>
    </w:p>
    <w:p w14:paraId="08A90C6B" w14:textId="540BA1D3" w:rsidR="00FD79B3" w:rsidRDefault="00FD79B3" w:rsidP="00FD79B3">
      <w:pPr>
        <w:pStyle w:val="ListParagraph"/>
        <w:spacing w:after="0" w:line="240" w:lineRule="auto"/>
        <w:ind w:left="568" w:hanging="284"/>
        <w:contextualSpacing w:val="0"/>
        <w:jc w:val="both"/>
        <w:rPr>
          <w:rFonts w:ascii="Times New Roman" w:hAnsi="Times New Roman" w:cs="Times New Roman"/>
        </w:rPr>
      </w:pPr>
      <w:r>
        <w:rPr>
          <w:rFonts w:ascii="Times New Roman" w:hAnsi="Times New Roman"/>
        </w:rPr>
        <w:t>pažymėjimais.</w:t>
      </w:r>
    </w:p>
    <w:p w14:paraId="26FF6230" w14:textId="77777777" w:rsidR="00C812E8" w:rsidRPr="008649AA" w:rsidRDefault="00C812E8" w:rsidP="00CD0EAE">
      <w:pPr>
        <w:pStyle w:val="ListParagraph"/>
        <w:spacing w:after="0" w:line="240" w:lineRule="auto"/>
        <w:ind w:left="568" w:hanging="284"/>
        <w:contextualSpacing w:val="0"/>
        <w:jc w:val="both"/>
        <w:rPr>
          <w:rFonts w:ascii="Times New Roman" w:hAnsi="Times New Roman" w:cs="Times New Roman"/>
        </w:rPr>
      </w:pPr>
    </w:p>
    <w:p w14:paraId="4922525F" w14:textId="7B63113F" w:rsidR="003C4E2A" w:rsidRPr="008649AA" w:rsidRDefault="003542EC" w:rsidP="003C4E2A">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Profesinė patirtis</w:t>
      </w:r>
      <w:r>
        <w:rPr>
          <w:rFonts w:ascii="Times New Roman" w:hAnsi="Times New Roman"/>
        </w:rPr>
        <w:t>: kandidatai privalo turėti baigus studijas įgytą ne mažesnę kaip 15 metų darbo patirtį</w:t>
      </w:r>
      <w:r>
        <w:rPr>
          <w:rStyle w:val="FootnoteReference"/>
          <w:rFonts w:ascii="Times New Roman" w:hAnsi="Times New Roman" w:cs="Times New Roman"/>
          <w:b/>
        </w:rPr>
        <w:footnoteReference w:id="2"/>
      </w:r>
      <w:r>
        <w:rPr>
          <w:rFonts w:ascii="Times New Roman" w:hAnsi="Times New Roman"/>
        </w:rPr>
        <w:t xml:space="preserve">, kurios lygmuo atitinka minėtus kvalifikacinius reikalavimus. </w:t>
      </w:r>
    </w:p>
    <w:p w14:paraId="28AAED6B" w14:textId="64A3F725" w:rsidR="003542EC" w:rsidRDefault="00EB4544" w:rsidP="667656FB">
      <w:pPr>
        <w:pStyle w:val="ListParagraph"/>
        <w:numPr>
          <w:ilvl w:val="0"/>
          <w:numId w:val="1"/>
        </w:numPr>
        <w:spacing w:after="240" w:line="240" w:lineRule="auto"/>
        <w:ind w:left="284" w:hanging="284"/>
        <w:jc w:val="both"/>
        <w:rPr>
          <w:rFonts w:ascii="Times New Roman" w:hAnsi="Times New Roman" w:cs="Times New Roman"/>
        </w:rPr>
      </w:pPr>
      <w:r>
        <w:rPr>
          <w:rFonts w:ascii="Times New Roman" w:hAnsi="Times New Roman"/>
          <w:u w:val="single"/>
        </w:rPr>
        <w:lastRenderedPageBreak/>
        <w:t>Konsultavimo patirtis</w:t>
      </w:r>
      <w:r>
        <w:rPr>
          <w:rFonts w:ascii="Times New Roman" w:hAnsi="Times New Roman"/>
        </w:rPr>
        <w:t>: iš baigus studijas įgytos profesinės patirties bent penkerių metų profesinė patirtis turi būti įgyta einant aukšto lygio patarėjo pareigas</w:t>
      </w:r>
      <w:r>
        <w:rPr>
          <w:rStyle w:val="FootnoteReference"/>
          <w:rFonts w:ascii="Times New Roman" w:hAnsi="Times New Roman" w:cs="Times New Roman"/>
        </w:rPr>
        <w:footnoteReference w:id="3"/>
      </w:r>
      <w:r>
        <w:rPr>
          <w:rFonts w:ascii="Times New Roman" w:hAnsi="Times New Roman"/>
        </w:rPr>
        <w:t>.</w:t>
      </w:r>
    </w:p>
    <w:p w14:paraId="22404CBF" w14:textId="77777777" w:rsidR="00F50BCB" w:rsidRPr="008649AA" w:rsidRDefault="00F50BCB" w:rsidP="00F50BCB">
      <w:pPr>
        <w:pStyle w:val="ListParagraph"/>
        <w:spacing w:after="240" w:line="240" w:lineRule="auto"/>
        <w:ind w:left="284"/>
        <w:jc w:val="both"/>
        <w:rPr>
          <w:rFonts w:ascii="Times New Roman" w:hAnsi="Times New Roman" w:cs="Times New Roman"/>
        </w:rPr>
      </w:pPr>
    </w:p>
    <w:p w14:paraId="4062D7D2"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Kalbos</w:t>
      </w:r>
      <w:r>
        <w:rPr>
          <w:rFonts w:ascii="Times New Roman" w:hAnsi="Times New Roman"/>
        </w:rPr>
        <w:t>: kandidatai turi labai gerai mokėti vieną iš oficialiųjų Europos Sąjungos kalbų</w:t>
      </w:r>
      <w:r>
        <w:rPr>
          <w:rStyle w:val="FootnoteReference"/>
          <w:rFonts w:ascii="Times New Roman" w:hAnsi="Times New Roman" w:cs="Times New Roman"/>
        </w:rPr>
        <w:footnoteReference w:id="4"/>
      </w:r>
      <w:r>
        <w:rPr>
          <w:rFonts w:ascii="Times New Roman" w:hAnsi="Times New Roman"/>
        </w:rPr>
        <w:t xml:space="preserve"> ir pakankamai gerai mokėti kurią nors kitą oficialiąją ES kalbą. Atrankos komisijos per pokalbį (-</w:t>
      </w:r>
      <w:proofErr w:type="spellStart"/>
      <w:r>
        <w:rPr>
          <w:rFonts w:ascii="Times New Roman" w:hAnsi="Times New Roman"/>
        </w:rPr>
        <w:t>ius</w:t>
      </w:r>
      <w:proofErr w:type="spellEnd"/>
      <w:r>
        <w:rPr>
          <w:rFonts w:ascii="Times New Roman" w:hAnsi="Times New Roman"/>
        </w:rPr>
        <w:t>) tikrins, ar kandidatai atitinka reikalavimą pakankamai gerai mokėti kurią nors kitą oficialiąją ES kalbą. Todėl pokalbis arba jo dalis gali vykti ta kita kalba.</w:t>
      </w:r>
    </w:p>
    <w:p w14:paraId="3FFA4508" w14:textId="7C792720" w:rsidR="002F0575" w:rsidRPr="00F50BCB" w:rsidRDefault="003542EC" w:rsidP="00081B31">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Amžiaus riba</w:t>
      </w:r>
      <w:r>
        <w:rPr>
          <w:rFonts w:ascii="Times New Roman" w:hAnsi="Times New Roman"/>
        </w:rPr>
        <w:t>: kandidatai privalo nebūti sulaukęs įprasto pensinio amžiaus, kuris Europos Sąjungos institucijų pareigūnams skaičiuojamas nuo mėnesio, kurį jiems sukanka 66 metai, pabaigos (žr. Tarnybos nuostatų</w:t>
      </w:r>
      <w:r>
        <w:rPr>
          <w:rStyle w:val="FootnoteReference"/>
          <w:rFonts w:ascii="Times New Roman" w:hAnsi="Times New Roman" w:cs="Times New Roman"/>
          <w:b/>
        </w:rPr>
        <w:footnoteReference w:id="5"/>
      </w:r>
      <w:r>
        <w:rPr>
          <w:rFonts w:ascii="Times New Roman" w:hAnsi="Times New Roman"/>
        </w:rPr>
        <w:t xml:space="preserve"> 52 straipsnio a punktą).</w:t>
      </w:r>
    </w:p>
    <w:p w14:paraId="7F370E9B" w14:textId="28BDFE18" w:rsidR="001F08A9" w:rsidRPr="008649AA" w:rsidRDefault="001F08A9" w:rsidP="00840D2D">
      <w:pPr>
        <w:tabs>
          <w:tab w:val="left" w:pos="3215"/>
        </w:tabs>
        <w:spacing w:after="240" w:line="240" w:lineRule="auto"/>
        <w:jc w:val="both"/>
        <w:rPr>
          <w:rFonts w:ascii="Times New Roman" w:hAnsi="Times New Roman" w:cs="Times New Roman"/>
          <w:b/>
        </w:rPr>
      </w:pPr>
      <w:r>
        <w:rPr>
          <w:rFonts w:ascii="Times New Roman" w:hAnsi="Times New Roman"/>
          <w:b/>
        </w:rPr>
        <w:t>Atranka ir paskyrimas</w:t>
      </w:r>
    </w:p>
    <w:p w14:paraId="17005BFE" w14:textId="60698EA1" w:rsidR="009D3D62" w:rsidRPr="008649AA" w:rsidRDefault="009D3D62" w:rsidP="00533A8D">
      <w:pPr>
        <w:pStyle w:val="Corpsdutexte0"/>
        <w:shd w:val="clear" w:color="auto" w:fill="auto"/>
        <w:spacing w:before="0" w:after="240" w:line="240" w:lineRule="auto"/>
        <w:ind w:firstLine="0"/>
        <w:jc w:val="both"/>
        <w:rPr>
          <w:rFonts w:ascii="Times New Roman" w:hAnsi="Times New Roman" w:cs="Times New Roman"/>
        </w:rPr>
      </w:pPr>
      <w:r>
        <w:rPr>
          <w:rFonts w:ascii="Times New Roman" w:hAnsi="Times New Roman"/>
          <w:sz w:val="22"/>
        </w:rPr>
        <w:t>Atranka ir paskyrimas bus vykdomi laikantis Europos Komisijos nustatytos atrankos ir įdarbinimo tvarkos (žr. Su vyresniaisiais pareigūnais susijusios politikos dokumentą</w:t>
      </w:r>
      <w:r>
        <w:rPr>
          <w:rStyle w:val="FootnoteReference"/>
          <w:rFonts w:ascii="Times New Roman" w:hAnsi="Times New Roman" w:cs="Times New Roman"/>
          <w:b/>
          <w:bCs/>
          <w:sz w:val="22"/>
          <w:szCs w:val="22"/>
        </w:rPr>
        <w:footnoteReference w:id="6"/>
      </w:r>
      <w:r>
        <w:rPr>
          <w:rFonts w:ascii="Times New Roman" w:hAnsi="Times New Roman"/>
          <w:sz w:val="22"/>
        </w:rPr>
        <w:t>).</w:t>
      </w:r>
    </w:p>
    <w:p w14:paraId="52025CED" w14:textId="72C4F193" w:rsidR="001F08A9" w:rsidRPr="008649AA" w:rsidRDefault="00335932" w:rsidP="003542EC">
      <w:pPr>
        <w:spacing w:after="240" w:line="240" w:lineRule="auto"/>
        <w:jc w:val="both"/>
        <w:rPr>
          <w:rFonts w:ascii="Times New Roman" w:hAnsi="Times New Roman" w:cs="Times New Roman"/>
        </w:rPr>
      </w:pPr>
      <w:r>
        <w:rPr>
          <w:rFonts w:ascii="Times New Roman" w:hAnsi="Times New Roman"/>
        </w:rPr>
        <w:t>Organizuodama šią atrankos procedūrą Europos Komisija sudarys pirminės atrankos komisiją. Ši komisija išanalizuos visas paraiškas, atliks pirmąjį tinkamumo patikrinimą ir pagal pirmiau nurodytus kriterijus nustatys geriausią profilį turinčius kandidatus, kurie gali būti pakviesti pokalbio su pirminės atrankos komisija.</w:t>
      </w:r>
      <w:r>
        <w:t xml:space="preserve"> </w:t>
      </w:r>
      <w:r>
        <w:rPr>
          <w:rFonts w:ascii="Times New Roman" w:hAnsi="Times New Roman"/>
        </w:rPr>
        <w:t>Bet kuriuo procedūros metu kandidatų gali būti paprašyta pateikti dokumentus, kuriais patvirtinama jų paraiškose išdėstyta informacija. Šių dokumentų per prašyme nustatytą terminą nepateikę kandidatai gali būti pašalinti iš atrankos procedūros.</w:t>
      </w:r>
    </w:p>
    <w:p w14:paraId="3FB3BF72"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Po šių pokalbių pirminės atrankos komisija parengs išvadas ir pateiks kandidatų, kurie galėtų būti pakviesti tolesnio pokalbio su Europos Komisijos paskyrimų patariamuoju komitetu (PPK), sąrašą. PPK, atsižvelgdamas į pirminės atrankos komisijos išvadas, nuspręs, kuriuos kandidatus pakviesti pokalbio.</w:t>
      </w:r>
    </w:p>
    <w:p w14:paraId="6DC45FF6" w14:textId="619522C8"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Pokalbio su PPK pakviesti kandidatai dalyvaus visą dieną vyksiančiose vadovų vertinimo centro, kuriame dirba nepriklausomi įdarbinimo konsultantai, procedūrose. Atsižvelgdamas į pokalbio ir vertinimo centro ataskaitos rezultatus, PPK sudarys galutinį kandidatų, laikomų tinkančiais eiti šias pareigas, sąrašą.</w:t>
      </w:r>
    </w:p>
    <w:p w14:paraId="71AE580B" w14:textId="77777777" w:rsidR="00E55604" w:rsidRDefault="001F08A9" w:rsidP="003542EC">
      <w:pPr>
        <w:spacing w:after="240" w:line="240" w:lineRule="auto"/>
        <w:jc w:val="both"/>
        <w:rPr>
          <w:rFonts w:ascii="Times New Roman" w:hAnsi="Times New Roman" w:cs="Times New Roman"/>
        </w:rPr>
      </w:pPr>
      <w:r>
        <w:rPr>
          <w:rFonts w:ascii="Times New Roman" w:hAnsi="Times New Roman"/>
        </w:rPr>
        <w:t>PPK atrinkti kandidatai dalyvaus pokalbyje su atitinkamu (-</w:t>
      </w:r>
      <w:proofErr w:type="spellStart"/>
      <w:r>
        <w:rPr>
          <w:rFonts w:ascii="Times New Roman" w:hAnsi="Times New Roman"/>
        </w:rPr>
        <w:t>ais</w:t>
      </w:r>
      <w:proofErr w:type="spellEnd"/>
      <w:r>
        <w:rPr>
          <w:rFonts w:ascii="Times New Roman" w:hAnsi="Times New Roman"/>
        </w:rPr>
        <w:t>) Komisijos nariu (-</w:t>
      </w:r>
      <w:proofErr w:type="spellStart"/>
      <w:r>
        <w:rPr>
          <w:rFonts w:ascii="Times New Roman" w:hAnsi="Times New Roman"/>
        </w:rPr>
        <w:t>iais</w:t>
      </w:r>
      <w:proofErr w:type="spellEnd"/>
      <w:r>
        <w:rPr>
          <w:rFonts w:ascii="Times New Roman" w:hAnsi="Times New Roman"/>
        </w:rPr>
        <w:t>).</w:t>
      </w:r>
    </w:p>
    <w:p w14:paraId="6D87D0F9" w14:textId="77777777" w:rsidR="001F08A9" w:rsidRPr="008649AA" w:rsidRDefault="001F08A9" w:rsidP="00533A8D">
      <w:pPr>
        <w:spacing w:after="240" w:line="240" w:lineRule="auto"/>
        <w:jc w:val="both"/>
        <w:rPr>
          <w:rFonts w:ascii="Times New Roman" w:hAnsi="Times New Roman" w:cs="Times New Roman"/>
        </w:rPr>
      </w:pPr>
      <w:r>
        <w:rPr>
          <w:rFonts w:ascii="Times New Roman" w:hAnsi="Times New Roman"/>
        </w:rPr>
        <w:t>Po šių pokalbių Europos Komisija priims sprendimą dėl paskyrimo.</w:t>
      </w:r>
    </w:p>
    <w:p w14:paraId="0E68D3DA" w14:textId="69A5DCB1" w:rsidR="00DB7D3C" w:rsidRPr="008649AA" w:rsidRDefault="00DB7D3C" w:rsidP="00DB7D3C">
      <w:pPr>
        <w:spacing w:after="240" w:line="240" w:lineRule="auto"/>
        <w:jc w:val="both"/>
        <w:rPr>
          <w:rFonts w:ascii="Times New Roman" w:hAnsi="Times New Roman" w:cs="Times New Roman"/>
        </w:rPr>
      </w:pPr>
      <w:r>
        <w:rPr>
          <w:rFonts w:ascii="Times New Roman" w:hAnsi="Times New Roman"/>
        </w:rPr>
        <w:t>Atrinktas kandidatas privalo būti įvykdęs visas įstatymų nustatytas karinės tarnybos prievoles, būti pateikęs atitinkamų rekomendacijų, patvirtinančių jo tinkamumą eiti pareigas, ir būti tinkamos fizinės būklės, kad galėtų vykdyti savo pareigas.</w:t>
      </w:r>
    </w:p>
    <w:p w14:paraId="6693FB2E" w14:textId="77777777" w:rsidR="00DB7D3C" w:rsidRPr="008649AA" w:rsidRDefault="00DB7D3C" w:rsidP="00DB7D3C">
      <w:pPr>
        <w:spacing w:after="240" w:line="240" w:lineRule="auto"/>
        <w:jc w:val="both"/>
        <w:rPr>
          <w:rFonts w:ascii="Times New Roman" w:hAnsi="Times New Roman" w:cs="Times New Roman"/>
        </w:rPr>
      </w:pPr>
      <w:r>
        <w:rPr>
          <w:rFonts w:ascii="Times New Roman" w:hAnsi="Times New Roman"/>
        </w:rPr>
        <w:lastRenderedPageBreak/>
        <w:t>Atrinktas kandidatas turėtų turėti arba iš nacionalinės saugumo tarnybos galėti gauti galiojantį asmens patikimumo pažymėjimą. Asmens patikimumo pažymėjimas yra administracinis sprendimas, kuris priimamas kompetentingai nacionalinei saugumo tarnybai užbaigus patikimumo patikrinimą pagal galiojančius nacionalinius saugumo įstatymus ir kitus teisės aktus ir kuriuo patvirtinama, kad asmeniui leidžiama susipažinti su nurodyto lygio įslaptinta informacija. (Pažymėtina, kad asmens patikimumo pažymėjimo išdavimo procedūra gali būti pradėta tik darbdavio, o ne paties kandidato prašymu.)</w:t>
      </w:r>
    </w:p>
    <w:p w14:paraId="6A87DB92" w14:textId="5CBB1D39" w:rsidR="00081B31" w:rsidRPr="00F50BCB" w:rsidRDefault="002F0575" w:rsidP="00F50BCB">
      <w:pPr>
        <w:spacing w:after="240" w:line="240" w:lineRule="auto"/>
        <w:jc w:val="both"/>
        <w:rPr>
          <w:rFonts w:ascii="Times New Roman" w:hAnsi="Times New Roman" w:cs="Times New Roman"/>
        </w:rPr>
      </w:pPr>
      <w:r>
        <w:rPr>
          <w:rFonts w:ascii="Times New Roman" w:hAnsi="Times New Roman"/>
        </w:rPr>
        <w:t>Susipažinti su „CONFIDENTIEL UE / EU CONFIDENTIAL“ arba didesnio slaptumo žyma pažymėta ES įslaptinta informacija ir dalyvauti posėdžiuose, kuriuose tokia ES įslaptinta informacija aptariama, kandidatas galės tik kai atitinkama valstybė narė išduos asmens patikimumo pažymėjimą ir kai patikrinimo procedūra bus užbaigta Europos Komisijos Saugumo direktorato teisiškai privalomu informaciniu pranešimu.</w:t>
      </w:r>
    </w:p>
    <w:p w14:paraId="78FF5C75" w14:textId="77777777" w:rsidR="006B1671" w:rsidRPr="008649AA" w:rsidRDefault="006B1671" w:rsidP="003542EC">
      <w:pPr>
        <w:spacing w:after="240" w:line="240" w:lineRule="auto"/>
        <w:jc w:val="both"/>
        <w:rPr>
          <w:rFonts w:ascii="Times New Roman" w:hAnsi="Times New Roman" w:cs="Times New Roman"/>
          <w:b/>
        </w:rPr>
      </w:pPr>
      <w:r>
        <w:rPr>
          <w:rFonts w:ascii="Times New Roman" w:hAnsi="Times New Roman"/>
          <w:b/>
        </w:rPr>
        <w:t>Lygios galimybės</w:t>
      </w:r>
    </w:p>
    <w:p w14:paraId="27E64092" w14:textId="4EDF0477" w:rsidR="006B1671" w:rsidRPr="00F50BCB" w:rsidRDefault="00DB7D3C" w:rsidP="003542EC">
      <w:pPr>
        <w:spacing w:after="240" w:line="240" w:lineRule="auto"/>
        <w:jc w:val="both"/>
        <w:rPr>
          <w:rFonts w:ascii="Times New Roman" w:hAnsi="Times New Roman" w:cs="Times New Roman"/>
        </w:rPr>
      </w:pPr>
      <w:r>
        <w:rPr>
          <w:rFonts w:ascii="Times New Roman" w:hAnsi="Times New Roman"/>
        </w:rPr>
        <w:t>Remdamasi Tarnybos nuostatų 1d straipsniu, Europos Komisija siekia strateginio tikslo – iki dabartinės kadencijos pabaigos pasiekti lyčių lygybę visais valdymo lygmenimis ir vykdo lygių galimybių politiką, skatindama teikti paraiškas, kurios galėtų padėti užtikrinti didesnę įvairovę, lyčių lygybę ir bendrą geografinę pusiausvyrą.</w:t>
      </w:r>
    </w:p>
    <w:p w14:paraId="4747E719" w14:textId="7DA3A31B" w:rsidR="006B1671" w:rsidRPr="008649AA" w:rsidRDefault="006B1671" w:rsidP="003542EC">
      <w:pPr>
        <w:spacing w:after="240" w:line="240" w:lineRule="auto"/>
        <w:jc w:val="both"/>
        <w:rPr>
          <w:rFonts w:ascii="Times New Roman" w:hAnsi="Times New Roman" w:cs="Times New Roman"/>
          <w:b/>
        </w:rPr>
      </w:pPr>
      <w:r>
        <w:rPr>
          <w:rFonts w:ascii="Times New Roman" w:hAnsi="Times New Roman"/>
          <w:b/>
        </w:rPr>
        <w:t>Įdarbinimo sąlygos</w:t>
      </w:r>
    </w:p>
    <w:p w14:paraId="2C797D8E" w14:textId="5181DE39" w:rsidR="001C1F92" w:rsidRPr="008649AA" w:rsidRDefault="001C1F92" w:rsidP="001C1F92">
      <w:pPr>
        <w:spacing w:after="240" w:line="240" w:lineRule="auto"/>
        <w:jc w:val="both"/>
        <w:rPr>
          <w:rFonts w:ascii="Times New Roman" w:hAnsi="Times New Roman" w:cs="Times New Roman"/>
        </w:rPr>
      </w:pPr>
      <w:r>
        <w:rPr>
          <w:rFonts w:ascii="Times New Roman" w:hAnsi="Times New Roman"/>
        </w:rPr>
        <w:t xml:space="preserve">Darbo užmokestis ir įdarbinimo sąlygos yra nustatyti Tarnybos nuostatuose. </w:t>
      </w:r>
    </w:p>
    <w:p w14:paraId="4BD27166" w14:textId="2ED6F7DF" w:rsidR="00F75D74" w:rsidRPr="008649AA" w:rsidRDefault="00F75D74" w:rsidP="003542EC">
      <w:pPr>
        <w:spacing w:after="240" w:line="240" w:lineRule="auto"/>
        <w:jc w:val="both"/>
        <w:rPr>
          <w:rFonts w:ascii="Times New Roman" w:hAnsi="Times New Roman" w:cs="Times New Roman"/>
        </w:rPr>
      </w:pPr>
      <w:r>
        <w:rPr>
          <w:rFonts w:ascii="Times New Roman" w:hAnsi="Times New Roman"/>
        </w:rPr>
        <w:t xml:space="preserve">Atrinktas kandidatas bus įdarbintas AD 14 lygio pareigūnu ir, priklausomai nuo ankstesnės profesinės patirties, jam bus nustatyta 1-a arba 2-a to pareigų lygio pakopa. </w:t>
      </w:r>
    </w:p>
    <w:p w14:paraId="63553476" w14:textId="772454AD" w:rsidR="001F08A9" w:rsidRPr="008649AA" w:rsidRDefault="00840D2D" w:rsidP="003542EC">
      <w:pPr>
        <w:spacing w:after="240" w:line="240" w:lineRule="auto"/>
        <w:jc w:val="both"/>
        <w:rPr>
          <w:rFonts w:ascii="Times New Roman" w:hAnsi="Times New Roman" w:cs="Times New Roman"/>
        </w:rPr>
      </w:pPr>
      <w:r>
        <w:rPr>
          <w:rFonts w:ascii="Times New Roman" w:hAnsi="Times New Roman"/>
        </w:rPr>
        <w:t>Atrinktas kandidatas turėtų žinoti, kad Tarnybos nuostatuose visiems naujiems pareigūnams nustatytas devynių mėnesių bandomasis laikotarpis.</w:t>
      </w:r>
    </w:p>
    <w:p w14:paraId="53302F71" w14:textId="115D054D" w:rsidR="00533A8D" w:rsidRPr="00F50BCB" w:rsidRDefault="001C1F92" w:rsidP="00F75D74">
      <w:pPr>
        <w:spacing w:after="240" w:line="240" w:lineRule="auto"/>
        <w:jc w:val="both"/>
        <w:rPr>
          <w:rFonts w:ascii="Times New Roman" w:hAnsi="Times New Roman" w:cs="Times New Roman"/>
        </w:rPr>
      </w:pPr>
      <w:r>
        <w:rPr>
          <w:rFonts w:ascii="Times New Roman" w:hAnsi="Times New Roman"/>
        </w:rPr>
        <w:t>Darbo vieta yra Briuselyje (Belgija).</w:t>
      </w:r>
    </w:p>
    <w:p w14:paraId="0DF7632B" w14:textId="67990B3C" w:rsidR="00717779" w:rsidRDefault="48293947" w:rsidP="6B5B027E">
      <w:pPr>
        <w:spacing w:after="240" w:line="240" w:lineRule="auto"/>
        <w:jc w:val="both"/>
        <w:rPr>
          <w:rFonts w:ascii="Times New Roman" w:eastAsia="Times New Roman" w:hAnsi="Times New Roman" w:cs="Times New Roman"/>
          <w:b/>
          <w:bCs/>
        </w:rPr>
      </w:pPr>
      <w:r>
        <w:rPr>
          <w:rFonts w:ascii="Times New Roman" w:hAnsi="Times New Roman"/>
          <w:b/>
        </w:rPr>
        <w:t>Nepriklausomumas ir interesų deklaravimas</w:t>
      </w:r>
    </w:p>
    <w:p w14:paraId="47F98F1B" w14:textId="38A11C89" w:rsidR="00717779" w:rsidRPr="00F50BCB" w:rsidRDefault="48293947" w:rsidP="6B5B027E">
      <w:pPr>
        <w:spacing w:after="240" w:line="240" w:lineRule="auto"/>
        <w:jc w:val="both"/>
        <w:rPr>
          <w:rFonts w:ascii="Times New Roman" w:eastAsia="Times New Roman" w:hAnsi="Times New Roman" w:cs="Times New Roman"/>
        </w:rPr>
      </w:pPr>
      <w:r>
        <w:rPr>
          <w:rFonts w:ascii="Times New Roman" w:hAnsi="Times New Roman"/>
        </w:rPr>
        <w:t>Kandidatai turės patvirtinti, kad tarnaudami viešajam interesui įsipareigoja veikti nepriklausomai, ir deklaruoti visus interesus, kurie galėtų kelti abejonių dėl jų nepriklausomumo.</w:t>
      </w:r>
    </w:p>
    <w:p w14:paraId="25AEF488" w14:textId="77777777" w:rsidR="00AF21B0" w:rsidRPr="008649AA" w:rsidRDefault="00AF21B0" w:rsidP="00AF21B0">
      <w:pPr>
        <w:spacing w:after="240" w:line="240" w:lineRule="auto"/>
        <w:jc w:val="both"/>
        <w:rPr>
          <w:rFonts w:ascii="Times New Roman" w:hAnsi="Times New Roman" w:cs="Times New Roman"/>
          <w:b/>
        </w:rPr>
      </w:pPr>
      <w:r>
        <w:rPr>
          <w:rFonts w:ascii="Times New Roman" w:hAnsi="Times New Roman"/>
          <w:b/>
        </w:rPr>
        <w:t>Svarbi informacija kandidatams</w:t>
      </w:r>
    </w:p>
    <w:p w14:paraId="30FC2A9A" w14:textId="17D08B24" w:rsidR="00AF21B0" w:rsidRPr="00F50BCB" w:rsidRDefault="00AF21B0" w:rsidP="00AF21B0">
      <w:pPr>
        <w:spacing w:after="240" w:line="240" w:lineRule="auto"/>
        <w:jc w:val="both"/>
        <w:rPr>
          <w:rFonts w:ascii="Times New Roman" w:hAnsi="Times New Roman" w:cs="Times New Roman"/>
        </w:rPr>
      </w:pPr>
      <w:r>
        <w:rPr>
          <w:rFonts w:ascii="Times New Roman" w:hAnsi="Times New Roman"/>
        </w:rPr>
        <w:t>Kandidatams primenama, kad atrankos komisijų darbas yra konfidencialus. Kandidatams draudžiama tiesiogiai arba netiesiogiai susisiekti su šių komisijų nariais arba prašyti kitų asmenų tai daryti jų vardu. Visos užklausos turi būti siunčiamos atitinkamos komisijos sekretoriatui.</w:t>
      </w:r>
    </w:p>
    <w:p w14:paraId="54FB369A" w14:textId="77777777" w:rsidR="00AF21B0" w:rsidRPr="008649AA" w:rsidRDefault="00AF21B0" w:rsidP="00AF21B0">
      <w:pPr>
        <w:spacing w:after="240" w:line="240" w:lineRule="auto"/>
        <w:jc w:val="both"/>
        <w:rPr>
          <w:rFonts w:ascii="Times New Roman" w:hAnsi="Times New Roman" w:cs="Times New Roman"/>
          <w:b/>
        </w:rPr>
      </w:pPr>
      <w:r>
        <w:rPr>
          <w:rFonts w:ascii="Times New Roman" w:hAnsi="Times New Roman"/>
          <w:b/>
        </w:rPr>
        <w:t>Asmens duomenų apsauga</w:t>
      </w:r>
    </w:p>
    <w:p w14:paraId="0494154C" w14:textId="36768F9D" w:rsidR="00AF21B0" w:rsidRPr="00F50BCB" w:rsidRDefault="00AF21B0" w:rsidP="003542EC">
      <w:pPr>
        <w:spacing w:after="240" w:line="240" w:lineRule="auto"/>
        <w:jc w:val="both"/>
        <w:rPr>
          <w:rFonts w:ascii="Times New Roman" w:hAnsi="Times New Roman" w:cs="Times New Roman"/>
        </w:rPr>
      </w:pPr>
      <w:r>
        <w:rPr>
          <w:rFonts w:ascii="Times New Roman" w:hAnsi="Times New Roman"/>
        </w:rPr>
        <w:t>Komisija užtikrins, kad kandidatų asmens duomenys būtų tvarkomi laikantis Europos Parlamento ir Tarybos reglamento (ES) 2018/1725</w:t>
      </w:r>
      <w:r>
        <w:rPr>
          <w:rStyle w:val="FootnoteReference"/>
          <w:rFonts w:ascii="Times New Roman" w:hAnsi="Times New Roman" w:cs="Times New Roman"/>
        </w:rPr>
        <w:footnoteReference w:id="7"/>
      </w:r>
      <w:r>
        <w:rPr>
          <w:rFonts w:ascii="Times New Roman" w:hAnsi="Times New Roman"/>
        </w:rPr>
        <w:t>. Tai visų pirma pasakytina apie tokių duomenų konfidencialumą ir saugumą.</w:t>
      </w:r>
    </w:p>
    <w:p w14:paraId="4BF3DA5F" w14:textId="77777777"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b/>
        </w:rPr>
        <w:t>Paraiškų teikimo tvarka</w:t>
      </w:r>
    </w:p>
    <w:p w14:paraId="650D4700"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lastRenderedPageBreak/>
        <w:t>Prieš teikdamas paraišką turėtumėte atidžiai pasitikrinti, ar atitinkate visus kandidatams keliamus tinkamumo reikalavimus (žr. skyrelį „Kandidatai privalo“), ypač diplomų, aukšto lygio profesinės patirties ir kalbų mokėjimo reikalavimus. Jeigu netenkinamas bent vienas iš tinkamumo reikalavimų, kandidatas automatiškai pašalinamas iš atrankos procedūros.</w:t>
      </w:r>
    </w:p>
    <w:p w14:paraId="4969B8B2" w14:textId="77777777" w:rsidR="005927E6"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Jeigu norite dalyvauti konkurse, turite užsiregistruoti internetu toliau nurodytoje svetainėje ir kiekvienu registracijos etapu laikytis pateiktų nurodymų: </w:t>
      </w:r>
    </w:p>
    <w:p w14:paraId="77DF5B81" w14:textId="77777777" w:rsidR="001F08A9" w:rsidRPr="008649AA" w:rsidRDefault="00E25088" w:rsidP="003542EC">
      <w:pPr>
        <w:spacing w:after="240" w:line="240" w:lineRule="auto"/>
        <w:jc w:val="both"/>
        <w:rPr>
          <w:rFonts w:ascii="Times New Roman" w:hAnsi="Times New Roman" w:cs="Times New Roman"/>
        </w:rPr>
      </w:pPr>
      <w:hyperlink r:id="rId11" w:history="1">
        <w:r>
          <w:rPr>
            <w:rStyle w:val="Hyperlink"/>
            <w:rFonts w:ascii="Times New Roman" w:hAnsi="Times New Roman"/>
          </w:rPr>
          <w:t>https://ec.europa.eu/dgs/human-resources/seniormanagementvacancies/</w:t>
        </w:r>
      </w:hyperlink>
      <w:r>
        <w:t>.</w:t>
      </w:r>
    </w:p>
    <w:p w14:paraId="4EC651B5"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Turite turėti veikiantį e. pašto adresą. Jis bus naudojamas jūsų registracijai patvirtinti, be to, juo bus su jumis susisiekiama įvairiais procedūros etapais. Todėl jeigu jūsų e. pašto adresas pasikeis, prašom apie tai pranešti Europos Komisijai.</w:t>
      </w:r>
    </w:p>
    <w:p w14:paraId="293971AF" w14:textId="35C0D6FF" w:rsidR="001F08A9" w:rsidRDefault="001F08A9" w:rsidP="003542EC">
      <w:pPr>
        <w:spacing w:after="240" w:line="240" w:lineRule="auto"/>
        <w:jc w:val="both"/>
        <w:rPr>
          <w:rFonts w:ascii="Times New Roman" w:hAnsi="Times New Roman" w:cs="Times New Roman"/>
        </w:rPr>
      </w:pPr>
      <w:r>
        <w:rPr>
          <w:rFonts w:ascii="Times New Roman" w:hAnsi="Times New Roman"/>
        </w:rPr>
        <w:t>Kad užbaigtumėte registraciją, į sistemą reikia įkelti PDF formato, pageidautina – „</w:t>
      </w:r>
      <w:proofErr w:type="spellStart"/>
      <w:r>
        <w:rPr>
          <w:rFonts w:ascii="Times New Roman" w:hAnsi="Times New Roman"/>
        </w:rPr>
        <w:t>Europass</w:t>
      </w:r>
      <w:proofErr w:type="spellEnd"/>
      <w:r>
        <w:rPr>
          <w:rFonts w:ascii="Times New Roman" w:hAnsi="Times New Roman"/>
        </w:rPr>
        <w:t>“ formato</w:t>
      </w:r>
      <w:r>
        <w:rPr>
          <w:rStyle w:val="FootnoteReference"/>
          <w:rFonts w:ascii="Times New Roman" w:hAnsi="Times New Roman" w:cs="Times New Roman"/>
        </w:rPr>
        <w:footnoteReference w:id="8"/>
      </w:r>
      <w:r>
        <w:rPr>
          <w:rFonts w:ascii="Times New Roman" w:hAnsi="Times New Roman"/>
        </w:rPr>
        <w:t>, gyvenimo aprašymą ir internetu pateikti motyvacinį laišką (ne daugiau kaip 8 000 spaudos ženklų). Gyvenimo aprašymas ir motyvacinis laiškas gali būti teikiami bet kuria iš oficialiųjų Europos Sąjungos kalbų.</w:t>
      </w:r>
    </w:p>
    <w:p w14:paraId="41D36D14" w14:textId="77777777" w:rsidR="00AF21B0" w:rsidRPr="008649AA" w:rsidRDefault="00AF21B0" w:rsidP="00AF21B0">
      <w:pPr>
        <w:spacing w:after="240" w:line="240" w:lineRule="auto"/>
        <w:jc w:val="both"/>
        <w:rPr>
          <w:rFonts w:ascii="Times New Roman" w:hAnsi="Times New Roman" w:cs="Times New Roman"/>
        </w:rPr>
      </w:pPr>
      <w:r>
        <w:rPr>
          <w:rFonts w:ascii="Times New Roman" w:hAnsi="Times New Roman"/>
        </w:rPr>
        <w:t>Turėtumėte užtikrinti, kad jūsų paraiška būtų tiksli, išsami ir teisinga.</w:t>
      </w:r>
    </w:p>
    <w:p w14:paraId="4204BBD2" w14:textId="77777777" w:rsidR="00AF21B0" w:rsidRPr="008649AA" w:rsidRDefault="00AF21B0" w:rsidP="003542EC">
      <w:pPr>
        <w:spacing w:after="240" w:line="240" w:lineRule="auto"/>
        <w:jc w:val="both"/>
        <w:rPr>
          <w:rFonts w:ascii="Times New Roman" w:hAnsi="Times New Roman" w:cs="Times New Roman"/>
        </w:rPr>
      </w:pPr>
    </w:p>
    <w:p w14:paraId="1BCB13C1" w14:textId="77777777"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rPr>
        <w:t xml:space="preserve">Baigęs registraciją internetu, e. paštu gausite patvirtinimą, kad jūsų paraiška užregistruota. </w:t>
      </w:r>
      <w:r>
        <w:rPr>
          <w:rFonts w:ascii="Times New Roman" w:hAnsi="Times New Roman"/>
          <w:b/>
        </w:rPr>
        <w:t>Jei e. paštu patvirtinimo negavote, jūsų paraiška neužregistruota!</w:t>
      </w:r>
    </w:p>
    <w:p w14:paraId="58C18A09"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Atkreipkite dėmesį, kad paraiškos nagrinėjimo eigos stebėti internetu negalima. Apie jūsų paraiškos statusą jums tiesiogiai praneš Europos Komisija.</w:t>
      </w:r>
    </w:p>
    <w:p w14:paraId="13D95A95" w14:textId="79185372" w:rsidR="001F08A9" w:rsidRPr="008649AA" w:rsidRDefault="00AF21B0" w:rsidP="003542EC">
      <w:pPr>
        <w:spacing w:after="240" w:line="240" w:lineRule="auto"/>
        <w:jc w:val="both"/>
        <w:rPr>
          <w:rFonts w:ascii="Times New Roman" w:hAnsi="Times New Roman" w:cs="Times New Roman"/>
        </w:rPr>
      </w:pPr>
      <w:r>
        <w:rPr>
          <w:rFonts w:ascii="Times New Roman" w:hAnsi="Times New Roman"/>
          <w:b/>
        </w:rPr>
        <w:t xml:space="preserve">E. paštu atsiųstos paraiškos nepriimamos. </w:t>
      </w:r>
      <w:r>
        <w:rPr>
          <w:rFonts w:ascii="Times New Roman" w:hAnsi="Times New Roman"/>
        </w:rPr>
        <w:t xml:space="preserve">Jei norite daugiau informacijos ir (arba) jei kiltų techninių nesklandumų, siųskite e. laišką šiuo adresu: </w:t>
      </w:r>
      <w:r>
        <w:br/>
      </w:r>
      <w:hyperlink r:id="rId12" w:history="1">
        <w:r>
          <w:rPr>
            <w:rStyle w:val="Hyperlink"/>
            <w:rFonts w:ascii="Times New Roman" w:hAnsi="Times New Roman"/>
          </w:rPr>
          <w:t>HR-MANAGEMENT-ONLINE@ec.europa.eu</w:t>
        </w:r>
      </w:hyperlink>
      <w:r>
        <w:t>.</w:t>
      </w:r>
    </w:p>
    <w:p w14:paraId="4E8FB494" w14:textId="77777777" w:rsidR="00AF21B0" w:rsidRPr="008649AA" w:rsidRDefault="00AF21B0" w:rsidP="00AF21B0">
      <w:pPr>
        <w:spacing w:after="240" w:line="240" w:lineRule="auto"/>
        <w:jc w:val="both"/>
        <w:rPr>
          <w:rFonts w:ascii="Times New Roman" w:hAnsi="Times New Roman" w:cs="Times New Roman"/>
        </w:rPr>
      </w:pPr>
      <w:r>
        <w:rPr>
          <w:rFonts w:ascii="Times New Roman" w:hAnsi="Times New Roman"/>
        </w:rPr>
        <w:t>Jūs pats atsakingas už tai, kad registracijos internetu forma būtų užpildyta laiku. Primygtinai rekomenduojame nesiregistruoti paskutinėmis registracijai skirto laiko dienomis, nes dėl didelės interneto apkrovos arba dėl interneto ryšio sutrikimų registracija internetu gali nutrūkti neužbaigta, o tada reikia kartoti visą procedūrą. Pasibaigus registracijai skirtam laikui, nebegalėsite įvesti jokių duomenų. Pavėluotai atsiųstos registracijos formos nebus priimamos.</w:t>
      </w:r>
    </w:p>
    <w:p w14:paraId="1474BB68" w14:textId="77777777" w:rsidR="00717779" w:rsidRPr="008649AA" w:rsidRDefault="00717779" w:rsidP="003542EC">
      <w:pPr>
        <w:spacing w:after="240" w:line="240" w:lineRule="auto"/>
        <w:jc w:val="both"/>
        <w:rPr>
          <w:rFonts w:ascii="Times New Roman" w:hAnsi="Times New Roman" w:cs="Times New Roman"/>
        </w:rPr>
      </w:pPr>
    </w:p>
    <w:p w14:paraId="5D463DE0" w14:textId="77777777" w:rsidR="00717779" w:rsidRPr="008649AA" w:rsidRDefault="001F08A9" w:rsidP="003542EC">
      <w:pPr>
        <w:spacing w:after="240" w:line="240" w:lineRule="auto"/>
        <w:jc w:val="both"/>
        <w:rPr>
          <w:rFonts w:ascii="Times New Roman" w:hAnsi="Times New Roman" w:cs="Times New Roman"/>
          <w:b/>
        </w:rPr>
      </w:pPr>
      <w:r>
        <w:rPr>
          <w:rFonts w:ascii="Times New Roman" w:hAnsi="Times New Roman"/>
          <w:b/>
        </w:rPr>
        <w:t xml:space="preserve">Galutinis terminas </w:t>
      </w:r>
    </w:p>
    <w:p w14:paraId="6AC0A3F2" w14:textId="3CE6F9F5"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Galutinis registracijos terminas – </w:t>
      </w:r>
      <w:r>
        <w:rPr>
          <w:rFonts w:ascii="Times New Roman" w:hAnsi="Times New Roman"/>
          <w:b/>
        </w:rPr>
        <w:t>2026 m. balandžio 10 d. 12.00 (vidurdienis) Briuselio laiku</w:t>
      </w:r>
      <w:r>
        <w:rPr>
          <w:rFonts w:ascii="Times New Roman" w:hAnsi="Times New Roman"/>
        </w:rPr>
        <w:t>; vėliau registracija negalima.</w:t>
      </w:r>
    </w:p>
    <w:p w14:paraId="72416418" w14:textId="77777777" w:rsidR="001C1F92" w:rsidRPr="008649AA" w:rsidRDefault="001C1F92" w:rsidP="003542EC">
      <w:pPr>
        <w:spacing w:after="240" w:line="240" w:lineRule="auto"/>
        <w:jc w:val="both"/>
        <w:rPr>
          <w:rFonts w:ascii="Times New Roman" w:hAnsi="Times New Roman" w:cs="Times New Roman"/>
          <w:b/>
        </w:rPr>
      </w:pPr>
    </w:p>
    <w:p w14:paraId="661DD29D" w14:textId="05D2B720" w:rsidR="007E7FE2" w:rsidRPr="008649AA" w:rsidRDefault="007E7FE2" w:rsidP="003542EC">
      <w:pPr>
        <w:spacing w:after="240" w:line="240" w:lineRule="auto"/>
        <w:jc w:val="both"/>
        <w:rPr>
          <w:rFonts w:ascii="Times New Roman" w:hAnsi="Times New Roman" w:cs="Times New Roman"/>
        </w:rPr>
      </w:pPr>
    </w:p>
    <w:sectPr w:rsidR="007E7FE2" w:rsidRPr="008649AA">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0337A" w14:textId="77777777" w:rsidR="0049005C" w:rsidRDefault="0049005C" w:rsidP="00110276">
      <w:pPr>
        <w:spacing w:after="0" w:line="240" w:lineRule="auto"/>
      </w:pPr>
      <w:r>
        <w:separator/>
      </w:r>
    </w:p>
  </w:endnote>
  <w:endnote w:type="continuationSeparator" w:id="0">
    <w:p w14:paraId="5C4EA717" w14:textId="77777777" w:rsidR="0049005C" w:rsidRDefault="0049005C" w:rsidP="00110276">
      <w:pPr>
        <w:spacing w:after="0" w:line="240" w:lineRule="auto"/>
      </w:pPr>
      <w:r>
        <w:continuationSeparator/>
      </w:r>
    </w:p>
  </w:endnote>
  <w:endnote w:type="continuationNotice" w:id="1">
    <w:p w14:paraId="037B9AFD" w14:textId="77777777" w:rsidR="0049005C" w:rsidRDefault="004900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67596" w14:textId="77777777" w:rsidR="008649AA" w:rsidRDefault="008649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66988839"/>
      <w:docPartObj>
        <w:docPartGallery w:val="Page Numbers (Bottom of Page)"/>
        <w:docPartUnique/>
      </w:docPartObj>
    </w:sdtPr>
    <w:sdtEndPr>
      <w:rPr>
        <w:noProof/>
      </w:rPr>
    </w:sdtEndPr>
    <w:sdtContent>
      <w:p w14:paraId="3421BE27" w14:textId="08785B33" w:rsidR="00110276" w:rsidRPr="00FA7C3E" w:rsidRDefault="00397114" w:rsidP="008649AA">
        <w:pPr>
          <w:pStyle w:val="Footer"/>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39161" w14:textId="77777777" w:rsidR="008649AA" w:rsidRDefault="008649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62765" w14:textId="77777777" w:rsidR="0049005C" w:rsidRDefault="0049005C" w:rsidP="00110276">
      <w:pPr>
        <w:spacing w:after="0" w:line="240" w:lineRule="auto"/>
      </w:pPr>
      <w:r>
        <w:separator/>
      </w:r>
    </w:p>
  </w:footnote>
  <w:footnote w:type="continuationSeparator" w:id="0">
    <w:p w14:paraId="00026D8F" w14:textId="77777777" w:rsidR="0049005C" w:rsidRDefault="0049005C" w:rsidP="00110276">
      <w:pPr>
        <w:spacing w:after="0" w:line="240" w:lineRule="auto"/>
      </w:pPr>
      <w:r>
        <w:continuationSeparator/>
      </w:r>
    </w:p>
  </w:footnote>
  <w:footnote w:type="continuationNotice" w:id="1">
    <w:p w14:paraId="27E08CBA" w14:textId="77777777" w:rsidR="0049005C" w:rsidRDefault="0049005C">
      <w:pPr>
        <w:spacing w:after="0" w:line="240" w:lineRule="auto"/>
      </w:pPr>
    </w:p>
  </w:footnote>
  <w:footnote w:id="2">
    <w:p w14:paraId="0E75C3F9" w14:textId="709F6D55" w:rsidR="00E62B49" w:rsidRPr="0070492C" w:rsidRDefault="00E62B49" w:rsidP="00FA7C3E">
      <w:pPr>
        <w:pStyle w:val="FootnoteText"/>
        <w:ind w:left="284" w:hanging="284"/>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tab/>
      </w:r>
      <w:r>
        <w:rPr>
          <w:rFonts w:ascii="Times New Roman" w:hAnsi="Times New Roman"/>
          <w:sz w:val="16"/>
        </w:rPr>
        <w:t>Atsižvelgiama tik į faktiniais darbo santykiais pagrįstą profesinę patirtį, įgytą atliekant realų, tikrą darbą už užmokestį kaip darbuotojui (pagal bet kokios rūšies sutartį) arba kaip paslaugos teikėjui. Ne visą darbo dieną vykdytos profesinės veiklos trukmė apskaičiuojama proporcingai patvirtintai išdirbtai visos darbo dienos valandų procentinei daliai. Į motinystės, vaiko priežiūros ir (arba) įvaikinimo atostogas atsižvelgiama, jeigu atostogauta dirbant pagal darbo sutartį. Doktorantūros studijos, jei jos sėkmingai baigtos, prilyginamos profesinei patirčiai, net jeigu už jas negautas atlygis, tačiau įskaičiuojamas ne ilgesnis kaip trejų metų laikotarpis. Konkretus laikotarpis gali būti įskaičiuotas tik vieną kartą.</w:t>
      </w:r>
    </w:p>
  </w:footnote>
  <w:footnote w:id="3">
    <w:p w14:paraId="57046BE9" w14:textId="77777777" w:rsidR="00590E8D" w:rsidRPr="000217A2" w:rsidRDefault="00A12B13" w:rsidP="00590E8D">
      <w:pPr>
        <w:pStyle w:val="pf0"/>
        <w:rPr>
          <w:rFonts w:eastAsiaTheme="minorHAnsi"/>
          <w:sz w:val="16"/>
          <w:szCs w:val="16"/>
        </w:rPr>
      </w:pPr>
      <w:r>
        <w:rPr>
          <w:rStyle w:val="FootnoteReference"/>
        </w:rPr>
        <w:footnoteRef/>
      </w:r>
      <w:r>
        <w:t xml:space="preserve"> </w:t>
      </w:r>
      <w:r>
        <w:rPr>
          <w:sz w:val="16"/>
        </w:rPr>
        <w:t>Gyvenimo aprašyme aprašydami kiekvienų metų konsultavimo patirtį, kandidatai turėtų aiškiai nurodyti: 1) eitas pareigas ir vykdytas funkcijas; 2) tikslią sritį ir kokio lygmens pareigos tai buvo organizacijoje (nurodant aukštesnių ir žemesnių hierarchijos lygmenų skaičių); 3) su kiekvienomis eitomis pareigomis susijusius atskaitomybės ryšius.</w:t>
      </w:r>
    </w:p>
    <w:p w14:paraId="3CC17E68" w14:textId="5FACAAE6" w:rsidR="00A12B13" w:rsidRPr="00DE4DFD" w:rsidRDefault="00A12B13">
      <w:pPr>
        <w:pStyle w:val="FootnoteText"/>
      </w:pPr>
    </w:p>
  </w:footnote>
  <w:footnote w:id="4">
    <w:p w14:paraId="3118960B" w14:textId="19F0D8CF" w:rsidR="008649AA" w:rsidRPr="0070492C" w:rsidRDefault="003542EC" w:rsidP="00FA7C3E">
      <w:pPr>
        <w:pStyle w:val="FootnoteText"/>
        <w:ind w:left="284" w:hanging="284"/>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tab/>
      </w:r>
      <w:hyperlink r:id="rId1" w:history="1">
        <w:r>
          <w:rPr>
            <w:rStyle w:val="Hyperlink"/>
          </w:rPr>
          <w:t>http://eur-lex.europa.eu/legal-content/LT/TXT/PDF/?uri=CELEX:01958R0001-20130701&amp;qid=1408533709461&amp;from=LT</w:t>
        </w:r>
      </w:hyperlink>
      <w:r>
        <w:t xml:space="preserve">, </w:t>
      </w:r>
      <w:hyperlink r:id="rId2" w:history="1">
        <w:r>
          <w:rPr>
            <w:rStyle w:val="Hyperlink"/>
            <w:rFonts w:ascii="Times New Roman" w:hAnsi="Times New Roman"/>
            <w:sz w:val="16"/>
          </w:rPr>
          <w:t>https://eur-lex.europa.eu/legal-content/LT/TXT/?uri=CELEX%3A01958R0001-20130701</w:t>
        </w:r>
      </w:hyperlink>
      <w:r>
        <w:t>.</w:t>
      </w:r>
      <w:r>
        <w:rPr>
          <w:rStyle w:val="Hyperlink"/>
          <w:rFonts w:ascii="Times New Roman" w:hAnsi="Times New Roman"/>
          <w:sz w:val="16"/>
        </w:rPr>
        <w:t xml:space="preserve"> </w:t>
      </w:r>
    </w:p>
  </w:footnote>
  <w:footnote w:id="5">
    <w:p w14:paraId="32AC9A16" w14:textId="18DF4C14" w:rsidR="000E34E6" w:rsidRPr="0070492C" w:rsidRDefault="003542EC" w:rsidP="000E34E6">
      <w:pPr>
        <w:pStyle w:val="FootnoteText"/>
        <w:ind w:left="284" w:hanging="284"/>
        <w:jc w:val="both"/>
        <w:rPr>
          <w:rFonts w:ascii="Times New Roman" w:hAnsi="Times New Roman" w:cs="Times New Roman"/>
          <w:color w:val="0000FF" w:themeColor="hyperlink"/>
          <w:sz w:val="16"/>
          <w:szCs w:val="16"/>
          <w:u w:val="single"/>
        </w:rPr>
      </w:pPr>
      <w:r>
        <w:rPr>
          <w:rStyle w:val="FootnoteReference"/>
          <w:rFonts w:ascii="Times New Roman" w:hAnsi="Times New Roman" w:cs="Times New Roman"/>
          <w:sz w:val="16"/>
          <w:szCs w:val="16"/>
        </w:rPr>
        <w:footnoteRef/>
      </w:r>
      <w:r>
        <w:rPr>
          <w:rFonts w:ascii="Times New Roman" w:hAnsi="Times New Roman"/>
          <w:sz w:val="16"/>
        </w:rPr>
        <w:t xml:space="preserve"> </w:t>
      </w:r>
      <w:r>
        <w:tab/>
      </w:r>
      <w:hyperlink r:id="rId3" w:history="1">
        <w:r>
          <w:rPr>
            <w:rStyle w:val="Hyperlink"/>
            <w:rFonts w:ascii="Times New Roman" w:hAnsi="Times New Roman"/>
            <w:sz w:val="16"/>
          </w:rPr>
          <w:t>https://eur-lex.europa.eu/legal-content/LT/TXT/?uri=CELEX%3A01962R0031-20140701</w:t>
        </w:r>
      </w:hyperlink>
      <w:r>
        <w:rPr>
          <w:rStyle w:val="Hyperlink"/>
          <w:rFonts w:ascii="Times New Roman" w:hAnsi="Times New Roman"/>
          <w:sz w:val="16"/>
        </w:rPr>
        <w:t xml:space="preserve"> </w:t>
      </w:r>
    </w:p>
  </w:footnote>
  <w:footnote w:id="6">
    <w:p w14:paraId="49D07674" w14:textId="77777777" w:rsidR="00512EDC" w:rsidRDefault="009D3D62" w:rsidP="00512EDC">
      <w:pPr>
        <w:pStyle w:val="FootnoteText"/>
        <w:ind w:left="284" w:hanging="284"/>
        <w:jc w:val="both"/>
      </w:pPr>
      <w:r>
        <w:rPr>
          <w:rStyle w:val="FootnoteReference"/>
          <w:rFonts w:ascii="Times New Roman" w:hAnsi="Times New Roman" w:cs="Times New Roman"/>
          <w:sz w:val="16"/>
          <w:szCs w:val="16"/>
        </w:rPr>
        <w:footnoteRef/>
      </w:r>
      <w:r>
        <w:rPr>
          <w:rFonts w:ascii="Times New Roman" w:hAnsi="Times New Roman"/>
          <w:sz w:val="16"/>
        </w:rPr>
        <w:t xml:space="preserve"> </w:t>
      </w:r>
      <w:r>
        <w:tab/>
      </w:r>
      <w:hyperlink r:id="rId4">
        <w:r>
          <w:rPr>
            <w:rStyle w:val="Hyperlink"/>
            <w:rFonts w:ascii="Calibri" w:hAnsi="Calibri"/>
            <w:color w:val="0000FF"/>
            <w:sz w:val="16"/>
          </w:rPr>
          <w:t>https://commission.europa.eu/publications/documents-senior-management-selection-procedures_en</w:t>
        </w:r>
      </w:hyperlink>
      <w:r>
        <w:rPr>
          <w:rFonts w:ascii="Calibri" w:hAnsi="Calibri"/>
          <w:sz w:val="16"/>
        </w:rPr>
        <w:t xml:space="preserve"> (tik anglų kalba)</w:t>
      </w:r>
      <w:r>
        <w:t>.</w:t>
      </w:r>
    </w:p>
    <w:p w14:paraId="4C919712" w14:textId="5D5D12A3" w:rsidR="009D3D62" w:rsidRDefault="009D3D62" w:rsidP="009D3D62">
      <w:pPr>
        <w:pStyle w:val="FootnoteText"/>
        <w:ind w:left="284" w:hanging="284"/>
        <w:jc w:val="both"/>
      </w:pPr>
    </w:p>
  </w:footnote>
  <w:footnote w:id="7">
    <w:p w14:paraId="48531ABE" w14:textId="77777777" w:rsidR="00AF21B0" w:rsidRPr="004B637B" w:rsidRDefault="00AF21B0" w:rsidP="00AF21B0">
      <w:pPr>
        <w:pStyle w:val="FootnoteText"/>
        <w:ind w:left="284" w:hanging="284"/>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tab/>
      </w:r>
      <w:r>
        <w:rPr>
          <w:rFonts w:ascii="Times New Roman" w:hAnsi="Times New Roman"/>
          <w:sz w:val="16"/>
        </w:rPr>
        <w:t>2018 m. spalio 23 d. Europos Parlamento ir Tarybos reglamentas (ES) 2018/1725 dėl fizinių asmenų apsaugos Sąjungos institucijoms, organams, tarnyboms ir agentūroms tvarkant asmens duomenis ir dėl laisvo tokių duomenų judėjimo, kuriuo panaikinamas Reglamentas (EB) Nr. 45/2001 ir Sprendimas Nr. 1247/2002/EB, (OL L 295, 2018 11 21, p. 39).</w:t>
      </w:r>
    </w:p>
  </w:footnote>
  <w:footnote w:id="8">
    <w:p w14:paraId="24BBB1E7" w14:textId="21736824" w:rsidR="00EC7181" w:rsidRPr="00EC7181" w:rsidRDefault="00EC7181" w:rsidP="00BE6643">
      <w:pPr>
        <w:pStyle w:val="FootnoteText"/>
        <w:ind w:left="284" w:hanging="284"/>
        <w:rPr>
          <w:rFonts w:ascii="Arial" w:hAnsi="Arial" w:cs="Arial"/>
          <w:sz w:val="16"/>
        </w:rPr>
      </w:pPr>
      <w:r>
        <w:rPr>
          <w:rStyle w:val="FootnoteReference"/>
          <w:rFonts w:ascii="Times New Roman" w:hAnsi="Times New Roman" w:cs="Times New Roman"/>
          <w:sz w:val="18"/>
          <w:szCs w:val="18"/>
        </w:rPr>
        <w:footnoteRef/>
      </w:r>
      <w:r>
        <w:rPr>
          <w:rFonts w:ascii="Times New Roman" w:hAnsi="Times New Roman"/>
          <w:sz w:val="18"/>
        </w:rPr>
        <w:t xml:space="preserve"> </w:t>
      </w:r>
      <w:r>
        <w:tab/>
      </w:r>
      <w:r>
        <w:rPr>
          <w:rFonts w:ascii="Times New Roman" w:hAnsi="Times New Roman"/>
          <w:sz w:val="18"/>
        </w:rPr>
        <w:t>Informacijos, kaip susikurti „</w:t>
      </w:r>
      <w:proofErr w:type="spellStart"/>
      <w:r>
        <w:rPr>
          <w:rFonts w:ascii="Times New Roman" w:hAnsi="Times New Roman"/>
          <w:sz w:val="18"/>
        </w:rPr>
        <w:t>Europass</w:t>
      </w:r>
      <w:proofErr w:type="spellEnd"/>
      <w:r>
        <w:rPr>
          <w:rFonts w:ascii="Times New Roman" w:hAnsi="Times New Roman"/>
          <w:sz w:val="18"/>
        </w:rPr>
        <w:t xml:space="preserve">“ gyvenimo aprašymą, galite rasti internete adresu </w:t>
      </w:r>
      <w:hyperlink r:id="rId5" w:history="1">
        <w:r>
          <w:rPr>
            <w:rStyle w:val="Hyperlink"/>
            <w:rFonts w:ascii="Times New Roman" w:hAnsi="Times New Roman"/>
            <w:sz w:val="18"/>
          </w:rPr>
          <w:t>https://europass.europa.eu/lt/create-europass-cv</w:t>
        </w:r>
      </w:hyperlink>
      <w:r>
        <w:t>.</w:t>
      </w:r>
      <w:r>
        <w:rPr>
          <w:rFonts w:ascii="Arial" w:hAnsi="Arial"/>
          <w:sz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DFCA2" w14:textId="77777777" w:rsidR="008649AA" w:rsidRDefault="008649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DAF97" w14:textId="77777777" w:rsidR="008649AA" w:rsidRPr="00791B6C" w:rsidRDefault="008649AA" w:rsidP="00791B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25500" w14:textId="77777777" w:rsidR="008649AA" w:rsidRDefault="008649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855DC"/>
    <w:multiLevelType w:val="hybridMultilevel"/>
    <w:tmpl w:val="3438A318"/>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1B787412"/>
    <w:multiLevelType w:val="hybridMultilevel"/>
    <w:tmpl w:val="3C7CC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82D3457"/>
    <w:multiLevelType w:val="hybridMultilevel"/>
    <w:tmpl w:val="329A9D04"/>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54C8440D"/>
    <w:multiLevelType w:val="hybridMultilevel"/>
    <w:tmpl w:val="C8E0C05C"/>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6E1C76AA"/>
    <w:multiLevelType w:val="hybridMultilevel"/>
    <w:tmpl w:val="42E83662"/>
    <w:lvl w:ilvl="0" w:tplc="70B2C3B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90272120">
    <w:abstractNumId w:val="1"/>
  </w:num>
  <w:num w:numId="2" w16cid:durableId="1526821776">
    <w:abstractNumId w:val="4"/>
  </w:num>
  <w:num w:numId="3" w16cid:durableId="826435464">
    <w:abstractNumId w:val="0"/>
  </w:num>
  <w:num w:numId="4" w16cid:durableId="499465882">
    <w:abstractNumId w:val="2"/>
  </w:num>
  <w:num w:numId="5" w16cid:durableId="2809190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1F08A9"/>
    <w:rsid w:val="00015138"/>
    <w:rsid w:val="000217A2"/>
    <w:rsid w:val="00022B52"/>
    <w:rsid w:val="000300B2"/>
    <w:rsid w:val="00036471"/>
    <w:rsid w:val="0005385F"/>
    <w:rsid w:val="00053F88"/>
    <w:rsid w:val="000616AE"/>
    <w:rsid w:val="0006221C"/>
    <w:rsid w:val="00066A55"/>
    <w:rsid w:val="0008087C"/>
    <w:rsid w:val="00081B31"/>
    <w:rsid w:val="00087865"/>
    <w:rsid w:val="00090FF8"/>
    <w:rsid w:val="00091FC4"/>
    <w:rsid w:val="000942A9"/>
    <w:rsid w:val="000A0F90"/>
    <w:rsid w:val="000A2AC7"/>
    <w:rsid w:val="000A50F2"/>
    <w:rsid w:val="000B0F5C"/>
    <w:rsid w:val="000B11FF"/>
    <w:rsid w:val="000B3003"/>
    <w:rsid w:val="000C68F8"/>
    <w:rsid w:val="000E0AD2"/>
    <w:rsid w:val="000E34E6"/>
    <w:rsid w:val="000F067E"/>
    <w:rsid w:val="00110276"/>
    <w:rsid w:val="00110E1A"/>
    <w:rsid w:val="00137B4B"/>
    <w:rsid w:val="00152AD6"/>
    <w:rsid w:val="00160239"/>
    <w:rsid w:val="00165B03"/>
    <w:rsid w:val="00166DB6"/>
    <w:rsid w:val="0017173B"/>
    <w:rsid w:val="001850C7"/>
    <w:rsid w:val="001C1F92"/>
    <w:rsid w:val="001C51C3"/>
    <w:rsid w:val="001E60EC"/>
    <w:rsid w:val="001E7033"/>
    <w:rsid w:val="001F08A9"/>
    <w:rsid w:val="001F0D85"/>
    <w:rsid w:val="001F6033"/>
    <w:rsid w:val="00202605"/>
    <w:rsid w:val="00207183"/>
    <w:rsid w:val="002136B6"/>
    <w:rsid w:val="002158B3"/>
    <w:rsid w:val="00223DFE"/>
    <w:rsid w:val="00225717"/>
    <w:rsid w:val="002549D3"/>
    <w:rsid w:val="002639DA"/>
    <w:rsid w:val="002951C3"/>
    <w:rsid w:val="002A4798"/>
    <w:rsid w:val="002B4A17"/>
    <w:rsid w:val="002D4BD2"/>
    <w:rsid w:val="002D555F"/>
    <w:rsid w:val="002F0575"/>
    <w:rsid w:val="002F33A6"/>
    <w:rsid w:val="00304F6A"/>
    <w:rsid w:val="00333364"/>
    <w:rsid w:val="00333D88"/>
    <w:rsid w:val="00335932"/>
    <w:rsid w:val="00337A3F"/>
    <w:rsid w:val="003542EC"/>
    <w:rsid w:val="00364BC9"/>
    <w:rsid w:val="00373D30"/>
    <w:rsid w:val="0038141A"/>
    <w:rsid w:val="00382EB8"/>
    <w:rsid w:val="00383276"/>
    <w:rsid w:val="00392069"/>
    <w:rsid w:val="00392C54"/>
    <w:rsid w:val="00397114"/>
    <w:rsid w:val="003A663B"/>
    <w:rsid w:val="003A73FE"/>
    <w:rsid w:val="003C3F76"/>
    <w:rsid w:val="003C4E2A"/>
    <w:rsid w:val="003C52B5"/>
    <w:rsid w:val="003C53E5"/>
    <w:rsid w:val="003C746D"/>
    <w:rsid w:val="003D77D9"/>
    <w:rsid w:val="003E0FBA"/>
    <w:rsid w:val="003E6769"/>
    <w:rsid w:val="003F6148"/>
    <w:rsid w:val="0040258C"/>
    <w:rsid w:val="004057A1"/>
    <w:rsid w:val="004058D7"/>
    <w:rsid w:val="00411546"/>
    <w:rsid w:val="00420DBB"/>
    <w:rsid w:val="00444D9B"/>
    <w:rsid w:val="00452D92"/>
    <w:rsid w:val="004548BC"/>
    <w:rsid w:val="004560FF"/>
    <w:rsid w:val="004741CB"/>
    <w:rsid w:val="00474471"/>
    <w:rsid w:val="00486B94"/>
    <w:rsid w:val="0049005C"/>
    <w:rsid w:val="004A0814"/>
    <w:rsid w:val="004A0A1A"/>
    <w:rsid w:val="004B7570"/>
    <w:rsid w:val="004D4745"/>
    <w:rsid w:val="004E15E3"/>
    <w:rsid w:val="00500872"/>
    <w:rsid w:val="0050511F"/>
    <w:rsid w:val="00512EDC"/>
    <w:rsid w:val="00516AD8"/>
    <w:rsid w:val="0052441F"/>
    <w:rsid w:val="0053286A"/>
    <w:rsid w:val="00533A8D"/>
    <w:rsid w:val="005345AC"/>
    <w:rsid w:val="00543B01"/>
    <w:rsid w:val="00544F8A"/>
    <w:rsid w:val="005532AE"/>
    <w:rsid w:val="00580CED"/>
    <w:rsid w:val="0058143F"/>
    <w:rsid w:val="00584A6F"/>
    <w:rsid w:val="0059062F"/>
    <w:rsid w:val="00590E8D"/>
    <w:rsid w:val="005927E6"/>
    <w:rsid w:val="00594EC6"/>
    <w:rsid w:val="005A1B4F"/>
    <w:rsid w:val="005B38A5"/>
    <w:rsid w:val="005C6A7D"/>
    <w:rsid w:val="005E03D7"/>
    <w:rsid w:val="005F1749"/>
    <w:rsid w:val="005F1F8F"/>
    <w:rsid w:val="006009C2"/>
    <w:rsid w:val="0061609B"/>
    <w:rsid w:val="00623094"/>
    <w:rsid w:val="006313D5"/>
    <w:rsid w:val="006337EB"/>
    <w:rsid w:val="00634CA0"/>
    <w:rsid w:val="00635356"/>
    <w:rsid w:val="00637D6E"/>
    <w:rsid w:val="00645389"/>
    <w:rsid w:val="00656536"/>
    <w:rsid w:val="00656A3D"/>
    <w:rsid w:val="006656A3"/>
    <w:rsid w:val="0066676D"/>
    <w:rsid w:val="00671290"/>
    <w:rsid w:val="00672239"/>
    <w:rsid w:val="00684C88"/>
    <w:rsid w:val="006A0D27"/>
    <w:rsid w:val="006B13FD"/>
    <w:rsid w:val="006B1671"/>
    <w:rsid w:val="006C5E29"/>
    <w:rsid w:val="006D029B"/>
    <w:rsid w:val="006D50E6"/>
    <w:rsid w:val="006D77E7"/>
    <w:rsid w:val="006F03AE"/>
    <w:rsid w:val="0070371D"/>
    <w:rsid w:val="0070492C"/>
    <w:rsid w:val="00707EE5"/>
    <w:rsid w:val="00715087"/>
    <w:rsid w:val="00715AEB"/>
    <w:rsid w:val="0071692E"/>
    <w:rsid w:val="00716E5C"/>
    <w:rsid w:val="00717779"/>
    <w:rsid w:val="00721EA7"/>
    <w:rsid w:val="00724515"/>
    <w:rsid w:val="00765C90"/>
    <w:rsid w:val="007841C3"/>
    <w:rsid w:val="007914B1"/>
    <w:rsid w:val="00791B6C"/>
    <w:rsid w:val="0079689A"/>
    <w:rsid w:val="00796B44"/>
    <w:rsid w:val="007A047F"/>
    <w:rsid w:val="007A1D4C"/>
    <w:rsid w:val="007C4290"/>
    <w:rsid w:val="007C5095"/>
    <w:rsid w:val="007C6679"/>
    <w:rsid w:val="007E1A6A"/>
    <w:rsid w:val="007E1AC2"/>
    <w:rsid w:val="007E7FE2"/>
    <w:rsid w:val="007F1F11"/>
    <w:rsid w:val="007F231B"/>
    <w:rsid w:val="007F7D8B"/>
    <w:rsid w:val="00800764"/>
    <w:rsid w:val="00805BB3"/>
    <w:rsid w:val="0081601E"/>
    <w:rsid w:val="00833159"/>
    <w:rsid w:val="00840D2D"/>
    <w:rsid w:val="008452B6"/>
    <w:rsid w:val="00863686"/>
    <w:rsid w:val="008649AA"/>
    <w:rsid w:val="008746AD"/>
    <w:rsid w:val="00875B2C"/>
    <w:rsid w:val="00875BB5"/>
    <w:rsid w:val="00887522"/>
    <w:rsid w:val="0089341E"/>
    <w:rsid w:val="0089790D"/>
    <w:rsid w:val="008A1E62"/>
    <w:rsid w:val="008A2556"/>
    <w:rsid w:val="008A2F08"/>
    <w:rsid w:val="008B1DAC"/>
    <w:rsid w:val="008C2C91"/>
    <w:rsid w:val="008C7C76"/>
    <w:rsid w:val="008F03C9"/>
    <w:rsid w:val="00910175"/>
    <w:rsid w:val="00920841"/>
    <w:rsid w:val="009241F8"/>
    <w:rsid w:val="0093789F"/>
    <w:rsid w:val="00944C37"/>
    <w:rsid w:val="009542F2"/>
    <w:rsid w:val="00956520"/>
    <w:rsid w:val="00980BEF"/>
    <w:rsid w:val="0098431F"/>
    <w:rsid w:val="009923ED"/>
    <w:rsid w:val="009926E1"/>
    <w:rsid w:val="009A285E"/>
    <w:rsid w:val="009C1DF7"/>
    <w:rsid w:val="009C53E3"/>
    <w:rsid w:val="009D311C"/>
    <w:rsid w:val="009D3D62"/>
    <w:rsid w:val="009E233A"/>
    <w:rsid w:val="009E4AA2"/>
    <w:rsid w:val="00A06542"/>
    <w:rsid w:val="00A12B13"/>
    <w:rsid w:val="00A20253"/>
    <w:rsid w:val="00A25EF5"/>
    <w:rsid w:val="00A32C85"/>
    <w:rsid w:val="00A43620"/>
    <w:rsid w:val="00A46634"/>
    <w:rsid w:val="00A6608F"/>
    <w:rsid w:val="00A6701B"/>
    <w:rsid w:val="00A73D22"/>
    <w:rsid w:val="00A750F9"/>
    <w:rsid w:val="00A772AD"/>
    <w:rsid w:val="00A804DA"/>
    <w:rsid w:val="00A807CD"/>
    <w:rsid w:val="00AA6D65"/>
    <w:rsid w:val="00AD0B51"/>
    <w:rsid w:val="00AD136F"/>
    <w:rsid w:val="00AF21B0"/>
    <w:rsid w:val="00AF69F7"/>
    <w:rsid w:val="00B02089"/>
    <w:rsid w:val="00B16F5D"/>
    <w:rsid w:val="00B34AEC"/>
    <w:rsid w:val="00B47C44"/>
    <w:rsid w:val="00B50CD5"/>
    <w:rsid w:val="00B54695"/>
    <w:rsid w:val="00B60BA3"/>
    <w:rsid w:val="00B66F8E"/>
    <w:rsid w:val="00B84D68"/>
    <w:rsid w:val="00B86141"/>
    <w:rsid w:val="00B939BE"/>
    <w:rsid w:val="00BA22B2"/>
    <w:rsid w:val="00BA2FD6"/>
    <w:rsid w:val="00BC0135"/>
    <w:rsid w:val="00BD2190"/>
    <w:rsid w:val="00BD708C"/>
    <w:rsid w:val="00BE43E2"/>
    <w:rsid w:val="00BE6643"/>
    <w:rsid w:val="00BE71CE"/>
    <w:rsid w:val="00C006DF"/>
    <w:rsid w:val="00C01233"/>
    <w:rsid w:val="00C0456C"/>
    <w:rsid w:val="00C05241"/>
    <w:rsid w:val="00C05262"/>
    <w:rsid w:val="00C07B5A"/>
    <w:rsid w:val="00C14508"/>
    <w:rsid w:val="00C35403"/>
    <w:rsid w:val="00C5267D"/>
    <w:rsid w:val="00C8067D"/>
    <w:rsid w:val="00C812E8"/>
    <w:rsid w:val="00C8633F"/>
    <w:rsid w:val="00C93D13"/>
    <w:rsid w:val="00CB4D0D"/>
    <w:rsid w:val="00CD0EAE"/>
    <w:rsid w:val="00CD4A50"/>
    <w:rsid w:val="00CD7E6A"/>
    <w:rsid w:val="00CE642F"/>
    <w:rsid w:val="00CF3924"/>
    <w:rsid w:val="00D17155"/>
    <w:rsid w:val="00D22C3B"/>
    <w:rsid w:val="00D26E55"/>
    <w:rsid w:val="00D528A2"/>
    <w:rsid w:val="00D64A09"/>
    <w:rsid w:val="00D64A62"/>
    <w:rsid w:val="00D67CC1"/>
    <w:rsid w:val="00D947DF"/>
    <w:rsid w:val="00D94F93"/>
    <w:rsid w:val="00D95A76"/>
    <w:rsid w:val="00DB7D3C"/>
    <w:rsid w:val="00DC04EE"/>
    <w:rsid w:val="00DC20EC"/>
    <w:rsid w:val="00DC36A2"/>
    <w:rsid w:val="00DE4051"/>
    <w:rsid w:val="00DE4DFD"/>
    <w:rsid w:val="00E018DF"/>
    <w:rsid w:val="00E029FC"/>
    <w:rsid w:val="00E0356F"/>
    <w:rsid w:val="00E17025"/>
    <w:rsid w:val="00E202A9"/>
    <w:rsid w:val="00E25088"/>
    <w:rsid w:val="00E27C98"/>
    <w:rsid w:val="00E34962"/>
    <w:rsid w:val="00E37B0D"/>
    <w:rsid w:val="00E403B4"/>
    <w:rsid w:val="00E438F6"/>
    <w:rsid w:val="00E53957"/>
    <w:rsid w:val="00E55604"/>
    <w:rsid w:val="00E56B74"/>
    <w:rsid w:val="00E62B49"/>
    <w:rsid w:val="00E632D6"/>
    <w:rsid w:val="00E70197"/>
    <w:rsid w:val="00E73E74"/>
    <w:rsid w:val="00E84962"/>
    <w:rsid w:val="00E928AF"/>
    <w:rsid w:val="00EA0A29"/>
    <w:rsid w:val="00EB3E51"/>
    <w:rsid w:val="00EB4544"/>
    <w:rsid w:val="00EC409A"/>
    <w:rsid w:val="00EC5C79"/>
    <w:rsid w:val="00EC7181"/>
    <w:rsid w:val="00ED12ED"/>
    <w:rsid w:val="00ED38EF"/>
    <w:rsid w:val="00EF0B03"/>
    <w:rsid w:val="00EF44E3"/>
    <w:rsid w:val="00EF6CA7"/>
    <w:rsid w:val="00F06448"/>
    <w:rsid w:val="00F06D5E"/>
    <w:rsid w:val="00F112FF"/>
    <w:rsid w:val="00F14E9D"/>
    <w:rsid w:val="00F15DD1"/>
    <w:rsid w:val="00F25909"/>
    <w:rsid w:val="00F313DA"/>
    <w:rsid w:val="00F3793C"/>
    <w:rsid w:val="00F46720"/>
    <w:rsid w:val="00F50BCB"/>
    <w:rsid w:val="00F73B84"/>
    <w:rsid w:val="00F74422"/>
    <w:rsid w:val="00F75D74"/>
    <w:rsid w:val="00F87CE8"/>
    <w:rsid w:val="00F9754C"/>
    <w:rsid w:val="00FA7C3E"/>
    <w:rsid w:val="00FB480B"/>
    <w:rsid w:val="00FC05AC"/>
    <w:rsid w:val="00FC2322"/>
    <w:rsid w:val="00FD231F"/>
    <w:rsid w:val="00FD79B3"/>
    <w:rsid w:val="00FE403C"/>
    <w:rsid w:val="07209309"/>
    <w:rsid w:val="0AD65D6C"/>
    <w:rsid w:val="0FA7AE60"/>
    <w:rsid w:val="10748841"/>
    <w:rsid w:val="112CF90A"/>
    <w:rsid w:val="19AFFE42"/>
    <w:rsid w:val="1A72BD23"/>
    <w:rsid w:val="27785E20"/>
    <w:rsid w:val="2A644769"/>
    <w:rsid w:val="35CB8E77"/>
    <w:rsid w:val="3B817282"/>
    <w:rsid w:val="3D120AC9"/>
    <w:rsid w:val="3E465A7B"/>
    <w:rsid w:val="437EE1BD"/>
    <w:rsid w:val="48293947"/>
    <w:rsid w:val="49F0D5E5"/>
    <w:rsid w:val="56D94482"/>
    <w:rsid w:val="56F4AC42"/>
    <w:rsid w:val="57A6567A"/>
    <w:rsid w:val="5927D403"/>
    <w:rsid w:val="62316AE1"/>
    <w:rsid w:val="667656FB"/>
    <w:rsid w:val="69DB8CF8"/>
    <w:rsid w:val="6A777BD3"/>
    <w:rsid w:val="6AA040A0"/>
    <w:rsid w:val="6B5B027E"/>
    <w:rsid w:val="6D2FC9DC"/>
    <w:rsid w:val="6F705860"/>
    <w:rsid w:val="76481B4B"/>
    <w:rsid w:val="7AB14B6F"/>
    <w:rsid w:val="7EA3CD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1FA"/>
  <w15:docId w15:val="{FEBC8B3C-6E66-4CF9-8029-C85388C68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F08A9"/>
    <w:rPr>
      <w:sz w:val="16"/>
      <w:szCs w:val="16"/>
    </w:rPr>
  </w:style>
  <w:style w:type="paragraph" w:styleId="CommentText">
    <w:name w:val="annotation text"/>
    <w:basedOn w:val="Normal"/>
    <w:link w:val="CommentTextChar"/>
    <w:uiPriority w:val="99"/>
    <w:unhideWhenUsed/>
    <w:rsid w:val="001F08A9"/>
    <w:pPr>
      <w:spacing w:line="240" w:lineRule="auto"/>
    </w:pPr>
    <w:rPr>
      <w:sz w:val="20"/>
      <w:szCs w:val="20"/>
    </w:rPr>
  </w:style>
  <w:style w:type="character" w:customStyle="1" w:styleId="CommentTextChar">
    <w:name w:val="Comment Text Char"/>
    <w:basedOn w:val="DefaultParagraphFont"/>
    <w:link w:val="CommentText"/>
    <w:uiPriority w:val="99"/>
    <w:rsid w:val="001F08A9"/>
    <w:rPr>
      <w:sz w:val="20"/>
      <w:szCs w:val="20"/>
    </w:rPr>
  </w:style>
  <w:style w:type="paragraph" w:styleId="CommentSubject">
    <w:name w:val="annotation subject"/>
    <w:basedOn w:val="CommentText"/>
    <w:next w:val="CommentText"/>
    <w:link w:val="CommentSubjectChar"/>
    <w:uiPriority w:val="99"/>
    <w:semiHidden/>
    <w:unhideWhenUsed/>
    <w:rsid w:val="001F08A9"/>
    <w:rPr>
      <w:b/>
      <w:bCs/>
    </w:rPr>
  </w:style>
  <w:style w:type="character" w:customStyle="1" w:styleId="CommentSubjectChar">
    <w:name w:val="Comment Subject Char"/>
    <w:basedOn w:val="CommentTextChar"/>
    <w:link w:val="CommentSubject"/>
    <w:uiPriority w:val="99"/>
    <w:semiHidden/>
    <w:rsid w:val="001F08A9"/>
    <w:rPr>
      <w:b/>
      <w:bCs/>
      <w:sz w:val="20"/>
      <w:szCs w:val="20"/>
    </w:rPr>
  </w:style>
  <w:style w:type="paragraph" w:styleId="BalloonText">
    <w:name w:val="Balloon Text"/>
    <w:basedOn w:val="Normal"/>
    <w:link w:val="BalloonTextChar"/>
    <w:uiPriority w:val="99"/>
    <w:semiHidden/>
    <w:unhideWhenUsed/>
    <w:rsid w:val="001F08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08A9"/>
    <w:rPr>
      <w:rFonts w:ascii="Tahoma" w:hAnsi="Tahoma" w:cs="Tahoma"/>
      <w:sz w:val="16"/>
      <w:szCs w:val="16"/>
    </w:rPr>
  </w:style>
  <w:style w:type="paragraph" w:styleId="Header">
    <w:name w:val="header"/>
    <w:basedOn w:val="Normal"/>
    <w:link w:val="HeaderChar"/>
    <w:uiPriority w:val="99"/>
    <w:unhideWhenUsed/>
    <w:rsid w:val="001102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110276"/>
  </w:style>
  <w:style w:type="paragraph" w:styleId="Footer">
    <w:name w:val="footer"/>
    <w:basedOn w:val="Normal"/>
    <w:link w:val="FooterChar"/>
    <w:uiPriority w:val="99"/>
    <w:unhideWhenUsed/>
    <w:rsid w:val="001102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110276"/>
  </w:style>
  <w:style w:type="paragraph" w:styleId="ListParagraph">
    <w:name w:val="List Paragraph"/>
    <w:basedOn w:val="Normal"/>
    <w:uiPriority w:val="34"/>
    <w:qFormat/>
    <w:rsid w:val="00516AD8"/>
    <w:pPr>
      <w:ind w:left="720"/>
      <w:contextualSpacing/>
    </w:pPr>
  </w:style>
  <w:style w:type="paragraph" w:styleId="FootnoteText">
    <w:name w:val="footnote text"/>
    <w:basedOn w:val="Normal"/>
    <w:link w:val="FootnoteTextChar"/>
    <w:unhideWhenUsed/>
    <w:rsid w:val="00516AD8"/>
    <w:pPr>
      <w:spacing w:after="0" w:line="240" w:lineRule="auto"/>
    </w:pPr>
    <w:rPr>
      <w:sz w:val="20"/>
      <w:szCs w:val="20"/>
    </w:rPr>
  </w:style>
  <w:style w:type="character" w:customStyle="1" w:styleId="FootnoteTextChar">
    <w:name w:val="Footnote Text Char"/>
    <w:basedOn w:val="DefaultParagraphFont"/>
    <w:link w:val="FootnoteText"/>
    <w:rsid w:val="00516AD8"/>
    <w:rPr>
      <w:sz w:val="20"/>
      <w:szCs w:val="20"/>
    </w:rPr>
  </w:style>
  <w:style w:type="character" w:styleId="FootnoteReference">
    <w:name w:val="footnote reference"/>
    <w:basedOn w:val="DefaultParagraphFont"/>
    <w:semiHidden/>
    <w:unhideWhenUsed/>
    <w:rsid w:val="00516AD8"/>
    <w:rPr>
      <w:vertAlign w:val="superscript"/>
    </w:rPr>
  </w:style>
  <w:style w:type="character" w:styleId="Hyperlink">
    <w:name w:val="Hyperlink"/>
    <w:basedOn w:val="DefaultParagraphFont"/>
    <w:uiPriority w:val="99"/>
    <w:unhideWhenUsed/>
    <w:rsid w:val="00516AD8"/>
    <w:rPr>
      <w:color w:val="0000FF" w:themeColor="hyperlink"/>
      <w:u w:val="single"/>
    </w:rPr>
  </w:style>
  <w:style w:type="character" w:styleId="FollowedHyperlink">
    <w:name w:val="FollowedHyperlink"/>
    <w:basedOn w:val="DefaultParagraphFont"/>
    <w:uiPriority w:val="99"/>
    <w:semiHidden/>
    <w:unhideWhenUsed/>
    <w:rsid w:val="003C52B5"/>
    <w:rPr>
      <w:color w:val="800080" w:themeColor="followedHyperlink"/>
      <w:u w:val="single"/>
    </w:rPr>
  </w:style>
  <w:style w:type="character" w:customStyle="1" w:styleId="Corpsdutexte">
    <w:name w:val="Corps du texte_"/>
    <w:link w:val="Corpsdutexte0"/>
    <w:uiPriority w:val="99"/>
    <w:locked/>
    <w:rsid w:val="00E53957"/>
    <w:rPr>
      <w:rFonts w:ascii="Arial" w:hAnsi="Arial" w:cs="Arial"/>
      <w:sz w:val="16"/>
      <w:szCs w:val="16"/>
      <w:shd w:val="clear" w:color="auto" w:fill="FFFFFF"/>
    </w:rPr>
  </w:style>
  <w:style w:type="paragraph" w:customStyle="1" w:styleId="Corpsdutexte0">
    <w:name w:val="Corps du texte"/>
    <w:basedOn w:val="Normal"/>
    <w:link w:val="Corpsdutexte"/>
    <w:uiPriority w:val="99"/>
    <w:rsid w:val="00E53957"/>
    <w:pPr>
      <w:widowControl w:val="0"/>
      <w:shd w:val="clear" w:color="auto" w:fill="FFFFFF"/>
      <w:spacing w:before="60" w:after="420" w:line="240" w:lineRule="atLeast"/>
      <w:ind w:hanging="280"/>
      <w:jc w:val="center"/>
    </w:pPr>
    <w:rPr>
      <w:rFonts w:ascii="Arial" w:hAnsi="Arial" w:cs="Arial"/>
      <w:sz w:val="16"/>
      <w:szCs w:val="16"/>
    </w:rPr>
  </w:style>
  <w:style w:type="character" w:customStyle="1" w:styleId="Bodytext2">
    <w:name w:val="Body text|2_"/>
    <w:basedOn w:val="DefaultParagraphFont"/>
    <w:link w:val="Bodytext20"/>
    <w:rsid w:val="002549D3"/>
    <w:rPr>
      <w:rFonts w:ascii="Arial" w:eastAsia="Arial" w:hAnsi="Arial" w:cs="Arial"/>
      <w:sz w:val="20"/>
      <w:szCs w:val="20"/>
      <w:shd w:val="clear" w:color="auto" w:fill="FFFFFF"/>
    </w:rPr>
  </w:style>
  <w:style w:type="paragraph" w:customStyle="1" w:styleId="Bodytext20">
    <w:name w:val="Body text|2"/>
    <w:basedOn w:val="Normal"/>
    <w:link w:val="Bodytext2"/>
    <w:qFormat/>
    <w:rsid w:val="002549D3"/>
    <w:pPr>
      <w:widowControl w:val="0"/>
      <w:shd w:val="clear" w:color="auto" w:fill="FFFFFF"/>
      <w:spacing w:before="80" w:after="80" w:line="224" w:lineRule="exact"/>
      <w:jc w:val="both"/>
    </w:pPr>
    <w:rPr>
      <w:rFonts w:ascii="Arial" w:eastAsia="Arial" w:hAnsi="Arial" w:cs="Arial"/>
      <w:sz w:val="20"/>
      <w:szCs w:val="20"/>
    </w:rPr>
  </w:style>
  <w:style w:type="paragraph" w:customStyle="1" w:styleId="pf0">
    <w:name w:val="pf0"/>
    <w:basedOn w:val="Normal"/>
    <w:rsid w:val="000E0AD2"/>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customStyle="1" w:styleId="cf01">
    <w:name w:val="cf01"/>
    <w:basedOn w:val="DefaultParagraphFont"/>
    <w:rsid w:val="000E0AD2"/>
    <w:rPr>
      <w:rFonts w:ascii="Segoe UI" w:hAnsi="Segoe UI" w:cs="Segoe UI" w:hint="default"/>
      <w:sz w:val="18"/>
      <w:szCs w:val="18"/>
    </w:rPr>
  </w:style>
  <w:style w:type="paragraph" w:styleId="Revision">
    <w:name w:val="Revision"/>
    <w:hidden/>
    <w:uiPriority w:val="99"/>
    <w:semiHidden/>
    <w:rsid w:val="002D555F"/>
    <w:pPr>
      <w:spacing w:after="0" w:line="240" w:lineRule="auto"/>
    </w:pPr>
  </w:style>
  <w:style w:type="paragraph" w:customStyle="1" w:styleId="Bodytext200">
    <w:name w:val="Body text|20"/>
    <w:basedOn w:val="Normal"/>
    <w:qFormat/>
    <w:rsid w:val="00F50BCB"/>
    <w:pPr>
      <w:widowControl w:val="0"/>
      <w:shd w:val="clear" w:color="auto" w:fill="FFFFFF"/>
      <w:spacing w:before="80" w:after="80" w:line="224" w:lineRule="exact"/>
      <w:jc w:val="both"/>
    </w:pPr>
    <w:rPr>
      <w:rFonts w:ascii="Arial" w:eastAsia="Arial" w:hAnsi="Arial" w:cs="Arial"/>
      <w:color w:val="000000"/>
      <w:sz w:val="20"/>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3633935">
      <w:bodyDiv w:val="1"/>
      <w:marLeft w:val="0"/>
      <w:marRight w:val="0"/>
      <w:marTop w:val="0"/>
      <w:marBottom w:val="0"/>
      <w:divBdr>
        <w:top w:val="none" w:sz="0" w:space="0" w:color="auto"/>
        <w:left w:val="none" w:sz="0" w:space="0" w:color="auto"/>
        <w:bottom w:val="none" w:sz="0" w:space="0" w:color="auto"/>
        <w:right w:val="none" w:sz="0" w:space="0" w:color="auto"/>
      </w:divBdr>
    </w:div>
    <w:div w:id="1090466266">
      <w:bodyDiv w:val="1"/>
      <w:marLeft w:val="0"/>
      <w:marRight w:val="0"/>
      <w:marTop w:val="0"/>
      <w:marBottom w:val="0"/>
      <w:divBdr>
        <w:top w:val="none" w:sz="0" w:space="0" w:color="auto"/>
        <w:left w:val="none" w:sz="0" w:space="0" w:color="auto"/>
        <w:bottom w:val="none" w:sz="0" w:space="0" w:color="auto"/>
        <w:right w:val="none" w:sz="0" w:space="0" w:color="auto"/>
      </w:divBdr>
    </w:div>
    <w:div w:id="1129515501">
      <w:bodyDiv w:val="1"/>
      <w:marLeft w:val="0"/>
      <w:marRight w:val="0"/>
      <w:marTop w:val="0"/>
      <w:marBottom w:val="0"/>
      <w:divBdr>
        <w:top w:val="none" w:sz="0" w:space="0" w:color="auto"/>
        <w:left w:val="none" w:sz="0" w:space="0" w:color="auto"/>
        <w:bottom w:val="none" w:sz="0" w:space="0" w:color="auto"/>
        <w:right w:val="none" w:sz="0" w:space="0" w:color="auto"/>
      </w:divBdr>
    </w:div>
    <w:div w:id="169176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R-MANAGEMENT-ONLINE@ec.europa.eu"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dgs/human-resources/seniormanagementvacanci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A01962R0031-20140701" TargetMode="External"/><Relationship Id="rId2" Type="http://schemas.openxmlformats.org/officeDocument/2006/relationships/hyperlink" Target="https://eur-lex.europa.eu/legal-content/LT/TXT/?uri=CELEX%3A01958R0001-20130701" TargetMode="External"/><Relationship Id="rId1" Type="http://schemas.openxmlformats.org/officeDocument/2006/relationships/hyperlink" Target="http://eur-lex.europa.eu/legal-content/LT/TXT/PDF/?uri=CELEX:01958R0001-20130701&amp;qid=1408533709461&amp;from=LT" TargetMode="External"/><Relationship Id="rId5" Type="http://schemas.openxmlformats.org/officeDocument/2006/relationships/hyperlink" Target="https://europass.europa.eu/lt/create-europass-cv" TargetMode="External"/><Relationship Id="rId4" Type="http://schemas.openxmlformats.org/officeDocument/2006/relationships/hyperlink" Target="https://commission.europa.eu/publications/documents-senior-management-selection-procedures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ligible_x003f_ xmlns="9a4971b4-25da-4884-bcca-bc4cdf98062d">true</eligible_x003f_>
    <lcf76f155ced4ddcb4097134ff3c332f xmlns="9a4971b4-25da-4884-bcca-bc4cdf98062d">
      <Terms xmlns="http://schemas.microsoft.com/office/infopath/2007/PartnerControls"/>
    </lcf76f155ced4ddcb4097134ff3c332f>
    <TaxCatchAll xmlns="cdd1361d-578d-4248-b657-ea0d2b6ad1f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21397B36352C447984A37DFD72D0E64" ma:contentTypeVersion="16" ma:contentTypeDescription="Ein neues Dokument erstellen." ma:contentTypeScope="" ma:versionID="e3375e632aa620670db350ef051cbaaf">
  <xsd:schema xmlns:xsd="http://www.w3.org/2001/XMLSchema" xmlns:xs="http://www.w3.org/2001/XMLSchema" xmlns:p="http://schemas.microsoft.com/office/2006/metadata/properties" xmlns:ns2="9a4971b4-25da-4884-bcca-bc4cdf98062d" xmlns:ns3="cdd1361d-578d-4248-b657-ea0d2b6ad1f3" targetNamespace="http://schemas.microsoft.com/office/2006/metadata/properties" ma:root="true" ma:fieldsID="61d52857a5018c8d29bd46b9d53af6ac" ns2:_="" ns3:_="">
    <xsd:import namespace="9a4971b4-25da-4884-bcca-bc4cdf98062d"/>
    <xsd:import namespace="cdd1361d-578d-4248-b657-ea0d2b6ad1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OCR" minOccurs="0"/>
                <xsd:element ref="ns2:eligible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4971b4-25da-4884-bcca-bc4cdf9806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eligible_x003f_" ma:index="23" nillable="true" ma:displayName="eligible?" ma:default="1" ma:format="Dropdown" ma:internalName="eligible_x003f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dd1361d-578d-4248-b657-ea0d2b6ad1f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6fefe9e-65ba-433a-be9e-ffdfd9a458e1}" ma:internalName="TaxCatchAll" ma:showField="CatchAllData" ma:web="cdd1361d-578d-4248-b657-ea0d2b6ad1f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AFB75-2E9B-437B-86AD-4BABCA0BEB5B}">
  <ds:schemaRefs>
    <ds:schemaRef ds:uri="http://schemas.microsoft.com/office/2006/metadata/properties"/>
    <ds:schemaRef ds:uri="http://schemas.microsoft.com/office/infopath/2007/PartnerControls"/>
    <ds:schemaRef ds:uri="9a4971b4-25da-4884-bcca-bc4cdf98062d"/>
    <ds:schemaRef ds:uri="cdd1361d-578d-4248-b657-ea0d2b6ad1f3"/>
  </ds:schemaRefs>
</ds:datastoreItem>
</file>

<file path=customXml/itemProps2.xml><?xml version="1.0" encoding="utf-8"?>
<ds:datastoreItem xmlns:ds="http://schemas.openxmlformats.org/officeDocument/2006/customXml" ds:itemID="{372FC0D7-C62B-4325-9FFD-90011EC8AFE1}">
  <ds:schemaRefs>
    <ds:schemaRef ds:uri="http://schemas.microsoft.com/sharepoint/v3/contenttype/forms"/>
  </ds:schemaRefs>
</ds:datastoreItem>
</file>

<file path=customXml/itemProps3.xml><?xml version="1.0" encoding="utf-8"?>
<ds:datastoreItem xmlns:ds="http://schemas.openxmlformats.org/officeDocument/2006/customXml" ds:itemID="{BB82D817-DBB7-497E-B0B2-895E54F5F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4971b4-25da-4884-bcca-bc4cdf98062d"/>
    <ds:schemaRef ds:uri="cdd1361d-578d-4248-b657-ea0d2b6ad1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233081-6A2C-422E-9A48-24ABB82F8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1564</Words>
  <Characters>11375</Characters>
  <Application>Microsoft Office Word</Application>
  <DocSecurity>0</DocSecurity>
  <Lines>183</Lines>
  <Paragraphs>86</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12853</CharactersWithSpaces>
  <SharedDoc>false</SharedDoc>
  <HLinks>
    <vt:vector size="42" baseType="variant">
      <vt:variant>
        <vt:i4>2162757</vt:i4>
      </vt:variant>
      <vt:variant>
        <vt:i4>3</vt:i4>
      </vt:variant>
      <vt:variant>
        <vt:i4>0</vt:i4>
      </vt:variant>
      <vt:variant>
        <vt:i4>5</vt:i4>
      </vt:variant>
      <vt:variant>
        <vt:lpwstr>mailto:HR-MANAGEMENT-ONLINE@ec.europa.eu</vt:lpwstr>
      </vt:variant>
      <vt:variant>
        <vt:lpwstr/>
      </vt:variant>
      <vt:variant>
        <vt:i4>2228341</vt:i4>
      </vt:variant>
      <vt:variant>
        <vt:i4>0</vt:i4>
      </vt:variant>
      <vt:variant>
        <vt:i4>0</vt:i4>
      </vt:variant>
      <vt:variant>
        <vt:i4>5</vt:i4>
      </vt:variant>
      <vt:variant>
        <vt:lpwstr>https://ec.europa.eu/dgs/human-resources/seniormanagementvacancies/</vt:lpwstr>
      </vt:variant>
      <vt:variant>
        <vt:lpwstr/>
      </vt:variant>
      <vt:variant>
        <vt:i4>5963805</vt:i4>
      </vt:variant>
      <vt:variant>
        <vt:i4>12</vt:i4>
      </vt:variant>
      <vt:variant>
        <vt:i4>0</vt:i4>
      </vt:variant>
      <vt:variant>
        <vt:i4>5</vt:i4>
      </vt:variant>
      <vt:variant>
        <vt:lpwstr>https://europa.eu/europass/en/create-europass-cv</vt:lpwstr>
      </vt:variant>
      <vt:variant>
        <vt:lpwstr/>
      </vt:variant>
      <vt:variant>
        <vt:i4>6750220</vt:i4>
      </vt:variant>
      <vt:variant>
        <vt:i4>9</vt:i4>
      </vt:variant>
      <vt:variant>
        <vt:i4>0</vt:i4>
      </vt:variant>
      <vt:variant>
        <vt:i4>5</vt:i4>
      </vt:variant>
      <vt:variant>
        <vt:lpwstr>https://commission.europa.eu/jobs-european-commission/job-opportunities/managers-european-commission_en</vt:lpwstr>
      </vt:variant>
      <vt:variant>
        <vt:lpwstr>documents</vt:lpwstr>
      </vt:variant>
      <vt:variant>
        <vt:i4>7143527</vt:i4>
      </vt:variant>
      <vt:variant>
        <vt:i4>6</vt:i4>
      </vt:variant>
      <vt:variant>
        <vt:i4>0</vt:i4>
      </vt:variant>
      <vt:variant>
        <vt:i4>5</vt:i4>
      </vt:variant>
      <vt:variant>
        <vt:lpwstr>https://eur-lex.europa.eu/legal-content/EN/TXT/?uri=CELEX%3A01962R0031-20140701</vt:lpwstr>
      </vt:variant>
      <vt:variant>
        <vt:lpwstr/>
      </vt:variant>
      <vt:variant>
        <vt:i4>7209065</vt:i4>
      </vt:variant>
      <vt:variant>
        <vt:i4>3</vt:i4>
      </vt:variant>
      <vt:variant>
        <vt:i4>0</vt:i4>
      </vt:variant>
      <vt:variant>
        <vt:i4>5</vt:i4>
      </vt:variant>
      <vt:variant>
        <vt:lpwstr>https://eur-lex.europa.eu/legal-content/EN/TXT/?uri=CELEX%3A01958R0001-20130701</vt:lpwstr>
      </vt:variant>
      <vt:variant>
        <vt:lpwstr/>
      </vt:variant>
      <vt:variant>
        <vt:i4>3538999</vt:i4>
      </vt:variant>
      <vt:variant>
        <vt:i4>0</vt:i4>
      </vt:variant>
      <vt:variant>
        <vt:i4>0</vt:i4>
      </vt:variant>
      <vt:variant>
        <vt:i4>5</vt:i4>
      </vt:variant>
      <vt:variant>
        <vt:lpwstr>http://eur-lex.europa.eu/legal-content/EN/TXT/PDF/?uri=CELEX:01958R0001-20130701&amp;qid=1408533709461&amp;from=EN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HR.C.1</dc:creator>
  <cp:keywords/>
  <cp:lastModifiedBy>KUCINSKAITE Raimonda (DGT)</cp:lastModifiedBy>
  <cp:revision>4</cp:revision>
  <cp:lastPrinted>2018-05-18T17:34:00Z</cp:lastPrinted>
  <dcterms:created xsi:type="dcterms:W3CDTF">2026-03-03T15:48:00Z</dcterms:created>
  <dcterms:modified xsi:type="dcterms:W3CDTF">2026-03-05T08:26:00Z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UpdateToken">
    <vt:lpwstr>24</vt:lpwstr>
  </property>
  <property fmtid="{D5CDD505-2E9C-101B-9397-08002B2CF9AE}" pid="3" name="Offisync_ServerID">
    <vt:lpwstr>0d3b22a6-6203-4efc-8e8e-b5279256493b</vt:lpwstr>
  </property>
  <property fmtid="{D5CDD505-2E9C-101B-9397-08002B2CF9AE}" pid="4" name="Offisync_ProviderInitializationData">
    <vt:lpwstr>https://webgate.ec.europa.eu/connected</vt:lpwstr>
  </property>
  <property fmtid="{D5CDD505-2E9C-101B-9397-08002B2CF9AE}" pid="5" name="Jive_LatestUserAccountName">
    <vt:lpwstr>kytoltu</vt:lpwstr>
  </property>
  <property fmtid="{D5CDD505-2E9C-101B-9397-08002B2CF9AE}" pid="6" name="Jive_VersionGuid">
    <vt:lpwstr>33754013-f31b-4bbc-8276-57afe9ff3fc9</vt:lpwstr>
  </property>
  <property fmtid="{D5CDD505-2E9C-101B-9397-08002B2CF9AE}" pid="7" name="Offisync_UniqueId">
    <vt:lpwstr>162037</vt:lpwstr>
  </property>
  <property fmtid="{D5CDD505-2E9C-101B-9397-08002B2CF9AE}" pid="8" name="Jive_ModifiedButNotPublished">
    <vt:lpwstr/>
  </property>
  <property fmtid="{D5CDD505-2E9C-101B-9397-08002B2CF9AE}" pid="9" name="Jive_PrevVersionNumber">
    <vt:lpwstr/>
  </property>
  <property fmtid="{D5CDD505-2E9C-101B-9397-08002B2CF9AE}" pid="10" name="Jive_VersionGuid_v2.5">
    <vt:lpwstr/>
  </property>
  <property fmtid="{D5CDD505-2E9C-101B-9397-08002B2CF9AE}" pid="11" name="Jive_LatestFileFullName">
    <vt:lpwstr/>
  </property>
  <property fmtid="{D5CDD505-2E9C-101B-9397-08002B2CF9AE}" pid="12" name="MSIP_Label_6bd9ddd1-4d20-43f6-abfa-fc3c07406f94_Enabled">
    <vt:lpwstr>true</vt:lpwstr>
  </property>
  <property fmtid="{D5CDD505-2E9C-101B-9397-08002B2CF9AE}" pid="13" name="MSIP_Label_6bd9ddd1-4d20-43f6-abfa-fc3c07406f94_SetDate">
    <vt:lpwstr>2023-01-13T07:40:32Z</vt:lpwstr>
  </property>
  <property fmtid="{D5CDD505-2E9C-101B-9397-08002B2CF9AE}" pid="14" name="MSIP_Label_6bd9ddd1-4d20-43f6-abfa-fc3c07406f94_Method">
    <vt:lpwstr>Standard</vt:lpwstr>
  </property>
  <property fmtid="{D5CDD505-2E9C-101B-9397-08002B2CF9AE}" pid="15" name="MSIP_Label_6bd9ddd1-4d20-43f6-abfa-fc3c07406f94_Name">
    <vt:lpwstr>Commission Use</vt:lpwstr>
  </property>
  <property fmtid="{D5CDD505-2E9C-101B-9397-08002B2CF9AE}" pid="16" name="MSIP_Label_6bd9ddd1-4d20-43f6-abfa-fc3c07406f94_SiteId">
    <vt:lpwstr>b24c8b06-522c-46fe-9080-70926f8dddb1</vt:lpwstr>
  </property>
  <property fmtid="{D5CDD505-2E9C-101B-9397-08002B2CF9AE}" pid="17" name="MSIP_Label_6bd9ddd1-4d20-43f6-abfa-fc3c07406f94_ActionId">
    <vt:lpwstr>1034dbf8-9560-4bc9-86a2-8e60141f00e3</vt:lpwstr>
  </property>
  <property fmtid="{D5CDD505-2E9C-101B-9397-08002B2CF9AE}" pid="18" name="MSIP_Label_6bd9ddd1-4d20-43f6-abfa-fc3c07406f94_ContentBits">
    <vt:lpwstr>0</vt:lpwstr>
  </property>
  <property fmtid="{D5CDD505-2E9C-101B-9397-08002B2CF9AE}" pid="19" name="ContentTypeId">
    <vt:lpwstr>0x010100221397B36352C447984A37DFD72D0E64</vt:lpwstr>
  </property>
</Properties>
</file>