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D02E5" w14:textId="30A656F2" w:rsidR="00C35403" w:rsidRPr="00791B6C" w:rsidRDefault="00C35403" w:rsidP="00C35403">
      <w:pPr>
        <w:spacing w:after="24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Direzione generale della Comunicazione</w:t>
      </w:r>
    </w:p>
    <w:p w14:paraId="7114C841" w14:textId="0D9AE9C0" w:rsidR="001F08A9" w:rsidRPr="008649AA" w:rsidRDefault="001F08A9" w:rsidP="003542EC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Pubblicazione di un posto vacante di consigliere/consigliera principale </w:t>
      </w:r>
      <w:r w:rsidR="00C46828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per il Centro europeo per la resilienza democratica (grado AD </w:t>
      </w:r>
      <w:r w:rsidRPr="00C46828">
        <w:rPr>
          <w:rFonts w:ascii="Times New Roman" w:hAnsi="Times New Roman"/>
        </w:rPr>
        <w:t>14</w:t>
      </w:r>
      <w:r>
        <w:rPr>
          <w:rFonts w:ascii="Times New Roman" w:hAnsi="Times New Roman"/>
        </w:rPr>
        <w:t>)</w:t>
      </w:r>
    </w:p>
    <w:p w14:paraId="4553673E" w14:textId="7157E7BC" w:rsidR="001F08A9" w:rsidRPr="008649AA" w:rsidRDefault="001F08A9" w:rsidP="003542EC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(articolo </w:t>
      </w:r>
      <w:r w:rsidRPr="00C46828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, paragrafo </w:t>
      </w:r>
      <w:r w:rsidRPr="00C46828">
        <w:rPr>
          <w:rFonts w:ascii="Times New Roman" w:hAnsi="Times New Roman"/>
        </w:rPr>
        <w:t>2</w:t>
      </w:r>
      <w:r>
        <w:rPr>
          <w:rFonts w:ascii="Times New Roman" w:hAnsi="Times New Roman"/>
        </w:rPr>
        <w:t>, dello statuto)</w:t>
      </w:r>
    </w:p>
    <w:p w14:paraId="42233719" w14:textId="2D9347CB" w:rsidR="006337EB" w:rsidRPr="008649AA" w:rsidRDefault="006337EB" w:rsidP="006337EB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COM/</w:t>
      </w:r>
      <w:r w:rsidRPr="00C46828">
        <w:rPr>
          <w:rFonts w:ascii="Times New Roman" w:hAnsi="Times New Roman"/>
        </w:rPr>
        <w:t>2026</w:t>
      </w:r>
      <w:r>
        <w:rPr>
          <w:rFonts w:ascii="Times New Roman" w:hAnsi="Times New Roman"/>
        </w:rPr>
        <w:t>/</w:t>
      </w:r>
      <w:r w:rsidRPr="00C46828">
        <w:rPr>
          <w:rFonts w:ascii="Times New Roman" w:hAnsi="Times New Roman"/>
        </w:rPr>
        <w:t>10479</w:t>
      </w:r>
    </w:p>
    <w:p w14:paraId="7BA4D778" w14:textId="77777777" w:rsidR="008649AA" w:rsidRPr="00791B6C" w:rsidRDefault="008649AA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24A227B3" w14:textId="76E649A9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Chi siamo</w:t>
      </w:r>
    </w:p>
    <w:p w14:paraId="053F7BA5" w14:textId="196D88F9" w:rsidR="00791B6C" w:rsidRDefault="0071692E" w:rsidP="00F50BCB">
      <w:pPr>
        <w:spacing w:after="240"/>
        <w:jc w:val="both"/>
      </w:pPr>
      <w:r>
        <w:rPr>
          <w:rFonts w:ascii="Arial" w:hAnsi="Arial"/>
          <w:sz w:val="18"/>
          <w:shd w:val="clear" w:color="auto" w:fill="FAFAFA"/>
        </w:rPr>
        <w:t>La direzione generale della Comunicazione (DG COMM) è il servizio di comunicazione istituzionale della Commissione europea e opera sotto la responsabilità della Presidente. Promuove e sostiene le priorità politiche della Commissione e contribuisce ad avvicinare l</w:t>
      </w:r>
      <w:r w:rsidR="00C46828">
        <w:rPr>
          <w:rFonts w:ascii="Arial" w:hAnsi="Arial"/>
          <w:sz w:val="18"/>
          <w:shd w:val="clear" w:color="auto" w:fill="FAFAFA"/>
        </w:rPr>
        <w:t>'</w:t>
      </w:r>
      <w:r>
        <w:rPr>
          <w:rFonts w:ascii="Arial" w:hAnsi="Arial"/>
          <w:sz w:val="18"/>
          <w:shd w:val="clear" w:color="auto" w:fill="FAFAFA"/>
        </w:rPr>
        <w:t>Europa ai suoi cittadini. La DG COMM comprende il servizio del portavoce, le rappresentanze della Commissione presso gli Stati membri e quattro direzioni. Avrà un ruolo guida nel coordinamento del nuovo Centro europeo per la resilienza democratica.</w:t>
      </w:r>
    </w:p>
    <w:p w14:paraId="6A13BA57" w14:textId="77777777" w:rsidR="00F50BCB" w:rsidRPr="00F50BCB" w:rsidRDefault="00F50BCB" w:rsidP="00F50BCB">
      <w:pPr>
        <w:spacing w:after="240"/>
        <w:jc w:val="both"/>
      </w:pPr>
    </w:p>
    <w:p w14:paraId="7E3F9E6B" w14:textId="63D99BD3" w:rsidR="007E1AC2" w:rsidRPr="00980BEF" w:rsidRDefault="00516AD8" w:rsidP="00980BEF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Cosa offriamo</w:t>
      </w:r>
      <w:bookmarkStart w:id="0" w:name="_Hlk124491912"/>
    </w:p>
    <w:bookmarkEnd w:id="0"/>
    <w:p w14:paraId="7F2300E2" w14:textId="2B371736" w:rsidR="00F50BCB" w:rsidRPr="00F54076" w:rsidRDefault="00F50BCB" w:rsidP="00F50BCB">
      <w:pPr>
        <w:pStyle w:val="Bodytext200"/>
        <w:shd w:val="clear" w:color="auto" w:fill="auto"/>
        <w:spacing w:before="0" w:after="235"/>
        <w:jc w:val="left"/>
        <w:rPr>
          <w:color w:val="FF0000"/>
        </w:rPr>
      </w:pPr>
      <w:r>
        <w:rPr>
          <w:sz w:val="18"/>
        </w:rPr>
        <w:t xml:space="preserve">Un posto di </w:t>
      </w:r>
      <w:r w:rsidR="00C46828">
        <w:rPr>
          <w:sz w:val="18"/>
        </w:rPr>
        <w:t>"</w:t>
      </w:r>
      <w:r>
        <w:rPr>
          <w:sz w:val="18"/>
        </w:rPr>
        <w:t>Consigliere/consigliera principale per il Centro europeo per la resilienza democratica</w:t>
      </w:r>
      <w:r w:rsidR="00C46828">
        <w:rPr>
          <w:sz w:val="18"/>
        </w:rPr>
        <w:t>"</w:t>
      </w:r>
      <w:r>
        <w:rPr>
          <w:sz w:val="18"/>
        </w:rPr>
        <w:t xml:space="preserve"> presso la DG COMM. La persona selezionata fornirà consulenza al direttore generale sulla leadership, il coordinamento e il futuro sviluppo del nuovo centro. Assumerà la guida del segretariato del centro, composto da personale assegnato alla DG COMM e funzionari di collegamento in altri servizi. Le mansioni comprendono il coordinamento dei progetti del centro, in stretta collaborazione con gli Stati membri partecipanti. La persona selezionata dovrà lavorare a stretto contatto con i servizi della Commissione, delle altre istituzioni e degli altri organi dell</w:t>
      </w:r>
      <w:r w:rsidR="00C46828">
        <w:rPr>
          <w:sz w:val="18"/>
        </w:rPr>
        <w:t>'</w:t>
      </w:r>
      <w:r>
        <w:rPr>
          <w:sz w:val="18"/>
        </w:rPr>
        <w:t>UE (in particolare il Servizio europeo per l</w:t>
      </w:r>
      <w:r w:rsidR="00C46828">
        <w:rPr>
          <w:sz w:val="18"/>
        </w:rPr>
        <w:t>'</w:t>
      </w:r>
      <w:r>
        <w:rPr>
          <w:sz w:val="18"/>
        </w:rPr>
        <w:t>azione esterna) e con gli Stati membri, i paesi candidati e la società civile. Fornirà inoltre consulenza e coordinerà l</w:t>
      </w:r>
      <w:r w:rsidR="00C46828">
        <w:rPr>
          <w:sz w:val="18"/>
        </w:rPr>
        <w:t>'</w:t>
      </w:r>
      <w:r>
        <w:rPr>
          <w:sz w:val="18"/>
        </w:rPr>
        <w:t>interazione con un</w:t>
      </w:r>
      <w:r w:rsidR="00C46828">
        <w:rPr>
          <w:sz w:val="18"/>
        </w:rPr>
        <w:t>'</w:t>
      </w:r>
      <w:r>
        <w:rPr>
          <w:sz w:val="18"/>
        </w:rPr>
        <w:t>ampia gamma di portatori di interessi, in particolare della società civile, e gruppi di riflessione. Questa posizione di alto livello offre un</w:t>
      </w:r>
      <w:r w:rsidR="00C46828">
        <w:rPr>
          <w:sz w:val="18"/>
        </w:rPr>
        <w:t>'</w:t>
      </w:r>
      <w:r>
        <w:rPr>
          <w:sz w:val="18"/>
        </w:rPr>
        <w:t>opportunità unica per contribuire al successo di questa nuova iniziativa.</w:t>
      </w:r>
    </w:p>
    <w:p w14:paraId="4312D48A" w14:textId="4D045DB1" w:rsidR="00791B6C" w:rsidRPr="00C46828" w:rsidRDefault="00791B6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58D3FDFB" w14:textId="57C3620B" w:rsidR="00F50BCB" w:rsidRPr="00F50BCB" w:rsidRDefault="003542EC" w:rsidP="00F50BCB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Chi cerchiamo (criteri di selezione)</w:t>
      </w:r>
    </w:p>
    <w:p w14:paraId="1C678280" w14:textId="27B4A96A" w:rsidR="00F50BCB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t>Qualità personali (</w:t>
      </w:r>
      <w:r w:rsidRPr="00C46828">
        <w:rPr>
          <w:b/>
          <w:sz w:val="18"/>
        </w:rPr>
        <w:t>20</w:t>
      </w:r>
      <w:r>
        <w:rPr>
          <w:b/>
          <w:sz w:val="18"/>
        </w:rPr>
        <w:t> %)</w:t>
      </w:r>
    </w:p>
    <w:p w14:paraId="60068AA2" w14:textId="77777777" w:rsidR="00F50BCB" w:rsidRPr="00D40872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</w:p>
    <w:p w14:paraId="4A06209F" w14:textId="0F5E5D24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Eccellenti capacità negli ambiti delle relazioni interpersonali, della comunicazione, del networking e della negoziazione per instaurare rapporti di lavoro improntati alla fiducia all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interno della Commissione, con gli Stati membri e con i partner esterni e per rappresentare la direzione generale e il Centro per la resilienza democratica ad alto livello.</w:t>
      </w:r>
    </w:p>
    <w:p w14:paraId="488F8CFA" w14:textId="416EDA74" w:rsidR="00FD79B3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Spiccate flessibilità e agilità per reagire rapidamente a esigenze mutevoli all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 xml:space="preserve">interno di strutture a matrice complesse. </w:t>
      </w:r>
    </w:p>
    <w:p w14:paraId="1FB1EEA5" w14:textId="43ED9EBE" w:rsidR="00FD79B3" w:rsidRPr="00FD79B3" w:rsidRDefault="00F50BCB" w:rsidP="007914B1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Eccellente capacità di coordinare e realizzare progetti complessi con molteplici portatori di interessi, adottando un approccio proattivo e una mentalità da start-up.</w:t>
      </w:r>
    </w:p>
    <w:p w14:paraId="6DDBBB62" w14:textId="77777777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Capacità di lavorare in modo indipendente e spirito di iniziativa, unitamente a un forte senso di collaborazione.</w:t>
      </w:r>
    </w:p>
    <w:p w14:paraId="21B0840F" w14:textId="4E4CEEF8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Capacità di produrre risultati di qualità in contesti complessi di lavoro a ritmo sostenuto, anche operando a contatto diretto con 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alta dirigenza e la leadership politica.</w:t>
      </w:r>
    </w:p>
    <w:p w14:paraId="68456763" w14:textId="759AD2C8" w:rsidR="00F50BCB" w:rsidRPr="009D4886" w:rsidRDefault="00F50BCB" w:rsidP="00F50BCB">
      <w:pPr>
        <w:pStyle w:val="ListParagraph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99C4104" w14:textId="77777777" w:rsidR="00F50BCB" w:rsidRDefault="00F50BCB" w:rsidP="00C46828">
      <w:pPr>
        <w:pStyle w:val="Bodytext200"/>
        <w:keepNext/>
        <w:keepLines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lastRenderedPageBreak/>
        <w:t>Competenze ed esperienza specifiche (</w:t>
      </w:r>
      <w:r w:rsidRPr="00C46828">
        <w:rPr>
          <w:b/>
          <w:sz w:val="18"/>
        </w:rPr>
        <w:t>40</w:t>
      </w:r>
      <w:r>
        <w:rPr>
          <w:b/>
          <w:sz w:val="18"/>
        </w:rPr>
        <w:t> %)</w:t>
      </w:r>
    </w:p>
    <w:p w14:paraId="0A77208E" w14:textId="77777777" w:rsidR="00F50BCB" w:rsidRPr="00D40872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  <w:lang w:val="en-GB"/>
        </w:rPr>
      </w:pPr>
    </w:p>
    <w:p w14:paraId="1728A2DB" w14:textId="77777777" w:rsidR="00F50BCB" w:rsidRPr="009D4886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1" w:name="_Hlk222920563"/>
      <w:r>
        <w:rPr>
          <w:rFonts w:ascii="Arial" w:hAnsi="Arial"/>
          <w:sz w:val="18"/>
        </w:rPr>
        <w:t xml:space="preserve">Ottime capacità concettuali e analitiche associate alla capacità di elaborare strategie e di fissare priorità e obiettivi. </w:t>
      </w:r>
    </w:p>
    <w:p w14:paraId="0CFC790A" w14:textId="549994F8" w:rsidR="00F50BCB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Ottime conoscenze o esperienza riguardanti il sostegno all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integrità dell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informazione.</w:t>
      </w:r>
    </w:p>
    <w:p w14:paraId="05FED604" w14:textId="7402D16D" w:rsidR="0089341E" w:rsidRDefault="0089341E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Conoscenza approfondita dei problemi e delle minacce cui sono esposte le democrazie in tutta 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UE e delle strategie a tutto tondo per affrontarle, ad esempio il contrasto alla manipolazione delle informazioni e alle ingerenze da parte di soggetti stranieri e alla disinformazione o il rafforzamento della resilienza democratica.</w:t>
      </w:r>
    </w:p>
    <w:p w14:paraId="27AC83A0" w14:textId="451DCDEC" w:rsidR="00EF44E3" w:rsidRDefault="0089341E" w:rsidP="0089341E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Esperienza nell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elaborazione e nell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attuazione di soluzioni, ad esempio 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aumento della conoscenza situazionale e della resilienza della società.</w:t>
      </w:r>
    </w:p>
    <w:p w14:paraId="4CBC2111" w14:textId="2C3C7DA2" w:rsidR="00F50BCB" w:rsidRPr="0089341E" w:rsidRDefault="00F50BCB" w:rsidP="0089341E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Ottime competenze e una notevole esperienza nella collaborazione con i portatori di interessi a livello europeo. </w:t>
      </w:r>
    </w:p>
    <w:p w14:paraId="684D5800" w14:textId="77777777" w:rsidR="00F50BCB" w:rsidRPr="006412A7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/>
          <w:sz w:val="18"/>
        </w:rPr>
        <w:t>Solida conoscenza e/o esperienza in materia di prassi e procedure amministrative, pianificazione e gestione finanziaria.</w:t>
      </w:r>
    </w:p>
    <w:bookmarkEnd w:id="1"/>
    <w:p w14:paraId="7A35D522" w14:textId="77777777" w:rsidR="00F50BCB" w:rsidRPr="006412A7" w:rsidRDefault="00F50BCB" w:rsidP="00F50BC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7E3E7115" w14:textId="1BEA7CE4" w:rsidR="00F50BCB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t>Competenze in materia di consulenza (</w:t>
      </w:r>
      <w:r w:rsidRPr="00C46828">
        <w:rPr>
          <w:b/>
          <w:sz w:val="18"/>
        </w:rPr>
        <w:t>40</w:t>
      </w:r>
      <w:r>
        <w:rPr>
          <w:b/>
          <w:sz w:val="18"/>
        </w:rPr>
        <w:t> %)</w:t>
      </w:r>
    </w:p>
    <w:p w14:paraId="3C853D06" w14:textId="77777777" w:rsidR="00F50BCB" w:rsidRPr="00C46828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</w:p>
    <w:p w14:paraId="5E82D589" w14:textId="62C4AFD1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Capacità di fornire consulenza e contribuire al coordinamento strategico di questioni trasversali inerenti alla resilienza democratica, in particolare a sostegno della conoscenza situazionale e della messa a punto di soluzioni volte a tutelare 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integrità dello spazio dell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 xml:space="preserve">informazione. </w:t>
      </w:r>
    </w:p>
    <w:p w14:paraId="5C46D81D" w14:textId="5C210C66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Capacità di fornire consulenza strategica all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 xml:space="preserve">alta dirigenza conformemente ai requisiti relativi alle mansioni da svolgere. </w:t>
      </w:r>
    </w:p>
    <w:p w14:paraId="24DDA73B" w14:textId="77777777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Capacità di combinare consulenze politiche, strategiche e di comunicazione su questioni prioritarie e complesse.</w:t>
      </w:r>
    </w:p>
    <w:p w14:paraId="66653BFA" w14:textId="27AD5676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Capacità di fornire consulenza al direttore generale e all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alta dirigenza in merito allo sviluppo e all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>attuazione di strategie di comunicazione e sensibilizzazione che coinvolgano un</w:t>
      </w:r>
      <w:r w:rsidR="00C46828">
        <w:rPr>
          <w:rFonts w:ascii="Arial" w:hAnsi="Arial"/>
          <w:sz w:val="18"/>
        </w:rPr>
        <w:t>'</w:t>
      </w:r>
      <w:r>
        <w:rPr>
          <w:rFonts w:ascii="Arial" w:hAnsi="Arial"/>
          <w:sz w:val="18"/>
        </w:rPr>
        <w:t xml:space="preserve">ampia gamma di portatori di interessi. </w:t>
      </w:r>
    </w:p>
    <w:p w14:paraId="1960D813" w14:textId="54BAD2D7" w:rsidR="00E53957" w:rsidRPr="00C46828" w:rsidRDefault="00E53957" w:rsidP="112CF90A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58DDE128" w14:textId="77777777" w:rsidR="003542EC" w:rsidRPr="008649AA" w:rsidRDefault="003542EC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Requisiti di ammissione</w:t>
      </w:r>
    </w:p>
    <w:p w14:paraId="5313A45B" w14:textId="77777777" w:rsidR="003542EC" w:rsidRPr="008649AA" w:rsidRDefault="003542E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Sono ammessi alla fase di selezione solamente coloro che, </w:t>
      </w:r>
      <w:r>
        <w:rPr>
          <w:rFonts w:ascii="Times New Roman" w:hAnsi="Times New Roman"/>
          <w:b/>
        </w:rPr>
        <w:t>entro il termine previsto per la presentazione delle candidature</w:t>
      </w:r>
      <w:r>
        <w:rPr>
          <w:rFonts w:ascii="Times New Roman" w:hAnsi="Times New Roman"/>
        </w:rPr>
        <w:t>, soddisfano i requisiti formali indicati di seguito:</w:t>
      </w:r>
    </w:p>
    <w:p w14:paraId="33951552" w14:textId="42D2CFCB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Cittadinanza</w:t>
      </w:r>
      <w:r>
        <w:rPr>
          <w:rFonts w:ascii="Times New Roman" w:hAnsi="Times New Roman"/>
        </w:rPr>
        <w:t>: possedere la cittadinanza di uno Stato membro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Unione europea.</w:t>
      </w:r>
    </w:p>
    <w:p w14:paraId="795FB198" w14:textId="77777777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Laurea o diploma universitario</w:t>
      </w:r>
      <w:r>
        <w:rPr>
          <w:rFonts w:ascii="Times New Roman" w:hAnsi="Times New Roman"/>
        </w:rPr>
        <w:t>: possedere:</w:t>
      </w:r>
    </w:p>
    <w:p w14:paraId="672D0702" w14:textId="728CB5FA" w:rsidR="003542EC" w:rsidRPr="008649AA" w:rsidRDefault="003542EC" w:rsidP="003542EC">
      <w:pPr>
        <w:pStyle w:val="ListParagraph"/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</w:t>
      </w:r>
      <w:r>
        <w:tab/>
      </w:r>
      <w:r>
        <w:rPr>
          <w:rFonts w:ascii="Times New Roman" w:hAnsi="Times New Roman"/>
        </w:rPr>
        <w:t xml:space="preserve">un livello di studi corrispondente a una formazione universitaria completa attestata da un diploma quando la durata normale di tali studi è di </w:t>
      </w:r>
      <w:r w:rsidRPr="00C4682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anni o più;</w:t>
      </w:r>
    </w:p>
    <w:p w14:paraId="4572BC0E" w14:textId="37141DE8" w:rsidR="003542EC" w:rsidRDefault="003542EC" w:rsidP="003542EC">
      <w:pPr>
        <w:pStyle w:val="ListParagraph"/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</w:t>
      </w:r>
      <w:r>
        <w:tab/>
      </w:r>
      <w:r>
        <w:rPr>
          <w:rFonts w:ascii="Times New Roman" w:hAnsi="Times New Roman"/>
        </w:rPr>
        <w:t>o un livello di studi corrispondente a una formazione universitaria completa attestata da un diploma e un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 xml:space="preserve">esperienza professionale adeguata di almeno un anno quando la durata normale di tali studi è di almeno </w:t>
      </w:r>
      <w:r w:rsidRPr="00C46828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anni (l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anno di esperienza professionale non potrà esser fatto valere ai fini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 xml:space="preserve">esperienza professionale </w:t>
      </w:r>
      <w:proofErr w:type="gramStart"/>
      <w:r>
        <w:rPr>
          <w:rFonts w:ascii="Times New Roman" w:hAnsi="Times New Roman"/>
        </w:rPr>
        <w:t>post laurea</w:t>
      </w:r>
      <w:proofErr w:type="gramEnd"/>
      <w:r>
        <w:rPr>
          <w:rFonts w:ascii="Times New Roman" w:hAnsi="Times New Roman"/>
        </w:rPr>
        <w:t xml:space="preserve"> di cui oltre).</w:t>
      </w:r>
    </w:p>
    <w:p w14:paraId="6E262506" w14:textId="43F7F09F" w:rsidR="00FD79B3" w:rsidRDefault="00FD79B3" w:rsidP="00CD0EAE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Possono essere presi in considerazione soltanto i diplomi conseguiti in uno Stato membro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UE</w:t>
      </w:r>
    </w:p>
    <w:p w14:paraId="5D4BEC0D" w14:textId="77777777" w:rsidR="00FD79B3" w:rsidRDefault="00FD79B3" w:rsidP="00CD0EAE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o per i quali le autorità di uno Stato membro hanno rilasciato un certificato di </w:t>
      </w:r>
    </w:p>
    <w:p w14:paraId="08A90C6B" w14:textId="540BA1D3" w:rsidR="00FD79B3" w:rsidRDefault="00FD79B3" w:rsidP="00FD79B3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equipollenza.</w:t>
      </w:r>
    </w:p>
    <w:p w14:paraId="4922525F" w14:textId="7B63113F" w:rsidR="003C4E2A" w:rsidRPr="008649AA" w:rsidRDefault="003542EC" w:rsidP="003C4E2A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lastRenderedPageBreak/>
        <w:t>Esperienza professionale</w:t>
      </w:r>
      <w:r>
        <w:rPr>
          <w:rFonts w:ascii="Times New Roman" w:hAnsi="Times New Roman"/>
        </w:rPr>
        <w:t xml:space="preserve">: avere maturato almeno </w:t>
      </w:r>
      <w:r w:rsidRPr="00C46828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 anni di esperienza professionale </w:t>
      </w:r>
      <w:proofErr w:type="gramStart"/>
      <w:r>
        <w:rPr>
          <w:rFonts w:ascii="Times New Roman" w:hAnsi="Times New Roman"/>
        </w:rPr>
        <w:t>post laurea</w:t>
      </w:r>
      <w:proofErr w:type="gramEnd"/>
      <w:r>
        <w:rPr>
          <w:rStyle w:val="FootnoteReference"/>
          <w:rFonts w:ascii="Times New Roman" w:hAnsi="Times New Roman" w:cs="Times New Roman"/>
          <w:b/>
        </w:rPr>
        <w:footnoteReference w:id="2"/>
      </w:r>
      <w:r>
        <w:rPr>
          <w:rFonts w:ascii="Times New Roman" w:hAnsi="Times New Roman"/>
        </w:rPr>
        <w:t xml:space="preserve"> a un livello al quale danno accesso le qualifiche di cui sopra. </w:t>
      </w:r>
    </w:p>
    <w:p w14:paraId="28AAED6B" w14:textId="61AA1E01" w:rsidR="003542EC" w:rsidRDefault="00EB4544" w:rsidP="667656FB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Esperienza in materia di consulenza</w:t>
      </w:r>
      <w:r>
        <w:rPr>
          <w:rFonts w:ascii="Times New Roman" w:hAnsi="Times New Roman"/>
        </w:rPr>
        <w:t xml:space="preserve">: almeno </w:t>
      </w:r>
      <w:r w:rsidRPr="00C46828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anni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 xml:space="preserve">esperienza professionale </w:t>
      </w:r>
      <w:proofErr w:type="gramStart"/>
      <w:r>
        <w:rPr>
          <w:rFonts w:ascii="Times New Roman" w:hAnsi="Times New Roman"/>
        </w:rPr>
        <w:t>post laurea</w:t>
      </w:r>
      <w:proofErr w:type="gramEnd"/>
      <w:r>
        <w:rPr>
          <w:rFonts w:ascii="Times New Roman" w:hAnsi="Times New Roman"/>
        </w:rPr>
        <w:t xml:space="preserve"> devono essere stati maturati in una funzione consultiva di alto livello</w:t>
      </w:r>
      <w:r>
        <w:rPr>
          <w:rStyle w:val="FootnoteReference"/>
          <w:rFonts w:ascii="Times New Roman" w:hAnsi="Times New Roman" w:cs="Times New Roman"/>
        </w:rPr>
        <w:footnoteReference w:id="3"/>
      </w:r>
      <w:r>
        <w:rPr>
          <w:rFonts w:ascii="Times New Roman" w:hAnsi="Times New Roman"/>
        </w:rPr>
        <w:t>.</w:t>
      </w:r>
    </w:p>
    <w:p w14:paraId="22404CBF" w14:textId="77777777" w:rsidR="00F50BCB" w:rsidRPr="008649AA" w:rsidRDefault="00F50BCB" w:rsidP="00F50BCB">
      <w:pPr>
        <w:pStyle w:val="ListParagraph"/>
        <w:spacing w:after="240" w:line="240" w:lineRule="auto"/>
        <w:ind w:left="284"/>
        <w:jc w:val="both"/>
        <w:rPr>
          <w:rFonts w:ascii="Times New Roman" w:hAnsi="Times New Roman" w:cs="Times New Roman"/>
        </w:rPr>
      </w:pPr>
    </w:p>
    <w:p w14:paraId="4062D7D2" w14:textId="378DEC4C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Conoscenze linguistiche</w:t>
      </w:r>
      <w:r>
        <w:rPr>
          <w:rFonts w:ascii="Times New Roman" w:hAnsi="Times New Roman"/>
        </w:rPr>
        <w:t>: avere una conoscenza approfondita di una delle lingue ufficiali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Unione europea</w:t>
      </w:r>
      <w:r>
        <w:rPr>
          <w:rStyle w:val="FootnoteReference"/>
          <w:rFonts w:ascii="Times New Roman" w:hAnsi="Times New Roman" w:cs="Times New Roman"/>
        </w:rPr>
        <w:footnoteReference w:id="4"/>
      </w:r>
      <w:r>
        <w:rPr>
          <w:rFonts w:ascii="Times New Roman" w:hAnsi="Times New Roman"/>
        </w:rPr>
        <w:t xml:space="preserve"> e una conoscenza soddisfacente di un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altra di tali lingue. Durante i colloqui le commissioni giudicatrici verificheranno se i candidati/le candidate soddisfano il requisito relativo alla conoscenza soddisfacente di un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altra lingua ufficiale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UE. È pertanto possibile che il colloquio (o parte di esso) si svolga in questa altra lingua.</w:t>
      </w:r>
    </w:p>
    <w:p w14:paraId="3FFA4508" w14:textId="7476ED2F" w:rsidR="002F0575" w:rsidRPr="00F50BCB" w:rsidRDefault="003542EC" w:rsidP="00081B31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Limiti di età</w:t>
      </w:r>
      <w:r>
        <w:rPr>
          <w:rFonts w:ascii="Times New Roman" w:hAnsi="Times New Roman"/>
        </w:rPr>
        <w:t>: non aver raggiunto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età normale di pensionamento, che per i funzionari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 xml:space="preserve">Unione europea corrisponde alla fine del mese nel quale compiono </w:t>
      </w:r>
      <w:r w:rsidRPr="00C46828">
        <w:rPr>
          <w:rFonts w:ascii="Times New Roman" w:hAnsi="Times New Roman"/>
        </w:rPr>
        <w:t>66</w:t>
      </w:r>
      <w:r>
        <w:rPr>
          <w:rFonts w:ascii="Times New Roman" w:hAnsi="Times New Roman"/>
        </w:rPr>
        <w:t xml:space="preserve"> anni (cfr. articolo </w:t>
      </w:r>
      <w:r w:rsidRPr="00C46828">
        <w:rPr>
          <w:rFonts w:ascii="Times New Roman" w:hAnsi="Times New Roman"/>
        </w:rPr>
        <w:t>52</w:t>
      </w:r>
      <w:r>
        <w:rPr>
          <w:rFonts w:ascii="Times New Roman" w:hAnsi="Times New Roman"/>
        </w:rPr>
        <w:t>, lettera a), dello statuto dei funzionari</w:t>
      </w:r>
      <w:r>
        <w:rPr>
          <w:rStyle w:val="FootnoteReference"/>
          <w:rFonts w:ascii="Times New Roman" w:hAnsi="Times New Roman" w:cs="Times New Roman"/>
          <w:b/>
        </w:rPr>
        <w:footnoteReference w:id="5"/>
      </w:r>
      <w:r>
        <w:rPr>
          <w:rFonts w:ascii="Times New Roman" w:hAnsi="Times New Roman"/>
        </w:rPr>
        <w:t>).</w:t>
      </w:r>
    </w:p>
    <w:p w14:paraId="7F370E9B" w14:textId="28BDFE18" w:rsidR="001F08A9" w:rsidRPr="008649AA" w:rsidRDefault="001F08A9" w:rsidP="00840D2D">
      <w:pPr>
        <w:tabs>
          <w:tab w:val="left" w:pos="3215"/>
        </w:tabs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Selezione e nomina</w:t>
      </w:r>
    </w:p>
    <w:p w14:paraId="17005BFE" w14:textId="60698EA1" w:rsidR="009D3D62" w:rsidRPr="008649AA" w:rsidRDefault="009D3D62" w:rsidP="00533A8D">
      <w:pPr>
        <w:pStyle w:val="Corpsdutexte0"/>
        <w:shd w:val="clear" w:color="auto" w:fill="auto"/>
        <w:spacing w:before="0" w:after="240"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2"/>
        </w:rPr>
        <w:t>La selezione e la nomina sono effettuate in base alle procedure di selezione e di assunzione della Commissione europea (cfr. il documento relativo alla gestione dei funzionari di grado superiore</w:t>
      </w:r>
      <w:r>
        <w:rPr>
          <w:rStyle w:val="FootnoteReference"/>
          <w:rFonts w:ascii="Times New Roman" w:hAnsi="Times New Roman" w:cs="Times New Roman"/>
          <w:b/>
          <w:bCs/>
          <w:sz w:val="22"/>
          <w:szCs w:val="22"/>
        </w:rPr>
        <w:footnoteReference w:id="6"/>
      </w:r>
      <w:r>
        <w:rPr>
          <w:rFonts w:ascii="Times New Roman" w:hAnsi="Times New Roman"/>
          <w:sz w:val="22"/>
        </w:rPr>
        <w:t>).</w:t>
      </w:r>
    </w:p>
    <w:p w14:paraId="52025CED" w14:textId="51768877" w:rsidR="001F08A9" w:rsidRPr="008649AA" w:rsidRDefault="00335932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Nell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ambito della presente procedura di selezione, la Commissione europea istituisce una commissione di preselezione che esamina tutte le candidature, effettua una prima verifica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ammissibilità e individua le persone con i profili migliori rispetto ai criteri di selezione di cui sopra per convocarle a un colloquio con la commissione di preselezione stessa.</w:t>
      </w:r>
      <w:r>
        <w:t xml:space="preserve"> </w:t>
      </w:r>
      <w:r>
        <w:rPr>
          <w:rFonts w:ascii="Times New Roman" w:hAnsi="Times New Roman"/>
        </w:rPr>
        <w:t>Ai candidati/alle candidate può essere chiesto di fornire i documenti giustificativi delle informazioni fornite nella domanda in qualsiasi momento della procedura. La mancata presentazione di tali documenti entro il termine fissato nella domanda può comportare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esclusione dalla selezione.</w:t>
      </w:r>
    </w:p>
    <w:p w14:paraId="3FB3BF72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Al termine di tali colloqui, la commissione di preselezione trae le proprie conclusioni e propone un elenco di candidati/candidate da convocare a ulteriori colloqui con il comitato consultivo per le nomine (CCN) della Commissione europea. Il CCN, tenendo conto delle conclusioni della commissione di preselezione, decide chi convocare per un colloquio.</w:t>
      </w:r>
    </w:p>
    <w:p w14:paraId="6DC45FF6" w14:textId="5C77CA58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Le persone convocate per un colloquio con il CCN partecipano a un Assessment center gestito da consulenti esterni, le cui prove si svolgeranno nel corso di un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 xml:space="preserve">intera giornata. In base ai risultati del </w:t>
      </w:r>
      <w:r>
        <w:rPr>
          <w:rFonts w:ascii="Times New Roman" w:hAnsi="Times New Roman"/>
        </w:rPr>
        <w:lastRenderedPageBreak/>
        <w:t>colloquio e della relazione trasmessa dall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Assessment center, il CCN stila un elenco ristretto di candidati/candidate ritenuti/e idonei/e per le funzioni da svolgere.</w:t>
      </w:r>
    </w:p>
    <w:p w14:paraId="71AE580B" w14:textId="122C4A1B" w:rsidR="00E55604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Coloro che figurano nell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elenco ristretto del CCN sosterranno un colloquio con il membro o i membri competenti della Commissione.</w:t>
      </w:r>
    </w:p>
    <w:p w14:paraId="6D87D0F9" w14:textId="77777777" w:rsidR="001F08A9" w:rsidRPr="008649AA" w:rsidRDefault="001F08A9" w:rsidP="00533A8D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A seguito dei colloqui, la Commissione europea adotterà la decisione di nomina.</w:t>
      </w:r>
    </w:p>
    <w:p w14:paraId="0E68D3DA" w14:textId="5AD5E054" w:rsidR="00DB7D3C" w:rsidRPr="008649AA" w:rsidRDefault="00DB7D3C" w:rsidP="00DB7D3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La persona selezionata deve essere in regola con le disposizioni di legge in materia di obblighi militari, offrire le garanzie di moralità richieste per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esercizio delle funzioni da svolgere ed essere fisicamente idonea all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esercizio di tali funzioni.</w:t>
      </w:r>
    </w:p>
    <w:p w14:paraId="6693FB2E" w14:textId="2E68CF6E" w:rsidR="00DB7D3C" w:rsidRPr="008649AA" w:rsidRDefault="00DB7D3C" w:rsidP="00DB7D3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Deve inoltre essere in possesso di un nulla osta di sicurezza personale valido oppure essere in condizione di ottenerlo dall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autorità nazionale competente in materia di sicurezza. Un nulla osta di sicurezza personale è una decisione amministrativa, adottata a seguito di un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indagine di sicurezza effettuata dall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autorità nazionale competente in materia di sicurezza, conformemente alla normativa nazionale vigente, con la quale si certifica che la persona interessata può essere autorizzata ad accedere a informazioni riservate fino a un determinato livello. (Si noti che la procedura necessaria per ottenere un nulla osta di sicurezza personale può essere avviata solo su richiesta del datore di lavoro e non della persona interessata.)</w:t>
      </w:r>
    </w:p>
    <w:p w14:paraId="6A87DB92" w14:textId="0A055A09" w:rsidR="00081B31" w:rsidRPr="00F50BCB" w:rsidRDefault="002F0575" w:rsidP="00F50BCB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Fintanto che lo Stato membro interessato non avrà rilasciato il nulla osta di sicurezza personale e che la procedura necessaria per ottenerlo non sarà stata completata con le informazioni obbligatorie fornite dalla direzione </w:t>
      </w:r>
      <w:r w:rsidR="00C46828">
        <w:rPr>
          <w:rFonts w:ascii="Times New Roman" w:hAnsi="Times New Roman"/>
        </w:rPr>
        <w:t>"</w:t>
      </w:r>
      <w:r>
        <w:rPr>
          <w:rFonts w:ascii="Times New Roman" w:hAnsi="Times New Roman"/>
        </w:rPr>
        <w:t>Sicurezza</w:t>
      </w:r>
      <w:r w:rsidR="00C46828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della Commissione europea, il candidato/la candidata non potrà accedere alle informazioni classificate UE (ICUE) di livello CONFIDENTIEL UE/EU CONFIDENTIAL o superiore né partecipare alle riunioni in cui si discutono le ICUE in questione.</w:t>
      </w:r>
    </w:p>
    <w:p w14:paraId="78FF5C75" w14:textId="77777777" w:rsidR="006B1671" w:rsidRPr="008649AA" w:rsidRDefault="006B1671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Pari opportunità</w:t>
      </w:r>
    </w:p>
    <w:p w14:paraId="27E64092" w14:textId="66C7AD11" w:rsidR="006B1671" w:rsidRPr="00F50BCB" w:rsidRDefault="00DB7D3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Conformemente all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articolo</w:t>
      </w:r>
      <w:r w:rsidR="00C46828">
        <w:rPr>
          <w:rFonts w:ascii="Times New Roman" w:hAnsi="Times New Roman"/>
        </w:rPr>
        <w:t> </w:t>
      </w:r>
      <w:r w:rsidRPr="00C46828">
        <w:rPr>
          <w:rFonts w:ascii="Times New Roman" w:hAnsi="Times New Roman"/>
        </w:rPr>
        <w:t>1</w:t>
      </w:r>
      <w:r w:rsidR="00C46828">
        <w:rPr>
          <w:rFonts w:ascii="Times New Roman" w:hAnsi="Times New Roman"/>
        </w:rPr>
        <w:t> </w:t>
      </w:r>
      <w:r>
        <w:rPr>
          <w:rFonts w:ascii="Times New Roman" w:hAnsi="Times New Roman"/>
        </w:rPr>
        <w:t>quinquies dello statuto, la Commissione europea persegue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obiettivo strategico di conseguire la parità di genere a tutti i livelli dirigenziali entro la fine del suo attuale mandato e applica una politica in materia di pari opportunità che incoraggia le candidature in grado di contribuire a una maggiore diversità, alla parità di genere e all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equilibrio geografico generale.</w:t>
      </w:r>
    </w:p>
    <w:p w14:paraId="4747E719" w14:textId="7DA3A31B" w:rsidR="006B1671" w:rsidRPr="008649AA" w:rsidRDefault="006B1671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Regime applicabile</w:t>
      </w:r>
    </w:p>
    <w:p w14:paraId="2C797D8E" w14:textId="5181DE39" w:rsidR="001C1F92" w:rsidRPr="008649AA" w:rsidRDefault="001C1F92" w:rsidP="001C1F92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La retribuzione e le condizioni di lavoro sono quelle previste dallo statuto. </w:t>
      </w:r>
    </w:p>
    <w:p w14:paraId="4BD27166" w14:textId="2ED6F7DF" w:rsidR="00F75D74" w:rsidRPr="008649AA" w:rsidRDefault="00F75D74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A seconda della durata della sua esperienza professionale pregressa, la persona prescelta sarà assunta come funzionario/a di grado AD </w:t>
      </w:r>
      <w:r w:rsidRPr="00C46828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 e inquadrata nello scatto </w:t>
      </w:r>
      <w:r w:rsidRPr="00C46828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o </w:t>
      </w:r>
      <w:r w:rsidRPr="00C46828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di tale grado. </w:t>
      </w:r>
    </w:p>
    <w:p w14:paraId="63553476" w14:textId="772454AD" w:rsidR="001F08A9" w:rsidRPr="008649AA" w:rsidRDefault="00840D2D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Si noti che, a norma dello statuto, ogni nuovo membro del personale deve superare un periodo di prova di nove mesi.</w:t>
      </w:r>
    </w:p>
    <w:p w14:paraId="53302F71" w14:textId="115D054D" w:rsidR="00533A8D" w:rsidRPr="00F50BCB" w:rsidRDefault="001C1F92" w:rsidP="00F75D74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La sede di servizio è Bruxelles, in Belgio.</w:t>
      </w:r>
    </w:p>
    <w:p w14:paraId="0DF7632B" w14:textId="67990B3C" w:rsidR="00717779" w:rsidRDefault="48293947" w:rsidP="6B5B027E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</w:rPr>
        <w:t>Indipendenza e conflitto di interessi</w:t>
      </w:r>
    </w:p>
    <w:p w14:paraId="47F98F1B" w14:textId="6D3D209A" w:rsidR="00717779" w:rsidRPr="00F50BCB" w:rsidRDefault="48293947" w:rsidP="6B5B027E">
      <w:pPr>
        <w:spacing w:after="24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La persona prescelta dovrà dichiarare che si impegna ad agire in completa indipendenza nell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interesse pubblico e indicare eventuali interessi che rischiano di risultare incompatibili con la sua indipendenza.</w:t>
      </w:r>
    </w:p>
    <w:p w14:paraId="25AEF488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Informazione importante per chi si candida</w:t>
      </w:r>
    </w:p>
    <w:p w14:paraId="30FC2A9A" w14:textId="17D08B24" w:rsidR="00AF21B0" w:rsidRPr="00F50BCB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Si ricorda che i lavori delle commissioni giudicatrici sono riservati. È quindi vietato a coloro che si candidano, o a terzi che agiscano per loro conto, prendere contatto direttamente o indirettamente con i </w:t>
      </w:r>
      <w:r>
        <w:rPr>
          <w:rFonts w:ascii="Times New Roman" w:hAnsi="Times New Roman"/>
        </w:rPr>
        <w:lastRenderedPageBreak/>
        <w:t>membri di tali commissioni. Qualsiasi domanda deve essere inviata alla segreteria della commissione competente.</w:t>
      </w:r>
    </w:p>
    <w:p w14:paraId="54FB369A" w14:textId="77777777" w:rsidR="00AF21B0" w:rsidRPr="008649AA" w:rsidRDefault="00AF21B0" w:rsidP="00C46828">
      <w:pPr>
        <w:keepNext/>
        <w:keepLines/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Protezione dei dati di carattere personale</w:t>
      </w:r>
    </w:p>
    <w:p w14:paraId="0494154C" w14:textId="36768F9D" w:rsidR="00AF21B0" w:rsidRPr="00F50BCB" w:rsidRDefault="00AF21B0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La Commissione assicurerà che i dati personali dei candidati/delle candidate siano trattati conformemente al regolamento (UE) </w:t>
      </w:r>
      <w:r w:rsidRPr="00C46828">
        <w:rPr>
          <w:rFonts w:ascii="Times New Roman" w:hAnsi="Times New Roman"/>
        </w:rPr>
        <w:t>2018</w:t>
      </w:r>
      <w:r>
        <w:rPr>
          <w:rFonts w:ascii="Times New Roman" w:hAnsi="Times New Roman"/>
        </w:rPr>
        <w:t>/</w:t>
      </w:r>
      <w:r w:rsidRPr="00C46828">
        <w:rPr>
          <w:rFonts w:ascii="Times New Roman" w:hAnsi="Times New Roman"/>
        </w:rPr>
        <w:t>1725</w:t>
      </w:r>
      <w:r>
        <w:rPr>
          <w:rFonts w:ascii="Times New Roman" w:hAnsi="Times New Roman"/>
        </w:rPr>
        <w:t xml:space="preserve"> del Parlamento europeo e del Consiglio</w:t>
      </w:r>
      <w:r>
        <w:rPr>
          <w:rStyle w:val="FootnoteReference"/>
          <w:rFonts w:ascii="Times New Roman" w:hAnsi="Times New Roman" w:cs="Times New Roman"/>
        </w:rPr>
        <w:footnoteReference w:id="7"/>
      </w:r>
      <w:r>
        <w:rPr>
          <w:rFonts w:ascii="Times New Roman" w:hAnsi="Times New Roman"/>
        </w:rPr>
        <w:t>, in particolare per quanto riguarda la loro riservatezza e sicurezza.</w:t>
      </w:r>
    </w:p>
    <w:p w14:paraId="4BF3DA5F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Modalità di presentazione della candidatura</w:t>
      </w:r>
    </w:p>
    <w:p w14:paraId="650D4700" w14:textId="3632A4AB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Prima di presentare la candidatura, le persone interessate devono verificare attentamente se soddisfano tutti i requisiti di ammissione, con particolare riguardo al titolo di studio, all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esperienza professionale di alto livello e alla competenza linguistica richiesti. Il mancato rispetto di uno dei requisiti di ammissione comporta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esclusione automatica dalla procedura di selezione.</w:t>
      </w:r>
    </w:p>
    <w:p w14:paraId="4969B8B2" w14:textId="77777777" w:rsidR="005927E6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Per presentare la propria candidatura occorre iscriversi via internet collegandosi al seguente sito e seguire le istruzioni relative alle varie fasi della procedura: </w:t>
      </w:r>
    </w:p>
    <w:p w14:paraId="77DF5B81" w14:textId="77777777" w:rsidR="001F08A9" w:rsidRPr="008649AA" w:rsidRDefault="00E25088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hyperlink r:id="rId11" w:history="1">
        <w:r>
          <w:rPr>
            <w:rStyle w:val="Hyperlink"/>
            <w:rFonts w:ascii="Times New Roman" w:hAnsi="Times New Roman"/>
          </w:rPr>
          <w:t>https://ec.europa.eu/dgs/human-resources/seniormanagementvacancies/</w:t>
        </w:r>
      </w:hyperlink>
    </w:p>
    <w:p w14:paraId="4EC651B5" w14:textId="77693108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Occorre disporre di un indirizzo di posta elettronica valido, che servirà a confermare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iscrizione e a mantenere i contatti durante le diverse fasi della procedura. Si prega pertanto di comunicare tempestivamente alla Commissione europea eventuali variazioni di tale indirizzo.</w:t>
      </w:r>
    </w:p>
    <w:p w14:paraId="293971AF" w14:textId="04CC6122" w:rsidR="001F08A9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Per completare la candidatura occorre caricare un curriculum vitae in formato PDF, preferibilmente utilizzando il modello di CV Europass</w:t>
      </w:r>
      <w:r>
        <w:rPr>
          <w:rStyle w:val="FootnoteReference"/>
          <w:rFonts w:ascii="Times New Roman" w:hAnsi="Times New Roman" w:cs="Times New Roman"/>
        </w:rPr>
        <w:footnoteReference w:id="8"/>
      </w:r>
      <w:r>
        <w:rPr>
          <w:rFonts w:ascii="Times New Roman" w:hAnsi="Times New Roman"/>
        </w:rPr>
        <w:t xml:space="preserve">, e compilare, online, una lettera di motivazione (della lunghezza massima di </w:t>
      </w:r>
      <w:r w:rsidRPr="00C46828">
        <w:rPr>
          <w:rFonts w:ascii="Times New Roman" w:hAnsi="Times New Roman"/>
        </w:rPr>
        <w:t>8</w:t>
      </w:r>
      <w:r>
        <w:rPr>
          <w:rFonts w:ascii="Times New Roman" w:hAnsi="Times New Roman"/>
        </w:rPr>
        <w:t> </w:t>
      </w:r>
      <w:r w:rsidRPr="00C46828">
        <w:rPr>
          <w:rFonts w:ascii="Times New Roman" w:hAnsi="Times New Roman"/>
        </w:rPr>
        <w:t>000</w:t>
      </w:r>
      <w:r>
        <w:rPr>
          <w:rFonts w:ascii="Times New Roman" w:hAnsi="Times New Roman"/>
        </w:rPr>
        <w:t xml:space="preserve"> caratteri). Il curriculum vitae e la lettera di motivazione possono essere presentati in una qualsiasi delle lingue ufficiali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Unione europea.</w:t>
      </w:r>
    </w:p>
    <w:p w14:paraId="41D36D14" w14:textId="1A50B068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È nell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interesse di chi presenta la domanda garantire che la candidatura sia accurata, dettagliata e veritiera.</w:t>
      </w:r>
    </w:p>
    <w:p w14:paraId="4204BBD2" w14:textId="77777777" w:rsidR="00AF21B0" w:rsidRPr="008649AA" w:rsidRDefault="00AF21B0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1BCB13C1" w14:textId="09A9031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Una volta completata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iscrizione online, i candidati/le candidate riceveranno un messaggio elettronico a conferma dell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 xml:space="preserve">avvenuta registrazione della candidatura. </w:t>
      </w:r>
      <w:r>
        <w:rPr>
          <w:rFonts w:ascii="Times New Roman" w:hAnsi="Times New Roman"/>
          <w:b/>
        </w:rPr>
        <w:t>Il mancato ricevimento del messaggio di conferma indica che la candidatura non è stata registrata!</w:t>
      </w:r>
    </w:p>
    <w:p w14:paraId="58C18A09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Si ricorda che non è possibile seguire online lo stato di avanzamento della candidatura. Tutte le informazioni al riguardo saranno trasmesse direttamente dalla Commissione europea.</w:t>
      </w:r>
    </w:p>
    <w:p w14:paraId="13D95A95" w14:textId="0A5BC8F0" w:rsidR="001F08A9" w:rsidRPr="008649AA" w:rsidRDefault="00AF21B0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Le candidature inviate per posta elettronica non saranno accettate. </w:t>
      </w:r>
      <w:r>
        <w:rPr>
          <w:rFonts w:ascii="Times New Roman" w:hAnsi="Times New Roman"/>
        </w:rPr>
        <w:t xml:space="preserve">Per ulteriori informazioni o in caso di difficoltà tecniche, inviare un messaggio di posta elettronica al seguente indirizzo: </w:t>
      </w:r>
      <w:r>
        <w:br/>
      </w:r>
      <w:hyperlink r:id="rId12" w:history="1">
        <w:r>
          <w:rPr>
            <w:rStyle w:val="Hyperlink"/>
            <w:rFonts w:ascii="Times New Roman" w:hAnsi="Times New Roman"/>
          </w:rPr>
          <w:t>HR-MANAGEMENT-ONLINE@ec.europa.eu</w:t>
        </w:r>
      </w:hyperlink>
    </w:p>
    <w:p w14:paraId="4E8FB494" w14:textId="51D170DA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È responsabilità di chi si candida completare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iscrizione online entro il termine stabilito. Si raccomanda vivamente di non attendere gli ultimi giorni per iscriversi, poiché una congestione della rete o un problema nel collegamento internet potrebbero annullare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 xml:space="preserve">operazione e costringere a </w:t>
      </w:r>
      <w:r>
        <w:rPr>
          <w:rFonts w:ascii="Times New Roman" w:hAnsi="Times New Roman"/>
        </w:rPr>
        <w:lastRenderedPageBreak/>
        <w:t>ripeterla integralmente. Dopo la scadenza del termine, non sarà più possibile inserire alcun dato. Le domande che perverranno dopo tale termine saranno respinte.</w:t>
      </w:r>
    </w:p>
    <w:p w14:paraId="5D463DE0" w14:textId="77777777" w:rsidR="0071777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Termine ultimo per la presentazione delle candidature </w:t>
      </w:r>
    </w:p>
    <w:p w14:paraId="661DD29D" w14:textId="7AA46B0A" w:rsidR="007E7FE2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Il termine ultimo per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 xml:space="preserve">iscrizione è il </w:t>
      </w:r>
      <w:r w:rsidRPr="00C46828">
        <w:rPr>
          <w:rFonts w:ascii="Times New Roman" w:hAnsi="Times New Roman"/>
          <w:b/>
        </w:rPr>
        <w:t>10</w:t>
      </w:r>
      <w:r>
        <w:rPr>
          <w:rFonts w:ascii="Times New Roman" w:hAnsi="Times New Roman"/>
          <w:b/>
        </w:rPr>
        <w:t>.</w:t>
      </w:r>
      <w:r w:rsidRPr="00C46828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.</w:t>
      </w:r>
      <w:r w:rsidRPr="00C46828">
        <w:rPr>
          <w:rFonts w:ascii="Times New Roman" w:hAnsi="Times New Roman"/>
          <w:b/>
        </w:rPr>
        <w:t>2026</w:t>
      </w:r>
      <w:r>
        <w:rPr>
          <w:rFonts w:ascii="Times New Roman" w:hAnsi="Times New Roman"/>
          <w:b/>
        </w:rPr>
        <w:t xml:space="preserve">, ore </w:t>
      </w:r>
      <w:r w:rsidRPr="00C46828">
        <w:rPr>
          <w:rFonts w:ascii="Times New Roman" w:hAnsi="Times New Roman"/>
          <w:b/>
        </w:rPr>
        <w:t>12</w:t>
      </w:r>
      <w:r>
        <w:rPr>
          <w:rFonts w:ascii="Times New Roman" w:hAnsi="Times New Roman"/>
          <w:b/>
        </w:rPr>
        <w:t>:</w:t>
      </w:r>
      <w:r w:rsidRPr="00C46828">
        <w:rPr>
          <w:rFonts w:ascii="Times New Roman" w:hAnsi="Times New Roman"/>
          <w:b/>
        </w:rPr>
        <w:t>00</w:t>
      </w:r>
      <w:r>
        <w:rPr>
          <w:rFonts w:ascii="Times New Roman" w:hAnsi="Times New Roman"/>
          <w:b/>
        </w:rPr>
        <w:t xml:space="preserve"> (mezzogiorno), ora di Bruxelles</w:t>
      </w:r>
      <w:r>
        <w:rPr>
          <w:rFonts w:ascii="Times New Roman" w:hAnsi="Times New Roman"/>
        </w:rPr>
        <w:t>, scaduto il quale l</w:t>
      </w:r>
      <w:r w:rsidR="00C46828">
        <w:rPr>
          <w:rFonts w:ascii="Times New Roman" w:hAnsi="Times New Roman"/>
        </w:rPr>
        <w:t>'</w:t>
      </w:r>
      <w:r>
        <w:rPr>
          <w:rFonts w:ascii="Times New Roman" w:hAnsi="Times New Roman"/>
        </w:rPr>
        <w:t>iscrizione non sarà più possibile.</w:t>
      </w:r>
    </w:p>
    <w:sectPr w:rsidR="007E7FE2" w:rsidRPr="008649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337A" w14:textId="77777777" w:rsidR="0049005C" w:rsidRDefault="0049005C" w:rsidP="00110276">
      <w:pPr>
        <w:spacing w:after="0" w:line="240" w:lineRule="auto"/>
      </w:pPr>
      <w:r>
        <w:separator/>
      </w:r>
    </w:p>
  </w:endnote>
  <w:endnote w:type="continuationSeparator" w:id="0">
    <w:p w14:paraId="5C4EA717" w14:textId="77777777" w:rsidR="0049005C" w:rsidRDefault="0049005C" w:rsidP="00110276">
      <w:pPr>
        <w:spacing w:after="0" w:line="240" w:lineRule="auto"/>
      </w:pPr>
      <w:r>
        <w:continuationSeparator/>
      </w:r>
    </w:p>
  </w:endnote>
  <w:endnote w:type="continuationNotice" w:id="1">
    <w:p w14:paraId="037B9AFD" w14:textId="77777777" w:rsidR="0049005C" w:rsidRDefault="004900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67596" w14:textId="77777777" w:rsidR="008649AA" w:rsidRDefault="008649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66988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1BE27" w14:textId="08785B33" w:rsidR="00110276" w:rsidRPr="00FA7C3E" w:rsidRDefault="00397114" w:rsidP="008649AA">
        <w:pPr>
          <w:pStyle w:val="Footer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9161" w14:textId="77777777" w:rsidR="008649AA" w:rsidRDefault="00864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2765" w14:textId="77777777" w:rsidR="0049005C" w:rsidRDefault="0049005C" w:rsidP="00110276">
      <w:pPr>
        <w:spacing w:after="0" w:line="240" w:lineRule="auto"/>
      </w:pPr>
      <w:r>
        <w:separator/>
      </w:r>
    </w:p>
  </w:footnote>
  <w:footnote w:type="continuationSeparator" w:id="0">
    <w:p w14:paraId="00026D8F" w14:textId="77777777" w:rsidR="0049005C" w:rsidRDefault="0049005C" w:rsidP="00110276">
      <w:pPr>
        <w:spacing w:after="0" w:line="240" w:lineRule="auto"/>
      </w:pPr>
      <w:r>
        <w:continuationSeparator/>
      </w:r>
    </w:p>
  </w:footnote>
  <w:footnote w:type="continuationNotice" w:id="1">
    <w:p w14:paraId="27E08CBA" w14:textId="77777777" w:rsidR="0049005C" w:rsidRDefault="0049005C">
      <w:pPr>
        <w:spacing w:after="0" w:line="240" w:lineRule="auto"/>
      </w:pPr>
    </w:p>
  </w:footnote>
  <w:footnote w:id="2">
    <w:p w14:paraId="0E75C3F9" w14:textId="709F6D55" w:rsidR="00E62B49" w:rsidRPr="0070492C" w:rsidRDefault="00E62B49" w:rsidP="00FA7C3E">
      <w:pPr>
        <w:pStyle w:val="FootnoteText"/>
        <w:ind w:left="284" w:hanging="284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r>
        <w:rPr>
          <w:rFonts w:ascii="Times New Roman" w:hAnsi="Times New Roman"/>
          <w:sz w:val="16"/>
        </w:rPr>
        <w:t>L'esperienza professionale è presa in considerazione solo se si tratta di un rapporto di lavoro effettivo definito come un vero e proprio lavoro, su base retribuita, e come dipendente (qualsiasi tipo di contratto) o prestatore di un servizio. Le attività professionali svolte in regime di tempo parziale saranno calcolate in proporzione sulla base della percentuale certificata di ore a tempo pieno lavorate. Il congedo di maternità/congedo parentale/congedo per adozione è preso in considerazione se rientra nell'ambito di un contratto di lavoro. I dottorati di ricerca, anche non retribuiti, sono assimilati all'esperienza professionale, per una durata massima di tre anni, a condizione che il dottorato di ricerca sia stato concluso con esito positivo. Uno stesso periodo non può essere conteggiato più di una volta.</w:t>
      </w:r>
    </w:p>
  </w:footnote>
  <w:footnote w:id="3">
    <w:p w14:paraId="3CC17E68" w14:textId="5304714F" w:rsidR="00A12B13" w:rsidRPr="00C46828" w:rsidRDefault="00A12B13" w:rsidP="00C46828">
      <w:pPr>
        <w:pStyle w:val="pf0"/>
        <w:spacing w:before="0" w:beforeAutospacing="0" w:after="0" w:afterAutospacing="0"/>
        <w:ind w:left="284" w:hanging="284"/>
      </w:pPr>
      <w:r w:rsidRPr="00C46828">
        <w:rPr>
          <w:rStyle w:val="FootnoteReference"/>
          <w:sz w:val="16"/>
          <w:szCs w:val="16"/>
        </w:rPr>
        <w:footnoteRef/>
      </w:r>
      <w:r>
        <w:tab/>
      </w:r>
      <w:r>
        <w:rPr>
          <w:sz w:val="16"/>
        </w:rPr>
        <w:t xml:space="preserve">Nel curriculum vitae occorre specificare per tutti gli anni nei quali è stata maturata l'esperienza in funzioni di consulenza: </w:t>
      </w:r>
      <w:r w:rsidRPr="00C46828">
        <w:rPr>
          <w:sz w:val="16"/>
        </w:rPr>
        <w:t>1</w:t>
      </w:r>
      <w:r>
        <w:rPr>
          <w:sz w:val="16"/>
        </w:rPr>
        <w:t xml:space="preserve">) il titolo del posto occupato e le funzioni esercitate; </w:t>
      </w:r>
      <w:r w:rsidRPr="00C46828">
        <w:rPr>
          <w:sz w:val="16"/>
        </w:rPr>
        <w:t>2</w:t>
      </w:r>
      <w:r>
        <w:rPr>
          <w:sz w:val="16"/>
        </w:rPr>
        <w:t xml:space="preserve">) l'ambito specifico e il livello delle funzioni esercitate all'interno dell'organizzazione (il numero di gradi gerarchici superiori e inferiori); </w:t>
      </w:r>
      <w:r w:rsidRPr="00C46828">
        <w:rPr>
          <w:sz w:val="16"/>
        </w:rPr>
        <w:t>3</w:t>
      </w:r>
      <w:r>
        <w:rPr>
          <w:sz w:val="16"/>
        </w:rPr>
        <w:t>) la struttura gerarchica relativa a ciascun posto occupato.</w:t>
      </w:r>
    </w:p>
  </w:footnote>
  <w:footnote w:id="4">
    <w:p w14:paraId="3118960B" w14:textId="19F0D8CF" w:rsidR="008649AA" w:rsidRPr="00C46828" w:rsidRDefault="003542EC" w:rsidP="00FA7C3E">
      <w:pPr>
        <w:pStyle w:val="FootnoteText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hyperlink r:id="rId1" w:history="1">
        <w:r w:rsidRPr="00C46828">
          <w:rPr>
            <w:rStyle w:val="Hyperlink"/>
            <w:rFonts w:ascii="Times New Roman" w:hAnsi="Times New Roman" w:cs="Times New Roman"/>
            <w:sz w:val="16"/>
            <w:szCs w:val="16"/>
          </w:rPr>
          <w:t>http://eur-lex.europa.eu/legal-content/IT/TXT/PDF/?uri=CELEX:01958R0001-20130701&amp;qid=1408533709461&amp;from=IT</w:t>
        </w:r>
      </w:hyperlink>
      <w:hyperlink r:id="rId2" w:history="1">
        <w:r w:rsidRPr="00C46828">
          <w:rPr>
            <w:rStyle w:val="Hyperlink"/>
            <w:rFonts w:ascii="Times New Roman" w:hAnsi="Times New Roman" w:cs="Times New Roman"/>
            <w:sz w:val="16"/>
            <w:szCs w:val="16"/>
          </w:rPr>
          <w:t>https://eur-lex.europa.eu/legal-content/IT/TXT/?uri=CELEX%3A01958R0001-20130701</w:t>
        </w:r>
      </w:hyperlink>
      <w:r w:rsidRPr="00C46828">
        <w:rPr>
          <w:rStyle w:val="Hyperlink"/>
          <w:rFonts w:ascii="Times New Roman" w:hAnsi="Times New Roman" w:cs="Times New Roman"/>
          <w:sz w:val="16"/>
          <w:szCs w:val="16"/>
        </w:rPr>
        <w:t xml:space="preserve"> </w:t>
      </w:r>
    </w:p>
  </w:footnote>
  <w:footnote w:id="5">
    <w:p w14:paraId="32AC9A16" w14:textId="18DF4C14" w:rsidR="000E34E6" w:rsidRPr="0070492C" w:rsidRDefault="003542EC" w:rsidP="000E34E6">
      <w:pPr>
        <w:pStyle w:val="FootnoteText"/>
        <w:ind w:left="284" w:hanging="284"/>
        <w:jc w:val="both"/>
        <w:rPr>
          <w:rFonts w:ascii="Times New Roman" w:hAnsi="Times New Roman" w:cs="Times New Roman"/>
          <w:color w:val="0000FF" w:themeColor="hyperlink"/>
          <w:sz w:val="16"/>
          <w:szCs w:val="16"/>
          <w:u w:val="single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hyperlink r:id="rId3" w:history="1">
        <w:r>
          <w:rPr>
            <w:rStyle w:val="Hyperlink"/>
            <w:rFonts w:ascii="Times New Roman" w:hAnsi="Times New Roman"/>
            <w:sz w:val="16"/>
          </w:rPr>
          <w:t>https://eur-lex.europa.eu/legal-content/IT/TXT/?uri=CELEX%</w:t>
        </w:r>
        <w:r w:rsidRPr="00C46828">
          <w:rPr>
            <w:rStyle w:val="Hyperlink"/>
            <w:rFonts w:ascii="Times New Roman" w:hAnsi="Times New Roman"/>
            <w:sz w:val="16"/>
          </w:rPr>
          <w:t>3</w:t>
        </w:r>
        <w:r>
          <w:rPr>
            <w:rStyle w:val="Hyperlink"/>
            <w:rFonts w:ascii="Times New Roman" w:hAnsi="Times New Roman"/>
            <w:sz w:val="16"/>
          </w:rPr>
          <w:t>A</w:t>
        </w:r>
        <w:r w:rsidRPr="00C46828">
          <w:rPr>
            <w:rStyle w:val="Hyperlink"/>
            <w:rFonts w:ascii="Times New Roman" w:hAnsi="Times New Roman"/>
            <w:sz w:val="16"/>
          </w:rPr>
          <w:t>01962</w:t>
        </w:r>
        <w:r>
          <w:rPr>
            <w:rStyle w:val="Hyperlink"/>
            <w:rFonts w:ascii="Times New Roman" w:hAnsi="Times New Roman"/>
            <w:sz w:val="16"/>
          </w:rPr>
          <w:t>R</w:t>
        </w:r>
        <w:r w:rsidRPr="00C46828">
          <w:rPr>
            <w:rStyle w:val="Hyperlink"/>
            <w:rFonts w:ascii="Times New Roman" w:hAnsi="Times New Roman"/>
            <w:sz w:val="16"/>
          </w:rPr>
          <w:t>0031</w:t>
        </w:r>
        <w:r>
          <w:rPr>
            <w:rStyle w:val="Hyperlink"/>
            <w:rFonts w:ascii="Times New Roman" w:hAnsi="Times New Roman"/>
            <w:sz w:val="16"/>
          </w:rPr>
          <w:t>-</w:t>
        </w:r>
        <w:r w:rsidRPr="00C46828">
          <w:rPr>
            <w:rStyle w:val="Hyperlink"/>
            <w:rFonts w:ascii="Times New Roman" w:hAnsi="Times New Roman"/>
            <w:sz w:val="16"/>
          </w:rPr>
          <w:t>20140701</w:t>
        </w:r>
      </w:hyperlink>
      <w:r>
        <w:rPr>
          <w:rStyle w:val="Hyperlink"/>
          <w:rFonts w:ascii="Times New Roman" w:hAnsi="Times New Roman"/>
          <w:sz w:val="16"/>
        </w:rPr>
        <w:t xml:space="preserve"> </w:t>
      </w:r>
    </w:p>
  </w:footnote>
  <w:footnote w:id="6">
    <w:p w14:paraId="49D07674" w14:textId="77777777" w:rsidR="00512EDC" w:rsidRDefault="009D3D62" w:rsidP="00512EDC">
      <w:pPr>
        <w:pStyle w:val="FootnoteText"/>
        <w:ind w:left="284" w:hanging="284"/>
        <w:jc w:val="both"/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hyperlink r:id="rId4">
        <w:r w:rsidRPr="00C46828">
          <w:rPr>
            <w:rStyle w:val="Hyperlink"/>
            <w:rFonts w:ascii="Times New Roman" w:hAnsi="Times New Roman" w:cs="Times New Roman"/>
            <w:color w:val="0000FF"/>
            <w:sz w:val="16"/>
            <w:szCs w:val="16"/>
          </w:rPr>
          <w:t>https://commission.europa.eu/publications/documents-senior-management-selection-procedures_en</w:t>
        </w:r>
      </w:hyperlink>
      <w:r w:rsidRPr="00C46828">
        <w:rPr>
          <w:rFonts w:ascii="Times New Roman" w:hAnsi="Times New Roman" w:cs="Times New Roman"/>
          <w:sz w:val="16"/>
          <w:szCs w:val="16"/>
        </w:rPr>
        <w:t xml:space="preserve"> (disponibile solo in inglese).</w:t>
      </w:r>
    </w:p>
    <w:p w14:paraId="4C919712" w14:textId="5D5D12A3" w:rsidR="009D3D62" w:rsidRDefault="009D3D62" w:rsidP="009D3D62">
      <w:pPr>
        <w:pStyle w:val="FootnoteText"/>
        <w:ind w:left="284" w:hanging="284"/>
        <w:jc w:val="both"/>
      </w:pPr>
    </w:p>
  </w:footnote>
  <w:footnote w:id="7">
    <w:p w14:paraId="48531ABE" w14:textId="77777777" w:rsidR="00AF21B0" w:rsidRPr="004B637B" w:rsidRDefault="00AF21B0" w:rsidP="00AF21B0">
      <w:pPr>
        <w:pStyle w:val="FootnoteText"/>
        <w:ind w:left="284" w:hanging="284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tab/>
      </w:r>
      <w:r>
        <w:rPr>
          <w:rFonts w:ascii="Times New Roman" w:hAnsi="Times New Roman"/>
          <w:sz w:val="16"/>
        </w:rPr>
        <w:t xml:space="preserve">Regolamento (UE) </w:t>
      </w:r>
      <w:r w:rsidRPr="00C46828">
        <w:rPr>
          <w:rFonts w:ascii="Times New Roman" w:hAnsi="Times New Roman"/>
          <w:sz w:val="16"/>
        </w:rPr>
        <w:t>2018</w:t>
      </w:r>
      <w:r>
        <w:rPr>
          <w:rFonts w:ascii="Times New Roman" w:hAnsi="Times New Roman"/>
          <w:sz w:val="16"/>
        </w:rPr>
        <w:t>/</w:t>
      </w:r>
      <w:r w:rsidRPr="00C46828">
        <w:rPr>
          <w:rFonts w:ascii="Times New Roman" w:hAnsi="Times New Roman"/>
          <w:sz w:val="16"/>
        </w:rPr>
        <w:t>1725</w:t>
      </w:r>
      <w:r>
        <w:rPr>
          <w:rFonts w:ascii="Times New Roman" w:hAnsi="Times New Roman"/>
          <w:sz w:val="16"/>
        </w:rPr>
        <w:t xml:space="preserve"> del Parlamento europeo e del Consiglio, del </w:t>
      </w:r>
      <w:r w:rsidRPr="00C46828">
        <w:rPr>
          <w:rFonts w:ascii="Times New Roman" w:hAnsi="Times New Roman"/>
          <w:sz w:val="16"/>
        </w:rPr>
        <w:t>23</w:t>
      </w:r>
      <w:r>
        <w:rPr>
          <w:rFonts w:ascii="Times New Roman" w:hAnsi="Times New Roman"/>
          <w:sz w:val="16"/>
        </w:rPr>
        <w:t xml:space="preserve"> ottobre </w:t>
      </w:r>
      <w:r w:rsidRPr="00C46828">
        <w:rPr>
          <w:rFonts w:ascii="Times New Roman" w:hAnsi="Times New Roman"/>
          <w:sz w:val="16"/>
        </w:rPr>
        <w:t>2018</w:t>
      </w:r>
      <w:r>
        <w:rPr>
          <w:rFonts w:ascii="Times New Roman" w:hAnsi="Times New Roman"/>
          <w:sz w:val="16"/>
        </w:rPr>
        <w:t>, sulla tutela delle persone fisiche in relazione al trattamento dei dati personali da parte delle istituzioni, degli organi e degli organismi dell'Unione e sulla libera circolazione di tali dati, e che abroga il regolamento (CE) n. </w:t>
      </w:r>
      <w:r w:rsidRPr="00C46828">
        <w:rPr>
          <w:rFonts w:ascii="Times New Roman" w:hAnsi="Times New Roman"/>
          <w:sz w:val="16"/>
        </w:rPr>
        <w:t>45</w:t>
      </w:r>
      <w:r>
        <w:rPr>
          <w:rFonts w:ascii="Times New Roman" w:hAnsi="Times New Roman"/>
          <w:sz w:val="16"/>
        </w:rPr>
        <w:t>/</w:t>
      </w:r>
      <w:r w:rsidRPr="00C46828">
        <w:rPr>
          <w:rFonts w:ascii="Times New Roman" w:hAnsi="Times New Roman"/>
          <w:sz w:val="16"/>
        </w:rPr>
        <w:t>2001</w:t>
      </w:r>
      <w:r>
        <w:rPr>
          <w:rFonts w:ascii="Times New Roman" w:hAnsi="Times New Roman"/>
          <w:sz w:val="16"/>
        </w:rPr>
        <w:t xml:space="preserve"> e la decisione n. </w:t>
      </w:r>
      <w:r w:rsidRPr="00C46828">
        <w:rPr>
          <w:rFonts w:ascii="Times New Roman" w:hAnsi="Times New Roman"/>
          <w:sz w:val="16"/>
        </w:rPr>
        <w:t>1247</w:t>
      </w:r>
      <w:r>
        <w:rPr>
          <w:rFonts w:ascii="Times New Roman" w:hAnsi="Times New Roman"/>
          <w:sz w:val="16"/>
        </w:rPr>
        <w:t>/</w:t>
      </w:r>
      <w:r w:rsidRPr="00C46828">
        <w:rPr>
          <w:rFonts w:ascii="Times New Roman" w:hAnsi="Times New Roman"/>
          <w:sz w:val="16"/>
        </w:rPr>
        <w:t>2002</w:t>
      </w:r>
      <w:r>
        <w:rPr>
          <w:rFonts w:ascii="Times New Roman" w:hAnsi="Times New Roman"/>
          <w:sz w:val="16"/>
        </w:rPr>
        <w:t xml:space="preserve">/CE (GU L </w:t>
      </w:r>
      <w:r w:rsidRPr="00C46828">
        <w:rPr>
          <w:rFonts w:ascii="Times New Roman" w:hAnsi="Times New Roman"/>
          <w:sz w:val="16"/>
        </w:rPr>
        <w:t>295</w:t>
      </w:r>
      <w:r>
        <w:rPr>
          <w:rFonts w:ascii="Times New Roman" w:hAnsi="Times New Roman"/>
          <w:sz w:val="16"/>
        </w:rPr>
        <w:t xml:space="preserve"> del </w:t>
      </w:r>
      <w:r w:rsidRPr="00C46828">
        <w:rPr>
          <w:rFonts w:ascii="Times New Roman" w:hAnsi="Times New Roman"/>
          <w:sz w:val="16"/>
        </w:rPr>
        <w:t>21</w:t>
      </w:r>
      <w:r>
        <w:rPr>
          <w:rFonts w:ascii="Times New Roman" w:hAnsi="Times New Roman"/>
          <w:sz w:val="16"/>
        </w:rPr>
        <w:t>.</w:t>
      </w:r>
      <w:r w:rsidRPr="00C46828">
        <w:rPr>
          <w:rFonts w:ascii="Times New Roman" w:hAnsi="Times New Roman"/>
          <w:sz w:val="16"/>
        </w:rPr>
        <w:t>11</w:t>
      </w:r>
      <w:r>
        <w:rPr>
          <w:rFonts w:ascii="Times New Roman" w:hAnsi="Times New Roman"/>
          <w:sz w:val="16"/>
        </w:rPr>
        <w:t>.</w:t>
      </w:r>
      <w:r w:rsidRPr="00C46828">
        <w:rPr>
          <w:rFonts w:ascii="Times New Roman" w:hAnsi="Times New Roman"/>
          <w:sz w:val="16"/>
        </w:rPr>
        <w:t>2018</w:t>
      </w:r>
      <w:r>
        <w:rPr>
          <w:rFonts w:ascii="Times New Roman" w:hAnsi="Times New Roman"/>
          <w:sz w:val="16"/>
        </w:rPr>
        <w:t xml:space="preserve">, pag. </w:t>
      </w:r>
      <w:r w:rsidRPr="00C46828">
        <w:rPr>
          <w:rFonts w:ascii="Times New Roman" w:hAnsi="Times New Roman"/>
          <w:sz w:val="16"/>
        </w:rPr>
        <w:t>39</w:t>
      </w:r>
      <w:r>
        <w:rPr>
          <w:rFonts w:ascii="Times New Roman" w:hAnsi="Times New Roman"/>
          <w:sz w:val="16"/>
        </w:rPr>
        <w:t>).</w:t>
      </w:r>
    </w:p>
  </w:footnote>
  <w:footnote w:id="8">
    <w:p w14:paraId="24BBB1E7" w14:textId="21736824" w:rsidR="00EC7181" w:rsidRPr="00EC7181" w:rsidRDefault="00EC7181" w:rsidP="00BE6643">
      <w:pPr>
        <w:pStyle w:val="FootnoteText"/>
        <w:ind w:left="284" w:hanging="284"/>
        <w:rPr>
          <w:rFonts w:ascii="Arial" w:hAnsi="Arial" w:cs="Arial"/>
          <w:sz w:val="16"/>
        </w:rPr>
      </w:pPr>
      <w:r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/>
          <w:sz w:val="18"/>
        </w:rPr>
        <w:t xml:space="preserve"> </w:t>
      </w:r>
      <w:r>
        <w:tab/>
      </w:r>
      <w:r>
        <w:rPr>
          <w:rFonts w:ascii="Times New Roman" w:hAnsi="Times New Roman"/>
          <w:sz w:val="18"/>
        </w:rPr>
        <w:t xml:space="preserve">Informazioni su come creare un CV Europass online sono disponibili all'indirizzo </w:t>
      </w:r>
      <w:hyperlink r:id="rId5" w:history="1">
        <w:r>
          <w:rPr>
            <w:rStyle w:val="Hyperlink"/>
            <w:rFonts w:ascii="Times New Roman" w:hAnsi="Times New Roman"/>
            <w:sz w:val="18"/>
          </w:rPr>
          <w:t>https://europa.eu/europass/it/create-europass-cv</w:t>
        </w:r>
      </w:hyperlink>
      <w:r>
        <w:t>.</w:t>
      </w:r>
      <w:r>
        <w:rPr>
          <w:rFonts w:ascii="Arial" w:hAnsi="Arial"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FCA2" w14:textId="77777777" w:rsidR="008649AA" w:rsidRDefault="008649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AF97" w14:textId="77777777" w:rsidR="008649AA" w:rsidRPr="00791B6C" w:rsidRDefault="008649AA" w:rsidP="00791B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5500" w14:textId="77777777" w:rsidR="008649AA" w:rsidRDefault="00864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855DC"/>
    <w:multiLevelType w:val="hybridMultilevel"/>
    <w:tmpl w:val="3438A318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87412"/>
    <w:multiLevelType w:val="hybridMultilevel"/>
    <w:tmpl w:val="3C7CC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D3457"/>
    <w:multiLevelType w:val="hybridMultilevel"/>
    <w:tmpl w:val="329A9D04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8440D"/>
    <w:multiLevelType w:val="hybridMultilevel"/>
    <w:tmpl w:val="C8E0C05C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1C76AA"/>
    <w:multiLevelType w:val="hybridMultilevel"/>
    <w:tmpl w:val="42E83662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0272120">
    <w:abstractNumId w:val="1"/>
  </w:num>
  <w:num w:numId="2" w16cid:durableId="1526821776">
    <w:abstractNumId w:val="4"/>
  </w:num>
  <w:num w:numId="3" w16cid:durableId="826435464">
    <w:abstractNumId w:val="0"/>
  </w:num>
  <w:num w:numId="4" w16cid:durableId="499465882">
    <w:abstractNumId w:val="2"/>
  </w:num>
  <w:num w:numId="5" w16cid:durableId="280919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08A9"/>
    <w:rsid w:val="00015138"/>
    <w:rsid w:val="000217A2"/>
    <w:rsid w:val="00022B52"/>
    <w:rsid w:val="000300B2"/>
    <w:rsid w:val="00036471"/>
    <w:rsid w:val="0005385F"/>
    <w:rsid w:val="00053F88"/>
    <w:rsid w:val="000616AE"/>
    <w:rsid w:val="0006221C"/>
    <w:rsid w:val="00066A55"/>
    <w:rsid w:val="0008087C"/>
    <w:rsid w:val="00081B31"/>
    <w:rsid w:val="00087865"/>
    <w:rsid w:val="00090FF8"/>
    <w:rsid w:val="000942A9"/>
    <w:rsid w:val="000979A4"/>
    <w:rsid w:val="000A0F90"/>
    <w:rsid w:val="000A2AC7"/>
    <w:rsid w:val="000A50F2"/>
    <w:rsid w:val="000B0F5C"/>
    <w:rsid w:val="000B11FF"/>
    <w:rsid w:val="000B3003"/>
    <w:rsid w:val="000C68F8"/>
    <w:rsid w:val="000E0AD2"/>
    <w:rsid w:val="000E34E6"/>
    <w:rsid w:val="000F067E"/>
    <w:rsid w:val="00110276"/>
    <w:rsid w:val="00110E1A"/>
    <w:rsid w:val="00123BC2"/>
    <w:rsid w:val="00137B4B"/>
    <w:rsid w:val="00152AD6"/>
    <w:rsid w:val="00160239"/>
    <w:rsid w:val="00165B03"/>
    <w:rsid w:val="00166DB6"/>
    <w:rsid w:val="0017173B"/>
    <w:rsid w:val="001850C7"/>
    <w:rsid w:val="001C1F92"/>
    <w:rsid w:val="001C51C3"/>
    <w:rsid w:val="001E60EC"/>
    <w:rsid w:val="001E7033"/>
    <w:rsid w:val="001F08A9"/>
    <w:rsid w:val="001F0D85"/>
    <w:rsid w:val="001F6033"/>
    <w:rsid w:val="00202605"/>
    <w:rsid w:val="00207183"/>
    <w:rsid w:val="002136B6"/>
    <w:rsid w:val="002158B3"/>
    <w:rsid w:val="00223DFE"/>
    <w:rsid w:val="00225717"/>
    <w:rsid w:val="002549D3"/>
    <w:rsid w:val="002639DA"/>
    <w:rsid w:val="002951C3"/>
    <w:rsid w:val="002A4798"/>
    <w:rsid w:val="002B4A17"/>
    <w:rsid w:val="002D4BD2"/>
    <w:rsid w:val="002D555F"/>
    <w:rsid w:val="002F0575"/>
    <w:rsid w:val="002F33A6"/>
    <w:rsid w:val="00304F6A"/>
    <w:rsid w:val="00333364"/>
    <w:rsid w:val="00333D88"/>
    <w:rsid w:val="00335932"/>
    <w:rsid w:val="00337A3F"/>
    <w:rsid w:val="003542EC"/>
    <w:rsid w:val="00364BC9"/>
    <w:rsid w:val="00373D30"/>
    <w:rsid w:val="0038141A"/>
    <w:rsid w:val="00382EB8"/>
    <w:rsid w:val="00383276"/>
    <w:rsid w:val="00392069"/>
    <w:rsid w:val="00392C54"/>
    <w:rsid w:val="00397114"/>
    <w:rsid w:val="003A663B"/>
    <w:rsid w:val="003A73FE"/>
    <w:rsid w:val="003C3F76"/>
    <w:rsid w:val="003C4E2A"/>
    <w:rsid w:val="003C52B5"/>
    <w:rsid w:val="003C53E5"/>
    <w:rsid w:val="003C746D"/>
    <w:rsid w:val="003D77D9"/>
    <w:rsid w:val="003E0FBA"/>
    <w:rsid w:val="003E6769"/>
    <w:rsid w:val="003F6148"/>
    <w:rsid w:val="0040258C"/>
    <w:rsid w:val="004057A1"/>
    <w:rsid w:val="004058D7"/>
    <w:rsid w:val="00411546"/>
    <w:rsid w:val="00420DBB"/>
    <w:rsid w:val="00444D9B"/>
    <w:rsid w:val="00452D92"/>
    <w:rsid w:val="004548BC"/>
    <w:rsid w:val="004560FF"/>
    <w:rsid w:val="004741CB"/>
    <w:rsid w:val="00474471"/>
    <w:rsid w:val="00486B94"/>
    <w:rsid w:val="0049005C"/>
    <w:rsid w:val="004A0814"/>
    <w:rsid w:val="004A0A1A"/>
    <w:rsid w:val="004B7570"/>
    <w:rsid w:val="004D4745"/>
    <w:rsid w:val="004E15E3"/>
    <w:rsid w:val="00500872"/>
    <w:rsid w:val="0050511F"/>
    <w:rsid w:val="00512EDC"/>
    <w:rsid w:val="00516AD8"/>
    <w:rsid w:val="0052441F"/>
    <w:rsid w:val="0053286A"/>
    <w:rsid w:val="00533A8D"/>
    <w:rsid w:val="005345AC"/>
    <w:rsid w:val="00543B01"/>
    <w:rsid w:val="00544F8A"/>
    <w:rsid w:val="005532AE"/>
    <w:rsid w:val="00580CED"/>
    <w:rsid w:val="0058143F"/>
    <w:rsid w:val="00584A6F"/>
    <w:rsid w:val="0059062F"/>
    <w:rsid w:val="00590E8D"/>
    <w:rsid w:val="005927E6"/>
    <w:rsid w:val="00594EC6"/>
    <w:rsid w:val="005A1B4F"/>
    <w:rsid w:val="005B38A5"/>
    <w:rsid w:val="005C6A7D"/>
    <w:rsid w:val="005E03D7"/>
    <w:rsid w:val="005F1749"/>
    <w:rsid w:val="005F1F8F"/>
    <w:rsid w:val="006009C2"/>
    <w:rsid w:val="0061609B"/>
    <w:rsid w:val="00623094"/>
    <w:rsid w:val="006313D5"/>
    <w:rsid w:val="006337EB"/>
    <w:rsid w:val="00634CA0"/>
    <w:rsid w:val="00635356"/>
    <w:rsid w:val="00637D6E"/>
    <w:rsid w:val="00645389"/>
    <w:rsid w:val="00656536"/>
    <w:rsid w:val="00656A3D"/>
    <w:rsid w:val="006656A3"/>
    <w:rsid w:val="0066676D"/>
    <w:rsid w:val="00671290"/>
    <w:rsid w:val="00672239"/>
    <w:rsid w:val="00684C88"/>
    <w:rsid w:val="006A0D27"/>
    <w:rsid w:val="006B13FD"/>
    <w:rsid w:val="006B1671"/>
    <w:rsid w:val="006C5E29"/>
    <w:rsid w:val="006D029B"/>
    <w:rsid w:val="006D50E6"/>
    <w:rsid w:val="006D77E7"/>
    <w:rsid w:val="006F03AE"/>
    <w:rsid w:val="0070371D"/>
    <w:rsid w:val="0070492C"/>
    <w:rsid w:val="00707EE5"/>
    <w:rsid w:val="00715087"/>
    <w:rsid w:val="00715AEB"/>
    <w:rsid w:val="0071692E"/>
    <w:rsid w:val="00716E5C"/>
    <w:rsid w:val="00717779"/>
    <w:rsid w:val="00721EA7"/>
    <w:rsid w:val="00724515"/>
    <w:rsid w:val="00765C90"/>
    <w:rsid w:val="007841C3"/>
    <w:rsid w:val="007914B1"/>
    <w:rsid w:val="00791B6C"/>
    <w:rsid w:val="0079689A"/>
    <w:rsid w:val="00796B44"/>
    <w:rsid w:val="007A047F"/>
    <w:rsid w:val="007A1D4C"/>
    <w:rsid w:val="007C4290"/>
    <w:rsid w:val="007C5095"/>
    <w:rsid w:val="007C6679"/>
    <w:rsid w:val="007E1A6A"/>
    <w:rsid w:val="007E1AC2"/>
    <w:rsid w:val="007E7FE2"/>
    <w:rsid w:val="007F1F11"/>
    <w:rsid w:val="007F231B"/>
    <w:rsid w:val="007F7D8B"/>
    <w:rsid w:val="00800764"/>
    <w:rsid w:val="00805BB3"/>
    <w:rsid w:val="0081601E"/>
    <w:rsid w:val="00833159"/>
    <w:rsid w:val="00840D2D"/>
    <w:rsid w:val="008452B6"/>
    <w:rsid w:val="00863686"/>
    <w:rsid w:val="008649AA"/>
    <w:rsid w:val="008746AD"/>
    <w:rsid w:val="00875B2C"/>
    <w:rsid w:val="00875BB5"/>
    <w:rsid w:val="00887522"/>
    <w:rsid w:val="0089341E"/>
    <w:rsid w:val="0089790D"/>
    <w:rsid w:val="008A1E62"/>
    <w:rsid w:val="008A2556"/>
    <w:rsid w:val="008A2F08"/>
    <w:rsid w:val="008B1DAC"/>
    <w:rsid w:val="008C2C91"/>
    <w:rsid w:val="008C7C76"/>
    <w:rsid w:val="008F03C9"/>
    <w:rsid w:val="00910175"/>
    <w:rsid w:val="00920841"/>
    <w:rsid w:val="009241F8"/>
    <w:rsid w:val="0093789F"/>
    <w:rsid w:val="00944C37"/>
    <w:rsid w:val="009542F2"/>
    <w:rsid w:val="00956520"/>
    <w:rsid w:val="00980BEF"/>
    <w:rsid w:val="0098431F"/>
    <w:rsid w:val="009923ED"/>
    <w:rsid w:val="009926E1"/>
    <w:rsid w:val="009A285E"/>
    <w:rsid w:val="009C1DF7"/>
    <w:rsid w:val="009C53E3"/>
    <w:rsid w:val="009D311C"/>
    <w:rsid w:val="009D3D62"/>
    <w:rsid w:val="009E233A"/>
    <w:rsid w:val="009E4AA2"/>
    <w:rsid w:val="00A06542"/>
    <w:rsid w:val="00A12B13"/>
    <w:rsid w:val="00A20253"/>
    <w:rsid w:val="00A25EF5"/>
    <w:rsid w:val="00A32C85"/>
    <w:rsid w:val="00A43620"/>
    <w:rsid w:val="00A46634"/>
    <w:rsid w:val="00A6608F"/>
    <w:rsid w:val="00A6701B"/>
    <w:rsid w:val="00A750F9"/>
    <w:rsid w:val="00A772AD"/>
    <w:rsid w:val="00A804DA"/>
    <w:rsid w:val="00A807CD"/>
    <w:rsid w:val="00AA6D65"/>
    <w:rsid w:val="00AD0B51"/>
    <w:rsid w:val="00AD136F"/>
    <w:rsid w:val="00AF21B0"/>
    <w:rsid w:val="00AF69F7"/>
    <w:rsid w:val="00B02089"/>
    <w:rsid w:val="00B16F5D"/>
    <w:rsid w:val="00B34AEC"/>
    <w:rsid w:val="00B47C44"/>
    <w:rsid w:val="00B50CD5"/>
    <w:rsid w:val="00B54695"/>
    <w:rsid w:val="00B60BA3"/>
    <w:rsid w:val="00B66F8E"/>
    <w:rsid w:val="00B84D68"/>
    <w:rsid w:val="00B86141"/>
    <w:rsid w:val="00B939BE"/>
    <w:rsid w:val="00BA22B2"/>
    <w:rsid w:val="00BA2FD6"/>
    <w:rsid w:val="00BC0135"/>
    <w:rsid w:val="00BD2190"/>
    <w:rsid w:val="00BD708C"/>
    <w:rsid w:val="00BE43E2"/>
    <w:rsid w:val="00BE6643"/>
    <w:rsid w:val="00BE71CE"/>
    <w:rsid w:val="00C006DF"/>
    <w:rsid w:val="00C01233"/>
    <w:rsid w:val="00C0456C"/>
    <w:rsid w:val="00C05241"/>
    <w:rsid w:val="00C05262"/>
    <w:rsid w:val="00C07B5A"/>
    <w:rsid w:val="00C14508"/>
    <w:rsid w:val="00C35403"/>
    <w:rsid w:val="00C46828"/>
    <w:rsid w:val="00C5267D"/>
    <w:rsid w:val="00C812E8"/>
    <w:rsid w:val="00C8633F"/>
    <w:rsid w:val="00C93D13"/>
    <w:rsid w:val="00CB4D0D"/>
    <w:rsid w:val="00CD0EAE"/>
    <w:rsid w:val="00CD4A50"/>
    <w:rsid w:val="00CD7E6A"/>
    <w:rsid w:val="00CE642F"/>
    <w:rsid w:val="00CF3924"/>
    <w:rsid w:val="00D17155"/>
    <w:rsid w:val="00D22C3B"/>
    <w:rsid w:val="00D26E55"/>
    <w:rsid w:val="00D528A2"/>
    <w:rsid w:val="00D64A09"/>
    <w:rsid w:val="00D64A62"/>
    <w:rsid w:val="00D67CC1"/>
    <w:rsid w:val="00D947DF"/>
    <w:rsid w:val="00D94F93"/>
    <w:rsid w:val="00D95A76"/>
    <w:rsid w:val="00DB7D3C"/>
    <w:rsid w:val="00DC04EE"/>
    <w:rsid w:val="00DC20EC"/>
    <w:rsid w:val="00DC36A2"/>
    <w:rsid w:val="00DE4051"/>
    <w:rsid w:val="00E018DF"/>
    <w:rsid w:val="00E029FC"/>
    <w:rsid w:val="00E0356F"/>
    <w:rsid w:val="00E17025"/>
    <w:rsid w:val="00E202A9"/>
    <w:rsid w:val="00E25088"/>
    <w:rsid w:val="00E27C98"/>
    <w:rsid w:val="00E34962"/>
    <w:rsid w:val="00E37B0D"/>
    <w:rsid w:val="00E403B4"/>
    <w:rsid w:val="00E438F6"/>
    <w:rsid w:val="00E53957"/>
    <w:rsid w:val="00E55604"/>
    <w:rsid w:val="00E56B74"/>
    <w:rsid w:val="00E62B49"/>
    <w:rsid w:val="00E632D6"/>
    <w:rsid w:val="00E70197"/>
    <w:rsid w:val="00E73E74"/>
    <w:rsid w:val="00E84962"/>
    <w:rsid w:val="00E928AF"/>
    <w:rsid w:val="00EA0A29"/>
    <w:rsid w:val="00EB3E51"/>
    <w:rsid w:val="00EB4544"/>
    <w:rsid w:val="00EC409A"/>
    <w:rsid w:val="00EC5C79"/>
    <w:rsid w:val="00EC7181"/>
    <w:rsid w:val="00ED12ED"/>
    <w:rsid w:val="00ED38EF"/>
    <w:rsid w:val="00EF0B03"/>
    <w:rsid w:val="00EF44E3"/>
    <w:rsid w:val="00EF6CA7"/>
    <w:rsid w:val="00F06448"/>
    <w:rsid w:val="00F06D5E"/>
    <w:rsid w:val="00F112FF"/>
    <w:rsid w:val="00F14E9D"/>
    <w:rsid w:val="00F15DD1"/>
    <w:rsid w:val="00F25909"/>
    <w:rsid w:val="00F313DA"/>
    <w:rsid w:val="00F3793C"/>
    <w:rsid w:val="00F46720"/>
    <w:rsid w:val="00F50BCB"/>
    <w:rsid w:val="00F73B84"/>
    <w:rsid w:val="00F74422"/>
    <w:rsid w:val="00F75D74"/>
    <w:rsid w:val="00F87CE8"/>
    <w:rsid w:val="00F9754C"/>
    <w:rsid w:val="00FA7C3E"/>
    <w:rsid w:val="00FB480B"/>
    <w:rsid w:val="00FC05AC"/>
    <w:rsid w:val="00FC2322"/>
    <w:rsid w:val="00FD231F"/>
    <w:rsid w:val="00FD79B3"/>
    <w:rsid w:val="00FE403C"/>
    <w:rsid w:val="07209309"/>
    <w:rsid w:val="0AD65D6C"/>
    <w:rsid w:val="0FA7AE60"/>
    <w:rsid w:val="10748841"/>
    <w:rsid w:val="112CF90A"/>
    <w:rsid w:val="19AFFE42"/>
    <w:rsid w:val="1A72BD23"/>
    <w:rsid w:val="27785E20"/>
    <w:rsid w:val="2A644769"/>
    <w:rsid w:val="35CB8E77"/>
    <w:rsid w:val="3B817282"/>
    <w:rsid w:val="3D120AC9"/>
    <w:rsid w:val="3E465A7B"/>
    <w:rsid w:val="437EE1BD"/>
    <w:rsid w:val="48293947"/>
    <w:rsid w:val="49F0D5E5"/>
    <w:rsid w:val="56D94482"/>
    <w:rsid w:val="56F4AC42"/>
    <w:rsid w:val="57A6567A"/>
    <w:rsid w:val="5927D403"/>
    <w:rsid w:val="62316AE1"/>
    <w:rsid w:val="667656FB"/>
    <w:rsid w:val="69DB8CF8"/>
    <w:rsid w:val="6A777BD3"/>
    <w:rsid w:val="6AA040A0"/>
    <w:rsid w:val="6B5B027E"/>
    <w:rsid w:val="6D2FC9DC"/>
    <w:rsid w:val="6F705860"/>
    <w:rsid w:val="76481B4B"/>
    <w:rsid w:val="7AB14B6F"/>
    <w:rsid w:val="7EA3C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71FA"/>
  <w15:docId w15:val="{FEBC8B3C-6E66-4CF9-8029-C85388C6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F0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0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0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8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8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0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276"/>
  </w:style>
  <w:style w:type="paragraph" w:styleId="Footer">
    <w:name w:val="footer"/>
    <w:basedOn w:val="Normal"/>
    <w:link w:val="FooterChar"/>
    <w:uiPriority w:val="99"/>
    <w:unhideWhenUsed/>
    <w:rsid w:val="00110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276"/>
  </w:style>
  <w:style w:type="paragraph" w:styleId="ListParagraph">
    <w:name w:val="List Paragraph"/>
    <w:basedOn w:val="Normal"/>
    <w:uiPriority w:val="34"/>
    <w:qFormat/>
    <w:rsid w:val="00516AD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516A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16AD8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516AD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16A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52B5"/>
    <w:rPr>
      <w:color w:val="800080" w:themeColor="followedHyperlink"/>
      <w:u w:val="single"/>
    </w:rPr>
  </w:style>
  <w:style w:type="character" w:customStyle="1" w:styleId="Corpsdutexte">
    <w:name w:val="Corps du texte_"/>
    <w:link w:val="Corpsdutexte0"/>
    <w:uiPriority w:val="99"/>
    <w:locked/>
    <w:rsid w:val="00E53957"/>
    <w:rPr>
      <w:rFonts w:ascii="Arial" w:hAnsi="Arial" w:cs="Arial"/>
      <w:sz w:val="16"/>
      <w:szCs w:val="16"/>
      <w:shd w:val="clear" w:color="auto" w:fill="FFFFFF"/>
    </w:rPr>
  </w:style>
  <w:style w:type="paragraph" w:customStyle="1" w:styleId="Corpsdutexte0">
    <w:name w:val="Corps du texte"/>
    <w:basedOn w:val="Normal"/>
    <w:link w:val="Corpsdutexte"/>
    <w:uiPriority w:val="99"/>
    <w:rsid w:val="00E53957"/>
    <w:pPr>
      <w:widowControl w:val="0"/>
      <w:shd w:val="clear" w:color="auto" w:fill="FFFFFF"/>
      <w:spacing w:before="60" w:after="420" w:line="240" w:lineRule="atLeast"/>
      <w:ind w:hanging="280"/>
      <w:jc w:val="center"/>
    </w:pPr>
    <w:rPr>
      <w:rFonts w:ascii="Arial" w:hAnsi="Arial" w:cs="Arial"/>
      <w:sz w:val="16"/>
      <w:szCs w:val="16"/>
    </w:rPr>
  </w:style>
  <w:style w:type="character" w:customStyle="1" w:styleId="Bodytext2">
    <w:name w:val="Body text|2_"/>
    <w:basedOn w:val="DefaultParagraphFont"/>
    <w:link w:val="Bodytext20"/>
    <w:rsid w:val="002549D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2549D3"/>
    <w:pPr>
      <w:widowControl w:val="0"/>
      <w:shd w:val="clear" w:color="auto" w:fill="FFFFFF"/>
      <w:spacing w:before="80" w:after="80" w:line="224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pf0">
    <w:name w:val="pf0"/>
    <w:basedOn w:val="Normal"/>
    <w:rsid w:val="000E0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cf01">
    <w:name w:val="cf01"/>
    <w:basedOn w:val="DefaultParagraphFont"/>
    <w:rsid w:val="000E0AD2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D555F"/>
    <w:pPr>
      <w:spacing w:after="0" w:line="240" w:lineRule="auto"/>
    </w:pPr>
  </w:style>
  <w:style w:type="paragraph" w:customStyle="1" w:styleId="Bodytext200">
    <w:name w:val="Body text|20"/>
    <w:basedOn w:val="Normal"/>
    <w:qFormat/>
    <w:rsid w:val="00F50BCB"/>
    <w:pPr>
      <w:widowControl w:val="0"/>
      <w:shd w:val="clear" w:color="auto" w:fill="FFFFFF"/>
      <w:spacing w:before="80" w:after="80" w:line="224" w:lineRule="exact"/>
      <w:jc w:val="both"/>
    </w:pPr>
    <w:rPr>
      <w:rFonts w:ascii="Arial" w:eastAsia="Arial" w:hAnsi="Arial" w:cs="Arial"/>
      <w:color w:val="000000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6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R-MANAGEMENT-ONLINE@ec.europa.e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.europa.eu/dgs/human-resources/seniormanagementvacanci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IT/TXT/?uri=CELEX%3A01962R0031-20140701" TargetMode="External"/><Relationship Id="rId2" Type="http://schemas.openxmlformats.org/officeDocument/2006/relationships/hyperlink" Target="https://eur-lex.europa.eu/legal-content/it/TXT/?uri=CELEX%3A01958R0001-20130701" TargetMode="External"/><Relationship Id="rId1" Type="http://schemas.openxmlformats.org/officeDocument/2006/relationships/hyperlink" Target="http://eur-lex.europa.eu/legal-content/IT/TXT/PDF/?uri=CELEX:01958R0001-20130701&amp;qid=1408533709461&amp;from=IT" TargetMode="External"/><Relationship Id="rId5" Type="http://schemas.openxmlformats.org/officeDocument/2006/relationships/hyperlink" Target="https://europa.eu/europass/it/create-europass-cv" TargetMode="External"/><Relationship Id="rId4" Type="http://schemas.openxmlformats.org/officeDocument/2006/relationships/hyperlink" Target="https://commission.europa.eu/publications/documents-senior-management-selection-procedures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gible_x003f_ xmlns="9a4971b4-25da-4884-bcca-bc4cdf98062d">true</eligible_x003f_>
    <lcf76f155ced4ddcb4097134ff3c332f xmlns="9a4971b4-25da-4884-bcca-bc4cdf98062d">
      <Terms xmlns="http://schemas.microsoft.com/office/infopath/2007/PartnerControls"/>
    </lcf76f155ced4ddcb4097134ff3c332f>
    <TaxCatchAll xmlns="cdd1361d-578d-4248-b657-ea0d2b6ad1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397B36352C447984A37DFD72D0E64" ma:contentTypeVersion="16" ma:contentTypeDescription="Ein neues Dokument erstellen." ma:contentTypeScope="" ma:versionID="e3375e632aa620670db350ef051cbaaf">
  <xsd:schema xmlns:xsd="http://www.w3.org/2001/XMLSchema" xmlns:xs="http://www.w3.org/2001/XMLSchema" xmlns:p="http://schemas.microsoft.com/office/2006/metadata/properties" xmlns:ns2="9a4971b4-25da-4884-bcca-bc4cdf98062d" xmlns:ns3="cdd1361d-578d-4248-b657-ea0d2b6ad1f3" targetNamespace="http://schemas.microsoft.com/office/2006/metadata/properties" ma:root="true" ma:fieldsID="61d52857a5018c8d29bd46b9d53af6ac" ns2:_="" ns3:_="">
    <xsd:import namespace="9a4971b4-25da-4884-bcca-bc4cdf98062d"/>
    <xsd:import namespace="cdd1361d-578d-4248-b657-ea0d2b6ad1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eligible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971b4-25da-4884-bcca-bc4cdf9806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eligible_x003f_" ma:index="23" nillable="true" ma:displayName="eligible?" ma:default="1" ma:format="Dropdown" ma:internalName="eligible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1361d-578d-4248-b657-ea0d2b6ad1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6fefe9e-65ba-433a-be9e-ffdfd9a458e1}" ma:internalName="TaxCatchAll" ma:showField="CatchAllData" ma:web="cdd1361d-578d-4248-b657-ea0d2b6ad1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AFB75-2E9B-437B-86AD-4BABCA0BEB5B}">
  <ds:schemaRefs>
    <ds:schemaRef ds:uri="http://schemas.microsoft.com/office/2006/metadata/properties"/>
    <ds:schemaRef ds:uri="http://schemas.microsoft.com/office/infopath/2007/PartnerControls"/>
    <ds:schemaRef ds:uri="9a4971b4-25da-4884-bcca-bc4cdf98062d"/>
    <ds:schemaRef ds:uri="cdd1361d-578d-4248-b657-ea0d2b6ad1f3"/>
  </ds:schemaRefs>
</ds:datastoreItem>
</file>

<file path=customXml/itemProps2.xml><?xml version="1.0" encoding="utf-8"?>
<ds:datastoreItem xmlns:ds="http://schemas.openxmlformats.org/officeDocument/2006/customXml" ds:itemID="{372FC0D7-C62B-4325-9FFD-90011EC8A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2D817-DBB7-497E-B0B2-895E54F5F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971b4-25da-4884-bcca-bc4cdf98062d"/>
    <ds:schemaRef ds:uri="cdd1361d-578d-4248-b657-ea0d2b6ad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33081-6A2C-422E-9A48-24ABB82F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2150</Words>
  <Characters>12412</Characters>
  <Application>Microsoft Office Word</Application>
  <DocSecurity>0</DocSecurity>
  <Lines>197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14465</CharactersWithSpaces>
  <SharedDoc>false</SharedDoc>
  <HLinks>
    <vt:vector size="42" baseType="variant">
      <vt:variant>
        <vt:i4>2162757</vt:i4>
      </vt:variant>
      <vt:variant>
        <vt:i4>3</vt:i4>
      </vt:variant>
      <vt:variant>
        <vt:i4>0</vt:i4>
      </vt:variant>
      <vt:variant>
        <vt:i4>5</vt:i4>
      </vt:variant>
      <vt:variant>
        <vt:lpwstr>mailto:HR-MANAGEMENT-ONLINE@ec.europa.eu</vt:lpwstr>
      </vt:variant>
      <vt:variant>
        <vt:lpwstr/>
      </vt:variant>
      <vt:variant>
        <vt:i4>2228341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https://ec.europa.eu/dgs/human-resources/seniormanagementvacancies/</vt:lpwstr>
      </vt:variant>
      <vt:variant>
        <vt:lpwstr/>
      </vt:variant>
      <vt:variant>
        <vt:i4>5963805</vt:i4>
      </vt:variant>
      <vt:variant>
        <vt:i4>12</vt:i4>
      </vt:variant>
      <vt:variant>
        <vt:i4>0</vt:i4>
      </vt:variant>
      <vt:variant>
        <vt:i4>5</vt:i4>
      </vt:variant>
      <vt:variant>
        <vt:lpwstr>https://europa.eu/europass/en/create-europass-cv</vt:lpwstr>
      </vt:variant>
      <vt:variant>
        <vt:lpwstr/>
      </vt:variant>
      <vt:variant>
        <vt:i4>6750220</vt:i4>
      </vt:variant>
      <vt:variant>
        <vt:i4>9</vt:i4>
      </vt:variant>
      <vt:variant>
        <vt:i4>0</vt:i4>
      </vt:variant>
      <vt:variant>
        <vt:i4>5</vt:i4>
      </vt:variant>
      <vt:variant>
        <vt:lpwstr>https://commission.europa.eu/jobs-european-commission/job-opportunities/managers-european-commission_en</vt:lpwstr>
      </vt:variant>
      <vt:variant>
        <vt:lpwstr>documents</vt:lpwstr>
      </vt:variant>
      <vt:variant>
        <vt:i4>7143527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https://eur-lex.europa.eu/legal-content/EN/TXT/?uri=CELEX%3A01962R0031-20140701</vt:lpwstr>
      </vt:variant>
      <vt:variant>
        <vt:lpwstr/>
      </vt:variant>
      <vt:variant>
        <vt:i4>7209065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https://eur-lex.europa.eu/legal-content/EN/TXT/?uri=CELEX%3A01958R0001-20130701</vt:lpwstr>
      </vt:variant>
      <vt:variant>
        <vt:lpwstr/>
      </vt:variant>
      <vt:variant>
        <vt:i4>3538999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http://eur-lex.europa.eu/legal-content/EN/TXT/PDF/?uri=CELEX:01958R0001-20130701&amp;qid=1408533709461&amp;from=EN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HR.C.1</dc:creator>
  <cp:keywords/>
  <cp:lastModifiedBy>BASSETTI Silvia (DGT)</cp:lastModifiedBy>
  <cp:revision>3</cp:revision>
  <cp:lastPrinted>2018-05-18T17:34:00Z</cp:lastPrinted>
  <dcterms:created xsi:type="dcterms:W3CDTF">2026-03-03T15:48:00Z</dcterms:created>
  <dcterms:modified xsi:type="dcterms:W3CDTF">2026-03-05T07:49:00Z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UpdateToken">
    <vt:lpwstr>24</vt:lpwstr>
  </property>
  <property fmtid="{D5CDD505-2E9C-101B-9397-08002B2CF9AE}" pid="3" name="Offisync_ServerID">
    <vt:lpwstr>0d3b22a6-6203-4efc-8e8e-b5279256493b</vt:lpwstr>
  </property>
  <property fmtid="{D5CDD505-2E9C-101B-9397-08002B2CF9AE}" pid="4" name="Offisync_ProviderInitializationData">
    <vt:lpwstr>https://webgate.ec.europa.eu/connected</vt:lpwstr>
  </property>
  <property fmtid="{D5CDD505-2E9C-101B-9397-08002B2CF9AE}" pid="5" name="Jive_LatestUserAccountName">
    <vt:lpwstr>kytoltu</vt:lpwstr>
  </property>
  <property fmtid="{D5CDD505-2E9C-101B-9397-08002B2CF9AE}" pid="6" name="Jive_VersionGuid">
    <vt:lpwstr>33754013-f31b-4bbc-8276-57afe9ff3fc9</vt:lpwstr>
  </property>
  <property fmtid="{D5CDD505-2E9C-101B-9397-08002B2CF9AE}" pid="7" name="Offisync_UniqueId">
    <vt:lpwstr>162037</vt:lpwstr>
  </property>
  <property fmtid="{D5CDD505-2E9C-101B-9397-08002B2CF9AE}" pid="8" name="Jive_ModifiedButNotPublished">
    <vt:lpwstr/>
  </property>
  <property fmtid="{D5CDD505-2E9C-101B-9397-08002B2CF9AE}" pid="9" name="Jive_PrevVersionNumber">
    <vt:lpwstr/>
  </property>
  <property fmtid="{D5CDD505-2E9C-101B-9397-08002B2CF9AE}" pid="10" name="Jive_VersionGuid_v2.5">
    <vt:lpwstr/>
  </property>
  <property fmtid="{D5CDD505-2E9C-101B-9397-08002B2CF9AE}" pid="11" name="Jive_LatestFileFullName">
    <vt:lpwstr/>
  </property>
  <property fmtid="{D5CDD505-2E9C-101B-9397-08002B2CF9AE}" pid="12" name="MSIP_Label_6bd9ddd1-4d20-43f6-abfa-fc3c07406f94_Enabled">
    <vt:lpwstr>true</vt:lpwstr>
  </property>
  <property fmtid="{D5CDD505-2E9C-101B-9397-08002B2CF9AE}" pid="13" name="MSIP_Label_6bd9ddd1-4d20-43f6-abfa-fc3c07406f94_SetDate">
    <vt:lpwstr>2023-01-13T07:40:32Z</vt:lpwstr>
  </property>
  <property fmtid="{D5CDD505-2E9C-101B-9397-08002B2CF9AE}" pid="14" name="MSIP_Label_6bd9ddd1-4d20-43f6-abfa-fc3c07406f94_Method">
    <vt:lpwstr>Standard</vt:lpwstr>
  </property>
  <property fmtid="{D5CDD505-2E9C-101B-9397-08002B2CF9AE}" pid="15" name="MSIP_Label_6bd9ddd1-4d20-43f6-abfa-fc3c07406f94_Name">
    <vt:lpwstr>Commission Use</vt:lpwstr>
  </property>
  <property fmtid="{D5CDD505-2E9C-101B-9397-08002B2CF9AE}" pid="16" name="MSIP_Label_6bd9ddd1-4d20-43f6-abfa-fc3c07406f94_SiteId">
    <vt:lpwstr>b24c8b06-522c-46fe-9080-70926f8dddb1</vt:lpwstr>
  </property>
  <property fmtid="{D5CDD505-2E9C-101B-9397-08002B2CF9AE}" pid="17" name="MSIP_Label_6bd9ddd1-4d20-43f6-abfa-fc3c07406f94_ActionId">
    <vt:lpwstr>1034dbf8-9560-4bc9-86a2-8e60141f00e3</vt:lpwstr>
  </property>
  <property fmtid="{D5CDD505-2E9C-101B-9397-08002B2CF9AE}" pid="18" name="MSIP_Label_6bd9ddd1-4d20-43f6-abfa-fc3c07406f94_ContentBits">
    <vt:lpwstr>0</vt:lpwstr>
  </property>
  <property fmtid="{D5CDD505-2E9C-101B-9397-08002B2CF9AE}" pid="19" name="ContentTypeId">
    <vt:lpwstr>0x010100221397B36352C447984A37DFD72D0E64</vt:lpwstr>
  </property>
</Properties>
</file>