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791B6C" w:rsidRDefault="00C35403" w:rsidP="00C35403">
      <w:pPr>
        <w:spacing w:after="240" w:line="240" w:lineRule="auto"/>
        <w:jc w:val="center"/>
        <w:rPr>
          <w:rFonts w:ascii="Times New Roman" w:hAnsi="Times New Roman" w:cs="Times New Roman"/>
          <w:b/>
        </w:rPr>
      </w:pPr>
      <w:r>
        <w:rPr>
          <w:rFonts w:ascii="Times New Roman" w:hAnsi="Times New Roman"/>
          <w:b/>
        </w:rPr>
        <w:t>Kommunikációs Főigazgatóság</w:t>
      </w:r>
    </w:p>
    <w:p w14:paraId="7114C841" w14:textId="30893BC9"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Pályázati felhívás főtanácsadói álláshely betöltésére – A Demokratikus Reziliencia Európai Központja (AD 14-es besorolási fokozat)</w:t>
      </w:r>
    </w:p>
    <w:p w14:paraId="4553673E" w14:textId="7157E7BC"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(a személyzeti szabályzat 29. cikkének (2) bekezdése alapján)</w:t>
      </w:r>
    </w:p>
    <w:p w14:paraId="42233719" w14:textId="2D9347CB" w:rsidR="006337EB" w:rsidRPr="008649AA" w:rsidRDefault="006337EB" w:rsidP="006337EB">
      <w:pPr>
        <w:spacing w:after="240" w:line="240" w:lineRule="auto"/>
        <w:jc w:val="center"/>
        <w:rPr>
          <w:rFonts w:ascii="Times New Roman" w:hAnsi="Times New Roman" w:cs="Times New Roman"/>
        </w:rPr>
      </w:pPr>
      <w:r>
        <w:rPr>
          <w:rFonts w:ascii="Times New Roman" w:hAnsi="Times New Roman"/>
        </w:rPr>
        <w:t>COM/2026/10479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Rólunk</w:t>
      </w:r>
    </w:p>
    <w:p w14:paraId="053F7BA5" w14:textId="368DE841" w:rsidR="00791B6C" w:rsidRDefault="0071692E" w:rsidP="00F50BCB">
      <w:pPr>
        <w:spacing w:after="240"/>
        <w:jc w:val="both"/>
      </w:pPr>
      <w:r>
        <w:rPr>
          <w:rFonts w:ascii="Arial" w:hAnsi="Arial"/>
          <w:sz w:val="18"/>
          <w:shd w:val="clear" w:color="auto" w:fill="FAFAFA"/>
        </w:rPr>
        <w:t>A Kommunikációs Főigazgatóság (DG COMM) az Európai Bizottság intézményi kommunikációs szolgálata, amely az elnök felügyelete alatt működik. Feladatunk, hogy előmozdítsuk és támogassuk az Európai Bizottság politikai prioritásait, és hozzájáruljunk a polgárközeli Európa megteremtéséhez. A DG COMM magában foglalja a szóvivői szolgálatot, a Bizottság tagállamokban működő képviseleteit, valamint négy igazgatóságot. A DG COMM vezető szerepet vállal a Demokratikus Reziliencia Európai Központjának – melyet a közelmúltban hoztak létre – koordinálásában.</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rFonts w:ascii="Times New Roman" w:hAnsi="Times New Roman" w:cs="Times New Roman"/>
          <w:b/>
        </w:rPr>
      </w:pPr>
      <w:r>
        <w:rPr>
          <w:rFonts w:ascii="Times New Roman" w:hAnsi="Times New Roman"/>
          <w:b/>
        </w:rPr>
        <w:t>Ajánlatunk</w:t>
      </w:r>
      <w:bookmarkStart w:id="0" w:name="_Hlk124491912"/>
    </w:p>
    <w:bookmarkEnd w:id="0"/>
    <w:p w14:paraId="7F2300E2" w14:textId="77777777" w:rsidR="00F50BCB" w:rsidRPr="00F54076" w:rsidRDefault="00F50BCB" w:rsidP="00F50BCB">
      <w:pPr>
        <w:pStyle w:val="Bodytext200"/>
        <w:shd w:val="clear" w:color="auto" w:fill="auto"/>
        <w:spacing w:before="0" w:after="235"/>
        <w:jc w:val="left"/>
        <w:rPr>
          <w:color w:val="FF0000"/>
        </w:rPr>
      </w:pPr>
      <w:r>
        <w:rPr>
          <w:sz w:val="18"/>
        </w:rPr>
        <w:t>Főtanácsadói pozíció a Demokratikus Reziliencia Európai Központjában, a DG COMM-on belül. Az álláshelyet elnyerő sikeres pályázó e minőségében tanácsot ad a főigazgatónak az újonnan létrehozott központ vezetésével, koordinálásával és jövőbeli fejlesztésével kapcsolatban. Ez magában foglalja a Központ titkárságának vezetését a Kommunikációs Főigazgatósághoz rendelt személyzettel és más szolgálatok összekötő tisztviselőivel. A főtanácsadói feladatok magában foglalják a Központ projektjeinek a részt vevő tagállamokkal nagyon szoros együttműködésben történő koordinálását. A főtanácsadónak szorosan együtt kell működnie a Bizottság szolgálataival, más uniós intézményekkel és szervekkel, különösen az Európai Külügyi Szolgálattal, a tagállamokkal, a tagjelölt országokkal és a civil társadalommal. Emellett tanácsot ad és koordinálja az érdekelt felek széles körével – különösen a civil társadalmon belül –, valamint az agytrösztökkel való interakciót. Ez a magas szintű pozíció egyedülálló lehetőséget kínál arra, hogy hozzájárulon ezen új kezdeményezés sikeréhez.</w:t>
      </w:r>
    </w:p>
    <w:p w14:paraId="4312D48A" w14:textId="4D045DB1" w:rsidR="00791B6C" w:rsidRPr="00F50BCB" w:rsidRDefault="00791B6C" w:rsidP="003542EC">
      <w:pPr>
        <w:spacing w:after="240" w:line="240" w:lineRule="auto"/>
        <w:jc w:val="both"/>
        <w:rPr>
          <w:rFonts w:ascii="Times New Roman" w:hAnsi="Times New Roman" w:cs="Times New Roman"/>
          <w:lang w:val="en-US"/>
        </w:rPr>
      </w:pPr>
    </w:p>
    <w:p w14:paraId="58D3FDFB" w14:textId="57C3620B" w:rsidR="00F50BCB" w:rsidRPr="00F50BCB" w:rsidRDefault="003542EC" w:rsidP="00F50BCB">
      <w:pPr>
        <w:spacing w:after="240" w:line="240" w:lineRule="auto"/>
        <w:jc w:val="both"/>
        <w:rPr>
          <w:rFonts w:ascii="Times New Roman" w:hAnsi="Times New Roman" w:cs="Times New Roman"/>
          <w:b/>
        </w:rPr>
      </w:pPr>
      <w:r>
        <w:rPr>
          <w:rFonts w:ascii="Times New Roman" w:hAnsi="Times New Roman"/>
          <w:b/>
        </w:rPr>
        <w:t>Elvárásaink (kiválasztási kritériumok)</w:t>
      </w:r>
    </w:p>
    <w:p w14:paraId="1C678280" w14:textId="27B4A96A" w:rsidR="00F50BCB" w:rsidRDefault="00F50BCB" w:rsidP="00F50BCB">
      <w:pPr>
        <w:pStyle w:val="Bodytext200"/>
        <w:shd w:val="clear" w:color="auto" w:fill="auto"/>
        <w:spacing w:before="0" w:after="0"/>
        <w:jc w:val="left"/>
        <w:rPr>
          <w:b/>
          <w:bCs/>
          <w:sz w:val="18"/>
          <w:szCs w:val="18"/>
        </w:rPr>
      </w:pPr>
      <w:r>
        <w:rPr>
          <w:b/>
          <w:sz w:val="18"/>
        </w:rPr>
        <w:t>Személyes tulajdonságok (20 %):</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Kiváló interperszonális, kommunikációs, hálózatépítési és tárgyalási készségek, amelyek a Bizottságon belüli, tagállami és más külső partnerekkel folytatott megbízható munkakapcsolatok kialakításához, valamint a Főigazgatóság és a Demokratikus Reziliencia Európai Központjának magas szintű képviseletéhez szükségesek.</w:t>
      </w:r>
    </w:p>
    <w:p w14:paraId="488F8CFA" w14:textId="77777777" w:rsidR="00FD79B3"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 xml:space="preserve">Nagyfokú rugalmasság és agilitás ahhoz, hogy a főtanácsadó az összetett mátrixstruktúrákon belül gyorsan reagálhasson a változó igényekre. </w:t>
      </w:r>
    </w:p>
    <w:p w14:paraId="1FB1EEA5" w14:textId="43ED9EBE" w:rsidR="00FD79B3" w:rsidRPr="00FD79B3" w:rsidRDefault="00F50BCB" w:rsidP="007914B1">
      <w:pPr>
        <w:pStyle w:val="ListParagraph"/>
        <w:numPr>
          <w:ilvl w:val="0"/>
          <w:numId w:val="3"/>
        </w:numPr>
        <w:spacing w:after="0" w:line="360" w:lineRule="auto"/>
        <w:rPr>
          <w:rFonts w:ascii="Arial" w:hAnsi="Arial" w:cs="Arial"/>
          <w:sz w:val="18"/>
          <w:szCs w:val="18"/>
        </w:rPr>
      </w:pPr>
      <w:r>
        <w:rPr>
          <w:rFonts w:ascii="Arial" w:hAnsi="Arial"/>
          <w:sz w:val="18"/>
        </w:rPr>
        <w:t>Kiváló képesség összetett projektek több érdekelt féllel való koordinálására és megvalósítására; a projektek végrehajtása tekintetében proaktív megközelítés és innovatív szemlélet alkalmazása.</w:t>
      </w:r>
    </w:p>
    <w:p w14:paraId="6DDBBB62"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Képesség az önálló munkavégzésre, kezdeményezőkészség, nagyfokú együttműködési készség.</w:t>
      </w:r>
    </w:p>
    <w:p w14:paraId="21B0840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Képesség a minőségi munkavégzésre a gyorsan változó és összetett munkakörnyezetben, többek között a felső vezetői szintekkel és a politikai vezetéssel való közvetlen munkavégzés során.</w:t>
      </w:r>
    </w:p>
    <w:p w14:paraId="68456763" w14:textId="759AD2C8" w:rsidR="00F50BCB" w:rsidRPr="009D4886" w:rsidRDefault="00F50BCB" w:rsidP="00F50BCB">
      <w:pPr>
        <w:pStyle w:val="ListParagraph"/>
        <w:spacing w:after="0" w:line="360" w:lineRule="auto"/>
        <w:jc w:val="both"/>
        <w:rPr>
          <w:rFonts w:ascii="Arial" w:hAnsi="Arial" w:cs="Arial"/>
          <w:sz w:val="18"/>
          <w:szCs w:val="18"/>
        </w:rPr>
      </w:pPr>
    </w:p>
    <w:p w14:paraId="499C4104" w14:textId="77777777" w:rsidR="00F50BCB" w:rsidRDefault="00F50BCB" w:rsidP="00F50BCB">
      <w:pPr>
        <w:pStyle w:val="Bodytext200"/>
        <w:shd w:val="clear" w:color="auto" w:fill="auto"/>
        <w:spacing w:before="0" w:after="0"/>
        <w:jc w:val="left"/>
        <w:rPr>
          <w:b/>
          <w:bCs/>
          <w:sz w:val="18"/>
          <w:szCs w:val="18"/>
        </w:rPr>
      </w:pPr>
      <w:r>
        <w:rPr>
          <w:b/>
          <w:sz w:val="18"/>
        </w:rPr>
        <w:t>Szakértelem és szakmai tapasztalat (40 %):</w:t>
      </w:r>
    </w:p>
    <w:p w14:paraId="0A77208E" w14:textId="77777777" w:rsidR="00F50BCB" w:rsidRPr="00D40872" w:rsidRDefault="00F50BCB" w:rsidP="00F50BCB">
      <w:pPr>
        <w:pStyle w:val="Bodytext200"/>
        <w:shd w:val="clear" w:color="auto" w:fill="auto"/>
        <w:spacing w:before="0" w:after="0"/>
        <w:jc w:val="left"/>
        <w:rPr>
          <w:b/>
          <w:bCs/>
          <w:sz w:val="18"/>
          <w:szCs w:val="18"/>
          <w:lang w:val="en-GB"/>
        </w:rPr>
      </w:pPr>
    </w:p>
    <w:p w14:paraId="1728A2DB" w14:textId="77777777" w:rsidR="00F50BCB" w:rsidRPr="009D4886" w:rsidRDefault="00F50BCB" w:rsidP="00F50BCB">
      <w:pPr>
        <w:pStyle w:val="ListParagraph"/>
        <w:widowControl w:val="0"/>
        <w:numPr>
          <w:ilvl w:val="0"/>
          <w:numId w:val="4"/>
        </w:numPr>
        <w:spacing w:after="0" w:line="360" w:lineRule="auto"/>
        <w:jc w:val="both"/>
        <w:rPr>
          <w:rFonts w:ascii="Arial" w:hAnsi="Arial" w:cs="Arial"/>
          <w:sz w:val="18"/>
          <w:szCs w:val="18"/>
        </w:rPr>
      </w:pPr>
      <w:bookmarkStart w:id="1" w:name="_Hlk222920563"/>
      <w:r>
        <w:rPr>
          <w:rFonts w:ascii="Arial" w:hAnsi="Arial"/>
          <w:sz w:val="18"/>
        </w:rPr>
        <w:lastRenderedPageBreak/>
        <w:t xml:space="preserve">Kiváló konceptuális és elemző képesség, amely a stratégiák kidolgozásának, valamint a prioritások és célkitűzések meghatározásának képességével párosul. </w:t>
      </w:r>
    </w:p>
    <w:p w14:paraId="0CFC790A" w14:textId="77777777" w:rsidR="00F50BCB" w:rsidRDefault="00F50BCB"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Az információk integritásának támogatásával kapcsolatos kiváló ismeretek vagy tapasztalat.  </w:t>
      </w:r>
    </w:p>
    <w:p w14:paraId="05FED604" w14:textId="7BBF6BB8" w:rsidR="0089341E" w:rsidRDefault="0089341E"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Mélyreható ismeretek az Európai Unióban a demokráciákat érintő kihívásokról és fenyegetésekről, valamint az ezek kezelésére szolgáló holisztikus megközelítésekről – a külföldi információmanipuláció és beavatkozás, valamint a dezinformáció elleni küzdelemtől a demokratikus reziliencia megerősítéséig.</w:t>
      </w:r>
    </w:p>
    <w:p w14:paraId="27AC83A0" w14:textId="77777777" w:rsidR="00EF44E3" w:rsidRDefault="0089341E"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Tapasztalat a reagálási lehetőségek kialakítása és végrehajtása terén, beleértve a megerősített helyzetismeretet és a társadalmi reziliencia fokozását.</w:t>
      </w:r>
    </w:p>
    <w:p w14:paraId="4CBC2111" w14:textId="2C3C7DA2" w:rsidR="00F50BCB" w:rsidRPr="0089341E" w:rsidRDefault="00F50BCB"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Kiváló készségek és jelentős tapasztalat az érdekelt felekkel európai szinten folytatott együttműködés terén. </w:t>
      </w:r>
    </w:p>
    <w:p w14:paraId="684D5800" w14:textId="77777777" w:rsidR="00F50BCB" w:rsidRPr="006412A7" w:rsidRDefault="00F50BCB" w:rsidP="00F50BCB">
      <w:pPr>
        <w:pStyle w:val="ListParagraph"/>
        <w:widowControl w:val="0"/>
        <w:numPr>
          <w:ilvl w:val="0"/>
          <w:numId w:val="4"/>
        </w:numPr>
        <w:spacing w:after="0" w:line="360" w:lineRule="auto"/>
        <w:jc w:val="both"/>
        <w:rPr>
          <w:rFonts w:ascii="Arial" w:hAnsi="Arial" w:cs="Arial"/>
          <w:b/>
          <w:bCs/>
          <w:sz w:val="18"/>
          <w:szCs w:val="18"/>
          <w:u w:val="single"/>
        </w:rPr>
      </w:pPr>
      <w:r>
        <w:rPr>
          <w:rFonts w:ascii="Arial" w:hAnsi="Arial"/>
          <w:sz w:val="18"/>
        </w:rPr>
        <w:t>Az adminisztratív gyakorlatok és eljárások, a tervezés és a pénzgazdálkodás alapos ismerete és/vagy ezeken a területeken szerzett tapasztalat.</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77777777" w:rsidR="00F50BCB" w:rsidRDefault="00F50BCB" w:rsidP="00F50BCB">
      <w:pPr>
        <w:pStyle w:val="Bodytext200"/>
        <w:shd w:val="clear" w:color="auto" w:fill="auto"/>
        <w:spacing w:before="0" w:after="0"/>
        <w:jc w:val="left"/>
        <w:rPr>
          <w:b/>
          <w:bCs/>
          <w:sz w:val="18"/>
          <w:szCs w:val="18"/>
        </w:rPr>
      </w:pPr>
      <w:r>
        <w:rPr>
          <w:b/>
          <w:sz w:val="18"/>
        </w:rPr>
        <w:t xml:space="preserve">Tanácsadói készségek (40%) </w:t>
      </w:r>
    </w:p>
    <w:p w14:paraId="3C853D06" w14:textId="77777777" w:rsidR="00F50BCB" w:rsidRPr="00D40872" w:rsidRDefault="00F50BCB" w:rsidP="00F50BCB">
      <w:pPr>
        <w:pStyle w:val="Bodytext200"/>
        <w:shd w:val="clear" w:color="auto" w:fill="auto"/>
        <w:spacing w:before="0" w:after="0"/>
        <w:jc w:val="left"/>
        <w:rPr>
          <w:b/>
          <w:bCs/>
          <w:sz w:val="18"/>
          <w:szCs w:val="18"/>
          <w:lang w:val="en-GB"/>
        </w:rPr>
      </w:pPr>
    </w:p>
    <w:p w14:paraId="5E82D589"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Képesség a demokratikus reziliencia területét érintő horizontális kérdések stratégiai koordinációjával kapcsolatos tanácsadásra és az ahhoz való hozzájárulásra, különösen a helyzetismeret támogatása és az információs tér integritásának megőrzését célzó reagálási lehetőségek kidolgozása terén. </w:t>
      </w:r>
    </w:p>
    <w:p w14:paraId="5C46D81D"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Képesség a felső vezetés részére történő tanácsadásra, a munkaköri kötelezettségeknek megfelelően. </w:t>
      </w:r>
    </w:p>
    <w:p w14:paraId="24DDA73B"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Képesség a kiemelt és összetett kérdésekre vonatkozó szakpolitikai, politikai és kommunikációs tanácsadás kombinálására.</w:t>
      </w:r>
    </w:p>
    <w:p w14:paraId="66653BFA" w14:textId="49B709BB"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Képesség a Főigazgatóság és a felső vezetés részére történő tanácsadásra az érdekelt felek széles körére kiterjedő kommunikációs és tájékoztatási stratégiák kidolgozásával és végrehajtásával kapcsolatban. </w:t>
      </w:r>
    </w:p>
    <w:p w14:paraId="1960D813" w14:textId="54BAD2D7" w:rsidR="00E53957" w:rsidRPr="00F50BCB" w:rsidRDefault="00E53957" w:rsidP="112CF90A">
      <w:pPr>
        <w:spacing w:after="240" w:line="240" w:lineRule="auto"/>
        <w:jc w:val="both"/>
        <w:rPr>
          <w:rFonts w:ascii="Times New Roman" w:hAnsi="Times New Roman" w:cs="Times New Roman"/>
          <w:lang w:val="en-US"/>
        </w:rPr>
      </w:pPr>
    </w:p>
    <w:p w14:paraId="58DDE128" w14:textId="77777777" w:rsidR="003542EC" w:rsidRPr="008649AA" w:rsidRDefault="003542EC" w:rsidP="003542EC">
      <w:pPr>
        <w:spacing w:after="240" w:line="240" w:lineRule="auto"/>
        <w:jc w:val="both"/>
        <w:rPr>
          <w:rFonts w:ascii="Times New Roman" w:hAnsi="Times New Roman" w:cs="Times New Roman"/>
          <w:b/>
        </w:rPr>
      </w:pPr>
      <w:r>
        <w:rPr>
          <w:rFonts w:ascii="Times New Roman" w:hAnsi="Times New Roman"/>
          <w:b/>
        </w:rPr>
        <w:t>A pályázóval szemben támasztott követelmények (pályázati feltételek)</w:t>
      </w:r>
    </w:p>
    <w:p w14:paraId="5313A45B" w14:textId="77777777" w:rsidR="003542EC" w:rsidRPr="008649AA" w:rsidRDefault="003542EC" w:rsidP="003542EC">
      <w:pPr>
        <w:spacing w:after="240" w:line="240" w:lineRule="auto"/>
        <w:jc w:val="both"/>
        <w:rPr>
          <w:rFonts w:ascii="Times New Roman" w:hAnsi="Times New Roman" w:cs="Times New Roman"/>
        </w:rPr>
      </w:pPr>
      <w:r>
        <w:rPr>
          <w:rFonts w:ascii="Times New Roman" w:hAnsi="Times New Roman"/>
        </w:rPr>
        <w:t xml:space="preserve">A kiválasztási szakaszban csak az a pályázó vehet részt, aki </w:t>
      </w:r>
      <w:r>
        <w:rPr>
          <w:rFonts w:ascii="Times New Roman" w:hAnsi="Times New Roman"/>
          <w:b/>
        </w:rPr>
        <w:t>a jelentkezési határidő lejártakor</w:t>
      </w:r>
      <w:r>
        <w:rPr>
          <w:rFonts w:ascii="Times New Roman" w:hAnsi="Times New Roman"/>
        </w:rPr>
        <w:t xml:space="preserve"> megfelel a következő formai követelményeknek:</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Állampolgárság</w:t>
      </w:r>
      <w:r>
        <w:rPr>
          <w:rFonts w:ascii="Times New Roman" w:hAnsi="Times New Roman"/>
        </w:rPr>
        <w:t>: a pályázó az Európai Unió valamely tagállamának állampolgára.</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Felsőoktatási végzettséget igazoló oklevél vagy diploma</w:t>
      </w:r>
      <w:r>
        <w:rPr>
          <w:rFonts w:ascii="Times New Roman" w:hAnsi="Times New Roman"/>
        </w:rPr>
        <w:t>: a pályázó</w:t>
      </w:r>
    </w:p>
    <w:p w14:paraId="672D0702" w14:textId="728CB5FA" w:rsidR="003542EC" w:rsidRPr="008649AA"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vagy oklevéllel igazolt, legalább négyéves befejezett felsőoktatási tanulmányoknak megfelelő végzettséggel rendelkezik,</w:t>
      </w:r>
    </w:p>
    <w:p w14:paraId="4572BC0E" w14:textId="77777777" w:rsidR="003542EC"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vagy oklevéllel igazolt, legalább hároméves befejezett felsőoktatási tanulmányoknak megfelelő végzettséggel és legalább egy év megfelelő szakmai tapasztalattal rendelkezik (ez az egy év szakmai tapasztalat az alább megkövetelt, a végzettség megszerzését követő szakmai tapasztalat éveinek számába nem számítható bele).</w:t>
      </w:r>
    </w:p>
    <w:p w14:paraId="08A90C6B" w14:textId="4ABE0CE9" w:rsidR="00FD79B3" w:rsidRPr="00CA773E" w:rsidRDefault="00FD79B3" w:rsidP="00CA773E">
      <w:pPr>
        <w:pStyle w:val="ListParagraph"/>
        <w:spacing w:after="0" w:line="240" w:lineRule="auto"/>
        <w:ind w:left="284"/>
        <w:contextualSpacing w:val="0"/>
        <w:jc w:val="both"/>
        <w:rPr>
          <w:rFonts w:ascii="Times New Roman" w:hAnsi="Times New Roman" w:cs="Times New Roman"/>
        </w:rPr>
      </w:pPr>
      <w:r>
        <w:rPr>
          <w:rFonts w:ascii="Times New Roman" w:hAnsi="Times New Roman"/>
        </w:rPr>
        <w:t>Csak az EU tagállamaiban szerzett, illetve valamely tagállam hatóságai által kibocsátott</w:t>
      </w:r>
      <w:r w:rsidR="00CA773E">
        <w:rPr>
          <w:rFonts w:ascii="Times New Roman" w:hAnsi="Times New Roman"/>
        </w:rPr>
        <w:t xml:space="preserve"> </w:t>
      </w:r>
      <w:r>
        <w:rPr>
          <w:rFonts w:ascii="Times New Roman" w:hAnsi="Times New Roman"/>
        </w:rPr>
        <w:t>egyenértékűségi tanúsítvánnyal ellátott oklevelek</w:t>
      </w:r>
      <w:r w:rsidR="00CA773E">
        <w:rPr>
          <w:rFonts w:ascii="Times New Roman" w:hAnsi="Times New Roman"/>
        </w:rPr>
        <w:t xml:space="preserve"> </w:t>
      </w:r>
      <w:r>
        <w:rPr>
          <w:rFonts w:ascii="Times New Roman" w:hAnsi="Times New Roman"/>
        </w:rPr>
        <w:t>vehetők figyelembe</w:t>
      </w:r>
      <w:r w:rsidRPr="00CA773E">
        <w:rPr>
          <w:rFonts w:ascii="Times New Roman" w:hAnsi="Times New Roman"/>
        </w:rPr>
        <w:t>.</w:t>
      </w:r>
    </w:p>
    <w:p w14:paraId="26FF6230" w14:textId="77777777" w:rsidR="00C812E8" w:rsidRPr="008649AA"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7B63113F"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lastRenderedPageBreak/>
        <w:t>Szakmai tapasztalat</w:t>
      </w:r>
      <w:r>
        <w:rPr>
          <w:rFonts w:ascii="Times New Roman" w:hAnsi="Times New Roman"/>
        </w:rPr>
        <w:t>: a pályázó legalább 15 év, a fenti végzettség megszerzését követően szerzett</w:t>
      </w:r>
      <w:r>
        <w:rPr>
          <w:rStyle w:val="FootnoteReference"/>
          <w:rFonts w:ascii="Times New Roman" w:hAnsi="Times New Roman" w:cs="Times New Roman"/>
          <w:b/>
        </w:rPr>
        <w:footnoteReference w:id="2"/>
      </w:r>
      <w:r>
        <w:rPr>
          <w:rFonts w:ascii="Times New Roman" w:hAnsi="Times New Roman"/>
        </w:rPr>
        <w:t xml:space="preserve">, annak megfelelő szakmai tapasztalattal rendelkezik. </w:t>
      </w:r>
    </w:p>
    <w:p w14:paraId="28AAED6B" w14:textId="64A3F725"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rFonts w:ascii="Times New Roman" w:hAnsi="Times New Roman"/>
          <w:u w:val="single"/>
        </w:rPr>
        <w:t>Tanácsadói tapasztalat</w:t>
      </w:r>
      <w:r>
        <w:rPr>
          <w:rFonts w:ascii="Times New Roman" w:hAnsi="Times New Roman"/>
        </w:rPr>
        <w:t>: a pályázó az említett, a fenti végzettség megszerzését követően szerzett szakmai tapasztalatból legalább öt évet magas szintű tanácsadói munkakörben szerzett</w:t>
      </w:r>
      <w:r>
        <w:rPr>
          <w:rStyle w:val="FootnoteReference"/>
          <w:rFonts w:ascii="Times New Roman" w:hAnsi="Times New Roman" w:cs="Times New Roman"/>
        </w:rPr>
        <w:footnoteReference w:id="3"/>
      </w:r>
      <w:r>
        <w:rPr>
          <w:rFonts w:ascii="Times New Roman" w:hAnsi="Times New Roman"/>
        </w:rPr>
        <w:t>.</w:t>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Nyelvismeret</w:t>
      </w:r>
      <w:r>
        <w:rPr>
          <w:rFonts w:ascii="Times New Roman" w:hAnsi="Times New Roman"/>
        </w:rPr>
        <w:t>: a pályázó az Európai Unió egyik hivatalos nyelvét</w:t>
      </w:r>
      <w:r>
        <w:rPr>
          <w:rStyle w:val="FootnoteReference"/>
          <w:rFonts w:ascii="Times New Roman" w:hAnsi="Times New Roman" w:cs="Times New Roman"/>
        </w:rPr>
        <w:footnoteReference w:id="4"/>
      </w:r>
      <w:r>
        <w:rPr>
          <w:rFonts w:ascii="Times New Roman" w:hAnsi="Times New Roman"/>
        </w:rPr>
        <w:t xml:space="preserve"> magas szinten, legalább egy további hivatalos nyelvét pedig kielégítő szinten ismeri. A kiválasztási bizottság az interjú(k) során ellenőrzi, hogy a pályázók eleget tesznek-e a másik hivatalos uniós nyelv kielégítő szintű ismeretére vonatkozó követelménynek. E célból az interjú (egy része) esetlegesen ezen a másik nyelven zajlik.</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Korhatár</w:t>
      </w:r>
      <w:r>
        <w:rPr>
          <w:rFonts w:ascii="Times New Roman" w:hAnsi="Times New Roman"/>
        </w:rPr>
        <w:t>: a pályázó nem töltötte még be a rendes nyugdíjkorhatárt, amely az Európai Unió tisztviselői esetében azon hónap utolsó napja, amely során az érintett a 66. életévét betölti (lásd a személyzeti szabályzat</w:t>
      </w:r>
      <w:r>
        <w:rPr>
          <w:rStyle w:val="FootnoteReference"/>
          <w:rFonts w:ascii="Times New Roman" w:hAnsi="Times New Roman" w:cs="Times New Roman"/>
          <w:b/>
        </w:rPr>
        <w:footnoteReference w:id="5"/>
      </w:r>
      <w:r>
        <w:rPr>
          <w:rFonts w:ascii="Times New Roman" w:hAnsi="Times New Roman"/>
        </w:rPr>
        <w:t xml:space="preserve"> 52. cikkének a) pontját).</w:t>
      </w:r>
    </w:p>
    <w:p w14:paraId="7F370E9B" w14:textId="28BDFE18" w:rsidR="001F08A9" w:rsidRPr="008649AA" w:rsidRDefault="001F08A9" w:rsidP="00840D2D">
      <w:pPr>
        <w:tabs>
          <w:tab w:val="left" w:pos="3215"/>
        </w:tabs>
        <w:spacing w:after="240" w:line="240" w:lineRule="auto"/>
        <w:jc w:val="both"/>
        <w:rPr>
          <w:rFonts w:ascii="Times New Roman" w:hAnsi="Times New Roman" w:cs="Times New Roman"/>
          <w:b/>
        </w:rPr>
      </w:pPr>
      <w:r>
        <w:rPr>
          <w:rFonts w:ascii="Times New Roman" w:hAnsi="Times New Roman"/>
          <w:b/>
        </w:rPr>
        <w:t>Kiválasztás és kinevezés</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rFonts w:ascii="Times New Roman" w:hAnsi="Times New Roman"/>
          <w:sz w:val="22"/>
        </w:rPr>
        <w:t>A vezetőt az Európai Bizottság választja és nevezi ki saját kiválasztási és felvételi eljárásai szerint (lásd a felső vezetők alkalmazási politikájára vonatkozó összefoglaló dokumentumot: Document on Senior Officials Policy</w:t>
      </w:r>
      <w:r>
        <w:rPr>
          <w:rStyle w:val="FootnoteReference"/>
          <w:rFonts w:ascii="Times New Roman" w:hAnsi="Times New Roman" w:cs="Times New Roman"/>
          <w:b/>
          <w:bCs/>
          <w:sz w:val="22"/>
          <w:szCs w:val="22"/>
        </w:rPr>
        <w:footnoteReference w:id="6"/>
      </w:r>
      <w:r>
        <w:rPr>
          <w:rFonts w:ascii="Times New Roman" w:hAnsi="Times New Roman"/>
          <w:sz w:val="22"/>
        </w:rPr>
        <w:t>).</w:t>
      </w:r>
    </w:p>
    <w:p w14:paraId="52025CED" w14:textId="72C4F193" w:rsidR="001F08A9" w:rsidRPr="008649AA" w:rsidRDefault="00335932" w:rsidP="003542EC">
      <w:pPr>
        <w:spacing w:after="240" w:line="240" w:lineRule="auto"/>
        <w:jc w:val="both"/>
        <w:rPr>
          <w:rFonts w:ascii="Times New Roman" w:hAnsi="Times New Roman" w:cs="Times New Roman"/>
        </w:rPr>
      </w:pPr>
      <w:r>
        <w:rPr>
          <w:rFonts w:ascii="Times New Roman" w:hAnsi="Times New Roman"/>
        </w:rPr>
        <w:t>A kiválasztási eljárás keretében az Európai Bizottság előválogató bizottságot hoz létre. Ez a bizottság megvizsgálja a benyújtott pályázatokat, elvégzi a pályázati feltételek teljesülésének előzetes ellenőrzését, és kiválasztja a fentiekben ismertetett kiválasztási kritériumoknak leginkább megfelelő pályázókat, akik az előválogató bizottsággal folytatandó interjúra kaphatnak meghívást.</w:t>
      </w:r>
      <w:r>
        <w:t xml:space="preserve"> </w:t>
      </w:r>
      <w:r>
        <w:rPr>
          <w:rFonts w:ascii="Times New Roman" w:hAnsi="Times New Roman"/>
        </w:rPr>
        <w:t>A pályázókat az eljárás bármely szakaszában felkérhetik a pályázatukban megadott információkat alátámasztó dokumentumok benyújtására. Amennyiben a pályázó a felszólításban meghatározott határidőn belül nem nyújtja be ezeket a dokumentumokat, a kiválasztási eljárásból kizárható.</w:t>
      </w:r>
    </w:p>
    <w:p w14:paraId="3FB3BF72"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Az interjúkat követően az előválogató bizottság kialakítja a véleményét, és javaslatot tesz azon pályázók listájára, akik további interjúkon vehetnek részt az Európai Bizottság kinevezési tanácsadó bizottságával. A kinevezési tanácsadó bizottság az előválogató bizottság véleményét figyelembe véve határoz arról, hogy erre az interjúra mely pályázók kapnak meghívást.</w:t>
      </w:r>
    </w:p>
    <w:p w14:paraId="6DC45FF6" w14:textId="619522C8"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A kinevezési tanácsadó bizottsággal folytatandó interjúra meghívott pályázók külső személyzeti felvételi tanácsadók által szervezett egész napos vezetői értékelőközpontban (assessment centre) lebonyolított vizsgákon vesznek részt. Az interjú kimenetele és az értékelőközpont jelentése alapján a </w:t>
      </w:r>
      <w:r>
        <w:rPr>
          <w:rFonts w:ascii="Times New Roman" w:hAnsi="Times New Roman"/>
        </w:rPr>
        <w:lastRenderedPageBreak/>
        <w:t>kinevezési tanácsadó bizottság összeállítja azon előválogatott jelöltek listáját, akik a megítélése szerint alkalmasak a munkakör betöltésére.</w:t>
      </w:r>
    </w:p>
    <w:p w14:paraId="71AE580B" w14:textId="77777777" w:rsidR="00E55604" w:rsidRDefault="001F08A9" w:rsidP="003542EC">
      <w:pPr>
        <w:spacing w:after="240" w:line="240" w:lineRule="auto"/>
        <w:jc w:val="both"/>
        <w:rPr>
          <w:rFonts w:ascii="Times New Roman" w:hAnsi="Times New Roman" w:cs="Times New Roman"/>
        </w:rPr>
      </w:pPr>
      <w:r>
        <w:rPr>
          <w:rFonts w:ascii="Times New Roman" w:hAnsi="Times New Roman"/>
        </w:rPr>
        <w:t>A kinevezési tanácsadó bizottság által kiválasztott pályázókat ezután az illetékes / a [...]-ért felelős biztos(ok) hallgatja / hallgatják meg.</w:t>
      </w:r>
    </w:p>
    <w:p w14:paraId="6D87D0F9" w14:textId="77777777" w:rsidR="001F08A9" w:rsidRPr="008649AA" w:rsidRDefault="001F08A9" w:rsidP="00533A8D">
      <w:pPr>
        <w:spacing w:after="240" w:line="240" w:lineRule="auto"/>
        <w:jc w:val="both"/>
        <w:rPr>
          <w:rFonts w:ascii="Times New Roman" w:hAnsi="Times New Roman" w:cs="Times New Roman"/>
        </w:rPr>
      </w:pPr>
      <w:r>
        <w:rPr>
          <w:rFonts w:ascii="Times New Roman" w:hAnsi="Times New Roman"/>
        </w:rPr>
        <w:t>Az interjúkat követően az Európai Bizottság döntést hoz a kinevezésről.</w:t>
      </w:r>
    </w:p>
    <w:p w14:paraId="0E68D3DA" w14:textId="69A5DCB1"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A kiválasztott pályázónak a katonai szolgálatra vonatkozó jogszabályokban előírt kötelezettségeinek maradéktalanul eleget kell tennie, meg kell felelnie a feladatainak ellátásához szükséges erkölcsi követelményeknek, és fizikailag alkalmasnak kell lennie feladatai ellátására.</w:t>
      </w:r>
    </w:p>
    <w:p w14:paraId="6693FB2E" w14:textId="77777777"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A kiválasztott pályázónak tagállama nemzeti biztonsági hatósága által kiadott érvényes biztonsági tanúsítványról szóló igazolással kell rendelkeznie, vagy módjában kell, hogy álljon annak megszerzése. A személyi biztonsági tanúsítvány olyan közigazgatási határozat, amelyet az érintett személy illetékes nemzeti biztonsági hatósága által a vonatkozó nemzeti biztonsági jogszabályoknak és rendelkezéseknek megfelelően elvégzett biztonsági ellenőrzést követően adnak ki, és amely igazolja, hogy az illető hozzáférhet meghatározott szintű minősített adatokhoz. (Felhívjuk a figyelmet arra, hogy a biztonsági tanúsítvány megszerzéséhez szükséges eljárást csak a munkáltató kezdeményeztetheti, az adott pályázó nem).</w:t>
      </w:r>
    </w:p>
    <w:p w14:paraId="6A87DB92" w14:textId="5CBB1D39" w:rsidR="00081B31" w:rsidRPr="00F50BCB" w:rsidRDefault="002F0575" w:rsidP="00F50BCB">
      <w:pPr>
        <w:spacing w:after="240" w:line="240" w:lineRule="auto"/>
        <w:jc w:val="both"/>
        <w:rPr>
          <w:rFonts w:ascii="Times New Roman" w:hAnsi="Times New Roman" w:cs="Times New Roman"/>
        </w:rPr>
      </w:pPr>
      <w:r>
        <w:rPr>
          <w:rFonts w:ascii="Times New Roman" w:hAnsi="Times New Roman"/>
        </w:rPr>
        <w:t>A jelölt mindaddig nem férhet hozzá a CONFIDENTIEL UE/EU CONFIDENTIAL vagy magasabb szintű EU-minősített adatokhoz, és nem vehet részt az ilyen EU-minősített adatokat megvitató üléseken, amíg az érintett tagállam meg nem adja a személyi biztonsági tanúsítványt, és amíg a biztonsági ellenőrzési eljárás le nem zárul az Európai Bizottság Biztonsági Igazgatóságától származó, jogilag előírt tájékoztatással.</w:t>
      </w:r>
    </w:p>
    <w:p w14:paraId="78FF5C75" w14:textId="77777777"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Esélyegyenlőség</w:t>
      </w:r>
    </w:p>
    <w:p w14:paraId="27E64092" w14:textId="4EDF0477" w:rsidR="006B1671" w:rsidRPr="00F50BCB" w:rsidRDefault="00DB7D3C" w:rsidP="003542EC">
      <w:pPr>
        <w:spacing w:after="240" w:line="240" w:lineRule="auto"/>
        <w:jc w:val="both"/>
        <w:rPr>
          <w:rFonts w:ascii="Times New Roman" w:hAnsi="Times New Roman" w:cs="Times New Roman"/>
        </w:rPr>
      </w:pPr>
      <w:r>
        <w:rPr>
          <w:rFonts w:ascii="Times New Roman" w:hAnsi="Times New Roman"/>
        </w:rPr>
        <w:t>A személyzeti szabályzat 1d. cikkével összhangban az Európai Bizottság stratégiai célkitűzése, hogy jelenlegi megbízatásának végéig valamennyi vezetői szinten megvalósuljon a nemek közötti egyenlőség, és olyan esélyegyenlőségi politikát alkalmaz, amely ösztönzi z olyan pályázatokat, amelyek hozzájárulhatnaka sokféleség javításához, a nemek közötti egyenlőséghez és az általános földrajzi egyensúlyhoz.</w:t>
      </w:r>
    </w:p>
    <w:p w14:paraId="4747E719" w14:textId="7DA3A31B"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Alkalmazási feltételek</w:t>
      </w:r>
    </w:p>
    <w:p w14:paraId="2C797D8E" w14:textId="5181DE39" w:rsidR="001C1F92" w:rsidRPr="008649AA" w:rsidRDefault="001C1F92" w:rsidP="001C1F92">
      <w:pPr>
        <w:spacing w:after="240" w:line="240" w:lineRule="auto"/>
        <w:jc w:val="both"/>
        <w:rPr>
          <w:rFonts w:ascii="Times New Roman" w:hAnsi="Times New Roman" w:cs="Times New Roman"/>
        </w:rPr>
      </w:pPr>
      <w:r>
        <w:rPr>
          <w:rFonts w:ascii="Times New Roman" w:hAnsi="Times New Roman"/>
        </w:rPr>
        <w:t xml:space="preserve">A javadalmazás és az alkalmazási feltételek tekintetében a személyzeti szabályzat rendelkezései az irányadók. </w:t>
      </w:r>
    </w:p>
    <w:p w14:paraId="4BD27166" w14:textId="2ED6F7DF" w:rsidR="00F75D74" w:rsidRPr="008649AA" w:rsidRDefault="00F75D74" w:rsidP="003542EC">
      <w:pPr>
        <w:spacing w:after="240" w:line="240" w:lineRule="auto"/>
        <w:jc w:val="both"/>
        <w:rPr>
          <w:rFonts w:ascii="Times New Roman" w:hAnsi="Times New Roman" w:cs="Times New Roman"/>
        </w:rPr>
      </w:pPr>
      <w:r>
        <w:rPr>
          <w:rFonts w:ascii="Times New Roman" w:hAnsi="Times New Roman"/>
        </w:rPr>
        <w:t xml:space="preserve">A kiválasztott pályázót AD 14-es besorolási fokozatú tisztviselőként alkalmazzák, és szakmai tapasztalatának hosszától függően a besorolási fokozaton belül az 1. vagy a 2. fizetési fokozatba sorolják be. </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rPr>
        <w:t>Felhívjuk a pályázók figyelmét, hogy a személyzeti szabályzat értelmében valamennyi újonnan felvett munkatárs kilenc hónapos próbaidő letöltésére köteles.</w:t>
      </w:r>
    </w:p>
    <w:p w14:paraId="53302F71" w14:textId="115D054D" w:rsidR="00533A8D" w:rsidRPr="00F50BCB" w:rsidRDefault="001C1F92" w:rsidP="00F75D74">
      <w:pPr>
        <w:spacing w:after="240" w:line="240" w:lineRule="auto"/>
        <w:jc w:val="both"/>
        <w:rPr>
          <w:rFonts w:ascii="Times New Roman" w:hAnsi="Times New Roman" w:cs="Times New Roman"/>
        </w:rPr>
      </w:pPr>
      <w:r>
        <w:rPr>
          <w:rFonts w:ascii="Times New Roman" w:hAnsi="Times New Roman"/>
        </w:rPr>
        <w:t>A munkavégzés helye Brüsszel, Belgium.</w:t>
      </w:r>
    </w:p>
    <w:p w14:paraId="0DF7632B" w14:textId="67990B3C" w:rsidR="00717779" w:rsidRDefault="48293947" w:rsidP="6B5B027E">
      <w:pPr>
        <w:spacing w:after="240" w:line="240" w:lineRule="auto"/>
        <w:jc w:val="both"/>
        <w:rPr>
          <w:rFonts w:ascii="Times New Roman" w:eastAsia="Times New Roman" w:hAnsi="Times New Roman" w:cs="Times New Roman"/>
          <w:b/>
          <w:bCs/>
        </w:rPr>
      </w:pPr>
      <w:r>
        <w:rPr>
          <w:rFonts w:ascii="Times New Roman" w:hAnsi="Times New Roman"/>
          <w:b/>
        </w:rPr>
        <w:t>Függetlenség és érdekeltségi nyilatkozat</w:t>
      </w:r>
    </w:p>
    <w:p w14:paraId="47F98F1B" w14:textId="38A11C89" w:rsidR="00717779" w:rsidRPr="00F50BCB" w:rsidRDefault="48293947" w:rsidP="6B5B027E">
      <w:pPr>
        <w:spacing w:after="240" w:line="240" w:lineRule="auto"/>
        <w:jc w:val="both"/>
        <w:rPr>
          <w:rFonts w:ascii="Times New Roman" w:eastAsia="Times New Roman" w:hAnsi="Times New Roman" w:cs="Times New Roman"/>
        </w:rPr>
      </w:pPr>
      <w:r>
        <w:rPr>
          <w:rFonts w:ascii="Times New Roman" w:hAnsi="Times New Roman"/>
        </w:rPr>
        <w:t>A pályázónak nyilatkozatban kell vállalnia, hogy feladatai ellátása során függetlenül, kizárólag a köz érdekében jár el, és nyilatkoznia kell a függetlenségét esetleg befolyásoló bármely érdekeltségéről.</w:t>
      </w:r>
    </w:p>
    <w:p w14:paraId="25AEF488"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Fontos tudnivaló a pályázók számára</w:t>
      </w:r>
    </w:p>
    <w:p w14:paraId="30FC2A9A" w14:textId="17D08B24" w:rsidR="00AF21B0" w:rsidRPr="00F50BCB" w:rsidRDefault="00AF21B0" w:rsidP="00AF21B0">
      <w:pPr>
        <w:spacing w:after="240" w:line="240" w:lineRule="auto"/>
        <w:jc w:val="both"/>
        <w:rPr>
          <w:rFonts w:ascii="Times New Roman" w:hAnsi="Times New Roman" w:cs="Times New Roman"/>
        </w:rPr>
      </w:pPr>
      <w:r>
        <w:rPr>
          <w:rFonts w:ascii="Times New Roman" w:hAnsi="Times New Roman"/>
        </w:rPr>
        <w:lastRenderedPageBreak/>
        <w:t>Felhívjuk a pályázók figyelmét, hogy a kiválasztási bizottságok munkája bizalmas. A bizottságok tagjaival sem a pályázók, sem a nevükben eljáró más személyek nem léphetnek közvetlenül vagy közvetve kapcsolatba. Minden megkeresést a megfelelő bizottság titkárságának kell címezni.</w:t>
      </w:r>
    </w:p>
    <w:p w14:paraId="54FB369A"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A személyes adatok védelme</w:t>
      </w:r>
    </w:p>
    <w:p w14:paraId="0494154C" w14:textId="36768F9D" w:rsidR="00AF21B0" w:rsidRPr="00F50BCB" w:rsidRDefault="00AF21B0" w:rsidP="003542EC">
      <w:pPr>
        <w:spacing w:after="240" w:line="240" w:lineRule="auto"/>
        <w:jc w:val="both"/>
        <w:rPr>
          <w:rFonts w:ascii="Times New Roman" w:hAnsi="Times New Roman" w:cs="Times New Roman"/>
        </w:rPr>
      </w:pPr>
      <w:r>
        <w:rPr>
          <w:rFonts w:ascii="Times New Roman" w:hAnsi="Times New Roman"/>
        </w:rPr>
        <w:t>A Bizottság gondoskodik arról, hogy a pályázók személyes adatait az (EU) 2018/1725 európai parlamenti és tanácsi rendeletnek</w:t>
      </w:r>
      <w:r>
        <w:rPr>
          <w:rStyle w:val="FootnoteReference"/>
          <w:rFonts w:ascii="Times New Roman" w:hAnsi="Times New Roman" w:cs="Times New Roman"/>
        </w:rPr>
        <w:footnoteReference w:id="7"/>
      </w:r>
      <w:r>
        <w:rPr>
          <w:rFonts w:ascii="Times New Roman" w:hAnsi="Times New Roman"/>
        </w:rPr>
        <w:t xml:space="preserve"> megfelelően kezeljék. Ez különösen az ilyen adatok bizalmas jellegére és biztonságára vonatkozik.</w:t>
      </w:r>
    </w:p>
    <w:p w14:paraId="4BF3DA5F"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Jelentkezési eljárás</w:t>
      </w:r>
    </w:p>
    <w:p w14:paraId="650D4700"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Pályázatának benyújtása előtt gondosan ellenőrizze, hogy valóban megfelel-e valamennyi pályázati feltételnek („A pályázóval szemben támasztott követelmények”), különös tekintettel a megkövetelt oklevélre és magas szintű szakmai tapasztalatra, valamint a nyelvismeretre. Azt a pályázót, aki valamelyik pályázati feltételnek nem felel meg, automatikusan kizárjuk a kiválasztási eljárásból.</w:t>
      </w:r>
    </w:p>
    <w:p w14:paraId="4969B8B2" w14:textId="77777777" w:rsidR="005927E6"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Amennyiben jelentkezni kíván, regisztráljon az alábbi internetes oldalon, és kövesse az eljárás egyes szakaszaira vonatkozó utasításokat: </w:t>
      </w:r>
    </w:p>
    <w:p w14:paraId="77DF5B81" w14:textId="77777777" w:rsidR="001F08A9" w:rsidRPr="008649AA" w:rsidRDefault="00E25088" w:rsidP="003542EC">
      <w:pPr>
        <w:spacing w:after="240" w:line="240" w:lineRule="auto"/>
        <w:jc w:val="both"/>
        <w:rPr>
          <w:rFonts w:ascii="Times New Roman" w:hAnsi="Times New Roman" w:cs="Times New Roman"/>
        </w:rPr>
      </w:pPr>
      <w:hyperlink r:id="rId11" w:history="1">
        <w:r>
          <w:rPr>
            <w:rStyle w:val="Hyperlink"/>
            <w:rFonts w:ascii="Times New Roman" w:hAnsi="Times New Roman"/>
          </w:rPr>
          <w:t>https://ec.europa.eu/dgs/human-resources/seniormanagementvacancies/</w:t>
        </w:r>
      </w:hyperlink>
    </w:p>
    <w:p w14:paraId="4EC651B5"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Mindenképpen rendelkeznie kell érvényes e-mail-címmel. Ennek segítségével igazoljuk vissza regisztrációját, és ezen tartjuk Önnel a kapcsolatot az eljárás különböző szakaszai során. Ebből következően e-mail-címének esetleges későbbi változásairól értesítenie kell majd az Európai Bizottságot.</w:t>
      </w:r>
    </w:p>
    <w:p w14:paraId="293971AF" w14:textId="35C0D6FF" w:rsidR="001F08A9" w:rsidRDefault="001F08A9" w:rsidP="003542EC">
      <w:pPr>
        <w:spacing w:after="240" w:line="240" w:lineRule="auto"/>
        <w:jc w:val="both"/>
        <w:rPr>
          <w:rFonts w:ascii="Times New Roman" w:hAnsi="Times New Roman" w:cs="Times New Roman"/>
        </w:rPr>
      </w:pPr>
      <w:r>
        <w:rPr>
          <w:rFonts w:ascii="Times New Roman" w:hAnsi="Times New Roman"/>
        </w:rPr>
        <w:t>A pályázónak a jelentkezés részeként – a lehetőleg Europass formátumban</w:t>
      </w:r>
      <w:r>
        <w:rPr>
          <w:rStyle w:val="FootnoteReference"/>
          <w:rFonts w:ascii="Times New Roman" w:hAnsi="Times New Roman" w:cs="Times New Roman"/>
        </w:rPr>
        <w:footnoteReference w:id="8"/>
      </w:r>
      <w:r>
        <w:rPr>
          <w:rFonts w:ascii="Times New Roman" w:hAnsi="Times New Roman"/>
        </w:rPr>
        <w:t xml:space="preserve"> elkészített – önéletrajzát PDF formátumban fel kell töltenie, továbbá (legfeljebb 8 000 karakter terjedelemben) online motivációs levelet kell írnia. Önéletrajzát és motivációs levelét az Európai Unió bármely hivatalos nyelvén benyújthatja.</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A pályázó érdeke, hogy jelentkezésében pontos, mindenre kiterjedő és valósághű adatokat adjon meg.</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rPr>
        <w:t xml:space="preserve">Az internetes regisztráció befejeztével a pályázó elektronikus levélben kap visszaigazolást jelentkezésének regisztrálásáról. </w:t>
      </w:r>
      <w:r>
        <w:rPr>
          <w:rFonts w:ascii="Times New Roman" w:hAnsi="Times New Roman"/>
          <w:b/>
        </w:rPr>
        <w:t>Amennyiben nem kap visszaigazoló e-mailt, ez azt jelenti, hogy jelentkezését nem regisztráltuk!</w:t>
      </w:r>
    </w:p>
    <w:p w14:paraId="58C18A09"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Felhívjuk figyelmét, hogy a pályázat folyamatának online nyomon követésére nincs lehetőség. A jelentkezését érintő ügyekben az Európai Bizottság közvetlenül fogja Önnel felvenni a kapcsolatot.</w:t>
      </w:r>
    </w:p>
    <w:p w14:paraId="13D95A95" w14:textId="08E5FBFF" w:rsidR="001F08A9" w:rsidRPr="008649AA" w:rsidRDefault="00AF21B0" w:rsidP="003542EC">
      <w:pPr>
        <w:spacing w:after="240" w:line="240" w:lineRule="auto"/>
        <w:jc w:val="both"/>
        <w:rPr>
          <w:rFonts w:ascii="Times New Roman" w:hAnsi="Times New Roman" w:cs="Times New Roman"/>
        </w:rPr>
      </w:pPr>
      <w:r>
        <w:rPr>
          <w:rFonts w:ascii="Times New Roman" w:hAnsi="Times New Roman"/>
          <w:b/>
        </w:rPr>
        <w:t xml:space="preserve">Az e-mailben elküldött pályázatokat nem fogadjuk el. </w:t>
      </w:r>
      <w:r>
        <w:rPr>
          <w:rFonts w:ascii="Times New Roman" w:hAnsi="Times New Roman"/>
        </w:rPr>
        <w:t xml:space="preserve">Amennyiben további információra van szüksége, illetve technikai problémával szembesül, kérjük, jelezze a következő e-mail-címen: </w:t>
      </w:r>
      <w:r>
        <w:t xml:space="preserve"> </w:t>
      </w:r>
      <w:r>
        <w:br/>
      </w:r>
      <w:hyperlink r:id="rId12" w:history="1">
        <w:r>
          <w:rPr>
            <w:rStyle w:val="Hyperlink"/>
            <w:rFonts w:ascii="Times New Roman" w:hAnsi="Times New Roman"/>
          </w:rPr>
          <w:t>HR-MANAGEMENT-ONLINE@ec.europa.eu</w:t>
        </w:r>
      </w:hyperlink>
    </w:p>
    <w:p w14:paraId="4E8FB49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 xml:space="preserve">A pályázó felelős azért, hogy az elektronikus regisztrációt a határidőn belül elvégezze. Nyomatékosan javasoljuk, hogy a jelentkezéssel ne várjon az utolsó napokig, mivel a hálózat esetleges túlterheltsége vagy az internetkapcsolat meghibásodása miatt előfordulhat, hogy az elektronikus regisztráció </w:t>
      </w:r>
      <w:r>
        <w:rPr>
          <w:rFonts w:ascii="Times New Roman" w:hAnsi="Times New Roman"/>
        </w:rPr>
        <w:lastRenderedPageBreak/>
        <w:t>folyamata félbeszakad, és ekkor újra kell kezdenie az eljárást. A regisztráció határideje után nem lesz lehetősége semmiféle adatot bevinni. Késedelmes regisztrációt nem fogadunk el.</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77777777" w:rsidR="00717779" w:rsidRPr="008649AA" w:rsidRDefault="001F08A9" w:rsidP="003542EC">
      <w:pPr>
        <w:spacing w:after="240" w:line="240" w:lineRule="auto"/>
        <w:jc w:val="both"/>
        <w:rPr>
          <w:rFonts w:ascii="Times New Roman" w:hAnsi="Times New Roman" w:cs="Times New Roman"/>
          <w:b/>
        </w:rPr>
      </w:pPr>
      <w:r>
        <w:rPr>
          <w:rFonts w:ascii="Times New Roman" w:hAnsi="Times New Roman"/>
          <w:b/>
        </w:rPr>
        <w:t xml:space="preserve">Határidő </w:t>
      </w:r>
    </w:p>
    <w:p w14:paraId="6AC0A3F2" w14:textId="3CE6F9F5"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A regisztráció határideje </w:t>
      </w:r>
      <w:r>
        <w:rPr>
          <w:rFonts w:ascii="Times New Roman" w:hAnsi="Times New Roman"/>
          <w:b/>
        </w:rPr>
        <w:t>2026. április 10., brüsszeli idő szerint déli 12 óra</w:t>
      </w:r>
      <w:r>
        <w:rPr>
          <w:rFonts w:ascii="Times New Roman" w:hAnsi="Times New Roman"/>
        </w:rPr>
        <w:t>, amely időpontot követően regisztrációra már nincs lehetőség.</w:t>
      </w:r>
    </w:p>
    <w:p w14:paraId="72416418" w14:textId="77777777" w:rsidR="001C1F92" w:rsidRPr="008649AA" w:rsidRDefault="001C1F92" w:rsidP="003542EC">
      <w:pPr>
        <w:spacing w:after="240" w:line="240" w:lineRule="auto"/>
        <w:jc w:val="both"/>
        <w:rPr>
          <w:rFonts w:ascii="Times New Roman" w:hAnsi="Times New Roman" w:cs="Times New Roman"/>
          <w:b/>
        </w:rPr>
      </w:pPr>
    </w:p>
    <w:p w14:paraId="661DD29D" w14:textId="05D2B720" w:rsidR="007E7FE2" w:rsidRPr="008649AA" w:rsidRDefault="007E7FE2" w:rsidP="003542EC">
      <w:pPr>
        <w:spacing w:after="240" w:line="240" w:lineRule="auto"/>
        <w:jc w:val="both"/>
        <w:rPr>
          <w:rFonts w:ascii="Times New Roman" w:hAnsi="Times New Roman" w:cs="Times New Roman"/>
        </w:rPr>
      </w:pPr>
    </w:p>
    <w:sectPr w:rsidR="007E7FE2"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709F6D55" w:rsidR="00E62B49" w:rsidRPr="0070492C" w:rsidRDefault="00E62B49" w:rsidP="00FA7C3E">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A szakmai tapasztalat csak akkor vehető figyelembe, ha a pályázó alkalmazottként (bármilyen típusú szerződéssel) vagy szolgáltatóként munkavégzésre irányuló tényleges jogviszonyban valóban dolgozott és ezért díjazásban részesült. A részmunkaidőben végzett szakmai tevékenységeket arányosan, a teljes munkaidő igazolt hányada alapján kell figyelembe venni. A szülési szabadság/szülői szabadság/örökbefogadási szabadság akkor vehető figyelembe, ha arra munkaszerződés keretében került sor. A doktori tanulmányok akkor is szakmai tapasztalatnak minősülnek, ha nem fizetettek, ugyanakkor az ilyen tanulmányok időtartamából legfeljebb három év vehető figyelembe szakmai tapasztalatként, és kizárólag abban az esetben, ha a pályázó az adott doktori képzést sikeresen elvégezte. Egy adott időszak csak egyszer vehető figyelembe.</w:t>
      </w:r>
    </w:p>
  </w:footnote>
  <w:footnote w:id="3">
    <w:p w14:paraId="3CC17E68" w14:textId="115F60BB" w:rsidR="00A12B13" w:rsidRPr="00CA773E" w:rsidRDefault="00A12B13" w:rsidP="00CA773E">
      <w:pPr>
        <w:pStyle w:val="pf0"/>
        <w:ind w:left="284" w:hanging="284"/>
        <w:rPr>
          <w:rFonts w:eastAsiaTheme="minorHAnsi"/>
          <w:sz w:val="16"/>
          <w:szCs w:val="16"/>
        </w:rPr>
      </w:pPr>
      <w:r w:rsidRPr="00CA773E">
        <w:rPr>
          <w:rStyle w:val="FootnoteReference"/>
          <w:sz w:val="16"/>
          <w:szCs w:val="16"/>
        </w:rPr>
        <w:footnoteRef/>
      </w:r>
      <w:r>
        <w:t xml:space="preserve"> </w:t>
      </w:r>
      <w:r w:rsidR="00CA773E">
        <w:tab/>
      </w:r>
      <w:r>
        <w:rPr>
          <w:sz w:val="16"/>
        </w:rPr>
        <w:t>A pályázónak önéletrajzában a vezetői munkakörben töltött évekre vonatkozóan egyértelműen fel kel tüntetnie a következőket: 1. a betöltött beosztások megnevezése és az ezekhez tartozó munkakör; 2. a pontos szakterület, valamint az adott beosztás szervezeten belüli szintje (a hierarchiában alatta és felette lévő szintek száma); 3. az egyes beosztásokra vonatkozó jelentési útvonal.</w:t>
      </w:r>
    </w:p>
  </w:footnote>
  <w:footnote w:id="4">
    <w:p w14:paraId="3118960B" w14:textId="19F0D8CF" w:rsidR="008649AA" w:rsidRPr="0070492C" w:rsidRDefault="003542EC" w:rsidP="00FA7C3E">
      <w:pPr>
        <w:pStyle w:val="FootnoteText"/>
        <w:ind w:left="284" w:hanging="284"/>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1" w:history="1">
        <w:r w:rsidRPr="00CA773E">
          <w:rPr>
            <w:rStyle w:val="Hyperlink"/>
            <w:rFonts w:ascii="Times New Roman" w:hAnsi="Times New Roman"/>
            <w:sz w:val="16"/>
          </w:rPr>
          <w:t>http://eur-lex.europa.eu/legal-content/HU/TXT/PDF/?uri=CELEX:01958R0001-20130701&amp;qid=1408533709461&amp;from=EN</w:t>
        </w:r>
      </w:hyperlink>
      <w:hyperlink r:id="rId2" w:history="1">
        <w:r>
          <w:rPr>
            <w:rStyle w:val="Hyperlink"/>
            <w:rFonts w:ascii="Times New Roman" w:hAnsi="Times New Roman"/>
            <w:sz w:val="16"/>
          </w:rPr>
          <w:t>https://eur-lex.europa.eu/legal-content/HU/TXT/?uri=CELEX%3A01958R0001-20130701</w:t>
        </w:r>
      </w:hyperlink>
      <w:r>
        <w:rPr>
          <w:rStyle w:val="Hyperlink"/>
          <w:rFonts w:ascii="Times New Roman" w:hAnsi="Times New Roman"/>
          <w:sz w:val="16"/>
        </w:rPr>
        <w:t xml:space="preserve"> </w:t>
      </w:r>
    </w:p>
  </w:footnote>
  <w:footnote w:id="5">
    <w:p w14:paraId="32AC9A16" w14:textId="18DF4C14" w:rsidR="000E34E6" w:rsidRPr="0070492C" w:rsidRDefault="003542EC" w:rsidP="000E34E6">
      <w:pPr>
        <w:pStyle w:val="FootnoteText"/>
        <w:ind w:left="284" w:hanging="284"/>
        <w:jc w:val="both"/>
        <w:rPr>
          <w:rFonts w:ascii="Times New Roman" w:hAnsi="Times New Roman" w:cs="Times New Roman"/>
          <w:color w:val="0000FF" w:themeColor="hyperlink"/>
          <w:sz w:val="16"/>
          <w:szCs w:val="16"/>
          <w:u w:val="single"/>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3" w:history="1">
        <w:r>
          <w:rPr>
            <w:rStyle w:val="Hyperlink"/>
            <w:rFonts w:ascii="Times New Roman" w:hAnsi="Times New Roman"/>
            <w:sz w:val="16"/>
          </w:rPr>
          <w:t>https://eur-lex.europa.eu/legal-content/HU/TXT/?uri=CELEX%3A01962R0031-20140701</w:t>
        </w:r>
      </w:hyperlink>
      <w:r>
        <w:rPr>
          <w:rStyle w:val="Hyperlink"/>
          <w:rFonts w:ascii="Times New Roman" w:hAnsi="Times New Roman"/>
          <w:sz w:val="16"/>
        </w:rPr>
        <w:t xml:space="preserve"> </w:t>
      </w:r>
    </w:p>
  </w:footnote>
  <w:footnote w:id="6">
    <w:p w14:paraId="49D07674" w14:textId="77777777" w:rsidR="00512EDC" w:rsidRDefault="009D3D62" w:rsidP="00512EDC">
      <w:pPr>
        <w:pStyle w:val="FootnoteText"/>
        <w:ind w:left="284" w:hanging="284"/>
        <w:jc w:val="both"/>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4">
        <w:r>
          <w:rPr>
            <w:rStyle w:val="Hyperlink"/>
            <w:rFonts w:ascii="Calibri" w:hAnsi="Calibri"/>
            <w:color w:val="0000FF"/>
            <w:sz w:val="16"/>
          </w:rPr>
          <w:t>https://commission.europa.eu/publications/documents-senior-management-selection-procedures_en</w:t>
        </w:r>
      </w:hyperlink>
      <w:r>
        <w:t xml:space="preserve"> </w:t>
      </w:r>
      <w:r>
        <w:rPr>
          <w:rFonts w:ascii="Calibri" w:hAnsi="Calibri"/>
          <w:sz w:val="16"/>
        </w:rPr>
        <w:t>(csak angolul érhető el)</w:t>
      </w:r>
    </w:p>
    <w:p w14:paraId="4C919712" w14:textId="5D5D12A3" w:rsidR="009D3D62" w:rsidRDefault="009D3D62" w:rsidP="009D3D62">
      <w:pPr>
        <w:pStyle w:val="FootnoteText"/>
        <w:ind w:left="284" w:hanging="284"/>
        <w:jc w:val="both"/>
      </w:pPr>
    </w:p>
  </w:footnote>
  <w:footnote w:id="7">
    <w:p w14:paraId="48531ABE" w14:textId="77777777" w:rsidR="00AF21B0" w:rsidRPr="004B637B" w:rsidRDefault="00AF21B0" w:rsidP="00AF21B0">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Az Európai Parlament és a Tanács (EU) 2018/1725 rendelete (2018. október 23.) a természetes személyeknek a személyes adatok uniós intézmények, szervek, hivatalok és ügynökségek általi kezelése tekintetében való védelméről és az ilyen adatok szabad áramlásáról, valamint a 45/2001/EK rendelet és az 1247/2002/EK határozat hatályon kívül helyezéséről (HL L 295., 2018.11.21., 39. o.).</w:t>
      </w:r>
    </w:p>
  </w:footnote>
  <w:footnote w:id="8">
    <w:p w14:paraId="24BBB1E7" w14:textId="21736824" w:rsidR="00EC7181" w:rsidRPr="00EC7181" w:rsidRDefault="00EC7181" w:rsidP="00BE6643">
      <w:pPr>
        <w:pStyle w:val="FootnoteText"/>
        <w:ind w:left="284" w:hanging="284"/>
        <w:rPr>
          <w:rFonts w:ascii="Arial" w:hAnsi="Arial" w:cs="Arial"/>
          <w:sz w:val="16"/>
        </w:rPr>
      </w:pPr>
      <w:r>
        <w:rPr>
          <w:rStyle w:val="FootnoteReference"/>
          <w:rFonts w:ascii="Times New Roman" w:hAnsi="Times New Roman" w:cs="Times New Roman"/>
          <w:sz w:val="18"/>
          <w:szCs w:val="18"/>
        </w:rPr>
        <w:footnoteRef/>
      </w:r>
      <w:r>
        <w:rPr>
          <w:rFonts w:ascii="Times New Roman" w:hAnsi="Times New Roman"/>
          <w:sz w:val="18"/>
        </w:rPr>
        <w:t xml:space="preserve"> </w:t>
      </w:r>
      <w:r>
        <w:tab/>
      </w:r>
      <w:r>
        <w:rPr>
          <w:rFonts w:ascii="Times New Roman" w:hAnsi="Times New Roman"/>
          <w:sz w:val="18"/>
        </w:rPr>
        <w:t xml:space="preserve">Europass önéletrajzának online elkészítésével kapcsolatban az alábbi címen tájékozódhat: </w:t>
      </w:r>
      <w:hyperlink r:id="rId5" w:history="1">
        <w:r>
          <w:rPr>
            <w:rStyle w:val="Hyperlink"/>
            <w:rFonts w:ascii="Times New Roman" w:hAnsi="Times New Roman"/>
            <w:sz w:val="18"/>
          </w:rPr>
          <w:t>https://europa.eu/europass/hu/create-europass-cv</w:t>
        </w:r>
      </w:hyperlink>
      <w:r>
        <w:rPr>
          <w:rFonts w:ascii="Arial" w:hAnsi="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6471"/>
    <w:rsid w:val="0005385F"/>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6023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4798"/>
    <w:rsid w:val="002B4A17"/>
    <w:rsid w:val="002D4BD2"/>
    <w:rsid w:val="002D555F"/>
    <w:rsid w:val="002F0575"/>
    <w:rsid w:val="002F33A6"/>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20DBB"/>
    <w:rsid w:val="00444D9B"/>
    <w:rsid w:val="00452D92"/>
    <w:rsid w:val="004548BC"/>
    <w:rsid w:val="004560FF"/>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4A6F"/>
    <w:rsid w:val="0059062F"/>
    <w:rsid w:val="00590E8D"/>
    <w:rsid w:val="005927E6"/>
    <w:rsid w:val="00594EC6"/>
    <w:rsid w:val="005A1B4F"/>
    <w:rsid w:val="005B38A5"/>
    <w:rsid w:val="005C6A7D"/>
    <w:rsid w:val="005E03D7"/>
    <w:rsid w:val="005F1749"/>
    <w:rsid w:val="005F1F8F"/>
    <w:rsid w:val="006009C2"/>
    <w:rsid w:val="0061609B"/>
    <w:rsid w:val="00623094"/>
    <w:rsid w:val="006313D5"/>
    <w:rsid w:val="006337EB"/>
    <w:rsid w:val="00634CA0"/>
    <w:rsid w:val="00635356"/>
    <w:rsid w:val="00637D6E"/>
    <w:rsid w:val="00645389"/>
    <w:rsid w:val="00652425"/>
    <w:rsid w:val="00656536"/>
    <w:rsid w:val="00656A3D"/>
    <w:rsid w:val="006656A3"/>
    <w:rsid w:val="0066676D"/>
    <w:rsid w:val="00671290"/>
    <w:rsid w:val="00672239"/>
    <w:rsid w:val="00684C88"/>
    <w:rsid w:val="006A0D27"/>
    <w:rsid w:val="006B13FD"/>
    <w:rsid w:val="006B1671"/>
    <w:rsid w:val="006C5E29"/>
    <w:rsid w:val="006D029B"/>
    <w:rsid w:val="006D50E6"/>
    <w:rsid w:val="006D77E7"/>
    <w:rsid w:val="006F03AE"/>
    <w:rsid w:val="0070371D"/>
    <w:rsid w:val="0070492C"/>
    <w:rsid w:val="00707EE5"/>
    <w:rsid w:val="00715087"/>
    <w:rsid w:val="00715AEB"/>
    <w:rsid w:val="0071692E"/>
    <w:rsid w:val="00716E5C"/>
    <w:rsid w:val="00717779"/>
    <w:rsid w:val="00721EA7"/>
    <w:rsid w:val="00724515"/>
    <w:rsid w:val="00765C90"/>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A06542"/>
    <w:rsid w:val="00A12B13"/>
    <w:rsid w:val="00A20253"/>
    <w:rsid w:val="00A25EF5"/>
    <w:rsid w:val="00A32C85"/>
    <w:rsid w:val="00A43620"/>
    <w:rsid w:val="00A45189"/>
    <w:rsid w:val="00A46634"/>
    <w:rsid w:val="00A6608F"/>
    <w:rsid w:val="00A6701B"/>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5267D"/>
    <w:rsid w:val="00C812E8"/>
    <w:rsid w:val="00C8633F"/>
    <w:rsid w:val="00C93D13"/>
    <w:rsid w:val="00CA773E"/>
    <w:rsid w:val="00CB4D0D"/>
    <w:rsid w:val="00CD0EAE"/>
    <w:rsid w:val="00CD4A50"/>
    <w:rsid w:val="00CD7E6A"/>
    <w:rsid w:val="00CE642F"/>
    <w:rsid w:val="00CF3924"/>
    <w:rsid w:val="00D17155"/>
    <w:rsid w:val="00D22C3B"/>
    <w:rsid w:val="00D26E55"/>
    <w:rsid w:val="00D528A2"/>
    <w:rsid w:val="00D64A09"/>
    <w:rsid w:val="00D64A62"/>
    <w:rsid w:val="00D67CC1"/>
    <w:rsid w:val="00D947DF"/>
    <w:rsid w:val="00D94F93"/>
    <w:rsid w:val="00D95A76"/>
    <w:rsid w:val="00DB7D3C"/>
    <w:rsid w:val="00DC04EE"/>
    <w:rsid w:val="00DC20EC"/>
    <w:rsid w:val="00DC36A2"/>
    <w:rsid w:val="00DE4051"/>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HU/TXT/?uri=CELEX%3A01962R0031-20140701" TargetMode="External"/><Relationship Id="rId2" Type="http://schemas.openxmlformats.org/officeDocument/2006/relationships/hyperlink" Target="https://eur-lex.europa.eu/legal-content/HU/TXT/?uri=CELEX%3A01958R0001-201307011" TargetMode="External"/><Relationship Id="rId1" Type="http://schemas.openxmlformats.org/officeDocument/2006/relationships/hyperlink" Target="http://eur-lex.europa.eu/legal-content/HU/TXT/PDF/?uri=CELEX:01958R0001-20130701&amp;qid=1408533709461&amp;from=HU" TargetMode="External"/><Relationship Id="rId5" Type="http://schemas.openxmlformats.org/officeDocument/2006/relationships/hyperlink" Target="https://europa.eu/europass/hu/create-europass-cv" TargetMode="External"/><Relationship Id="rId4" Type="http://schemas.openxmlformats.org/officeDocument/2006/relationships/hyperlink" Target="https://commission.europa.eu/publications/documents-senior-management-selection-procedur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customXml/itemProps3.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customXml/itemProps4.xml><?xml version="1.0" encoding="utf-8"?>
<ds:datastoreItem xmlns:ds="http://schemas.openxmlformats.org/officeDocument/2006/customXml" ds:itemID="{372FC0D7-C62B-4325-9FFD-90011EC8AF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1715</Words>
  <Characters>12677</Characters>
  <Application>Microsoft Office Word</Application>
  <DocSecurity>0</DocSecurity>
  <Lines>201</Lines>
  <Paragraphs>86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14306</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LOVASZIK Gabor (DGT)</cp:lastModifiedBy>
  <cp:revision>3</cp:revision>
  <cp:lastPrinted>2018-05-18T17:34:00Z</cp:lastPrinted>
  <dcterms:created xsi:type="dcterms:W3CDTF">2026-03-03T15:48:00Z</dcterms:created>
  <dcterms:modified xsi:type="dcterms:W3CDTF">2026-03-05T09:08:00Z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