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Generaldirektion Kommunikation</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Ausschreibung der Stelle „Hauptberater*in – Europäisches Zentrum für demokratische Resilienz“ (Besoldungsgruppe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(Artikel 29 Absatz 2 des Statuts)</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Die Generaldirektion Kommunikation</w:t>
      </w:r>
    </w:p>
    <w:p w14:paraId="053F7BA5" w14:textId="368DE841" w:rsidR="00791B6C" w:rsidRDefault="0071692E" w:rsidP="00F50BCB">
      <w:pPr>
        <w:spacing w:after="240"/>
        <w:jc w:val="both"/>
      </w:pPr>
      <w:r>
        <w:rPr>
          <w:rFonts w:ascii="Arial" w:hAnsi="Arial"/>
          <w:sz w:val="18"/>
          <w:shd w:val="clear" w:color="auto" w:fill="FAFAFA"/>
        </w:rPr>
        <w:t>Die Generaldirektion Kommunikation (GD COMM) ist der institutionelle Kommunikationsdienst der Europäischen Kommission und unterliegt der Zuständigkeit der Kommissionspräsidentin. Die GD COMM fördert und unterstützt die Umsetzung der politischen Prioritäten der Kommission und trägt dazu bei, Europa den Bürgerinnen und Bürgern näherzubringen. Sie setzt sich aus dem Sprecherdienst, den Vertretungen der Kommission in den Mitgliedstaaten und vier Direktionen zusammen. Die GD COMM leitet die Koordinierung des neu eingerichteten Europäischen Zentrums für demokratische Resilienz.</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Stellenprofil</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Als „Hauptberater*in – Europäisches Zentrum für demokratische Resilienz“ in der GD COMM beraten Sie die Generaldirektorin mit Blick auf die Leitung, Koordinierung und zukünftige Entwicklung des neu eingerichteten Zentrums. Sie leiten das Sekretariat des Zentrums, das mit Personal der GD COMM besetzt ist und über Verbindungsbeamte in anderen Dienststellen verfügt. Sie koordinieren die Projekte des Zentrums und stimmen sich dabei eng mit den teilnehmenden Mitgliedstaaten ab. Mit den Dienststellen der Kommission, anderen Organen und Einrichtungen der EU, insbesondere dem Europäischen Auswärtigen Dienst, sowie mit Mitgliedstaaten, Kandidatenländern und der Zivilgesellschaft arbeiten Sie eng zusammen. Außerdem übernehmen Sie Beratungs- und Koordinierungsaufgaben hinsichtlich des Kontakts mit verschiedensten – vor allem zivilgesellschaftlichen – Interessenträgern sowie mit Denkfabriken. In dieser Führungsposition bietet sich Ihnen die einmalige Gelegenheit, am Erfolg dieser neuen Initiative mitzuwirken.</w:t>
      </w:r>
    </w:p>
    <w:p w14:paraId="4312D48A" w14:textId="4D045DB1" w:rsidR="00791B6C" w:rsidRPr="0030373C"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Auswahlkriterien</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Persönliche Kompetenzen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Ausgezeichnete Sozial-, Kommunikations- und Networking-Kompetenz sowie Verhandlungsgeschick, um vertrauensvolle Arbeitsbeziehungen innerhalb der Kommission, mit Mitgliedstaaten und mit anderen externen Partnern aufbauen und die Generaldirektion und das Zentrum für demokratische Resilienz auf hoher Ebene vertreten zu können</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Hohe Flexibilität und Anpassungsfähigkeit, um rasch auf die sich wandelnden Bedürfnisse innerhalb komplexer Matrixstrukturen reagieren zu können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Herausragende Fähigkeit zur Koordinierung und erfolgreichen Durchführung komplexer Projekte mit verschiedenen Interessenträgern durch einen proaktiven Ansatz bei der Projektdurchführung, in Verbindung mit einer Start-up-Mentalität</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Selbständige und eigenverantwortliche Arbeitsweise bei gleichzeitig ausgeprägter Teamfähigkeit</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Fähigkeit, in einem dynamischen und komplexen Umfeld qualitativ hochwertige Arbeit zu leisten, auch in direkter Zusammenarbeit mit der höheren Führungsebene und der politischen Führung</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lastRenderedPageBreak/>
        <w:t>Fachkenntnisse und Erfahrung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Herausragende konzeptionelle und analytische Fähigkeiten in Verbindung mit der Fähigkeit, Strategien zu entwickeln und Prioritäten und Ziele festzulegen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Herausragende Kenntnisse oder Erfahrung im Zusammenhang mit der Förderung der Informationsintegrität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Umfassende Kenntnis der Herausforderungen und Bedrohungen für Demokratien in der gesamten EU sowie holistischer Ansätze zu deren Überwindung – von der Abwehr ausländischer Informationsmanipulation und Einmischung bis hin zur Stärkung der demokratischen Resilienz</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Erfahrung in der Ausarbeitung und Umsetzung möglicher Gegenmaßnahmen, einschließlich einer Verbesserung des Lagebewusstseins und einer Förderung der Resilienz in der Gesellschaft</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Sehr gute Fähigkeiten und umfassende Erfahrung in der Zusammenarbeit mit Interessenträgern auf europäischer Ebene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Fundierte Kenntnisse und/oder Erfahrung in den Bereichen Verwaltungspraktiken und -verfahren, Planung und Finanzmanagement</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Fähigkeiten im Bereich Beratung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Beratung und Mitwirkung bei der strategischen Koordinierung von Querschnittsthemen im Bereich der demokratischen Resilienz, insbesondere mit Blick auf eine Verbesserung des Lagebewusstseins und die Ausarbeitung möglicher Gegenmaßnahmen zur Wahrung der Integrität des Informationsraums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Strategische Beratung der höheren Führungsebene entsprechend den Anforderungen des Amts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Verknüpfung von strategischer, politischer und kommunikationsbezogener Beratung zu wichtigen und komplexen Themen</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Beratung der Generaldirektorin und der höheren Führungsebene bei der Entwicklung und Umsetzung von Strategien für die Kommunikation und Öffentlichkeitsarbeit unter Einbeziehung einer Vielzahl von Interessenträgern </w:t>
      </w:r>
    </w:p>
    <w:p w14:paraId="1960D813" w14:textId="54BAD2D7" w:rsidR="00E53957" w:rsidRPr="0030373C"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Zulassungsbedingungen</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Um zur Auswahlphase zugelassen zu werden, müssen Sie </w:t>
      </w:r>
      <w:r>
        <w:rPr>
          <w:rFonts w:ascii="Times New Roman" w:hAnsi="Times New Roman"/>
          <w:b/>
        </w:rPr>
        <w:t>vor Ablauf der Bewerbungsfrist</w:t>
      </w:r>
      <w:r>
        <w:rPr>
          <w:rFonts w:ascii="Times New Roman" w:hAnsi="Times New Roman"/>
        </w:rPr>
        <w:t xml:space="preserve"> folgende formale Anforderungen erfüllen:</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Staatsangehörigkeit</w:t>
      </w:r>
      <w:r>
        <w:rPr>
          <w:rFonts w:ascii="Times New Roman" w:hAnsi="Times New Roman"/>
        </w:rPr>
        <w:t>: Sie müssen die Staatsangehörigkeit eines Mitgliedstaats der Europäischen Union besitzen.</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Hochschulabschluss</w:t>
      </w:r>
      <w:r>
        <w:rPr>
          <w:rFonts w:ascii="Times New Roman" w:hAnsi="Times New Roman"/>
        </w:rPr>
        <w:t>: Sie müssen Folgendes nachweisen:</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entweder ein Bildungsniveau, das einem abgeschlossenen Hochschulstudium mit einer Regelstudienzeit von mindestens vier Jahren entspricht,</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oder ein Bildungsniveau, das einem abgeschlossenen Hochschulstudium mit einer Regelstudienzeit von mindestens drei Jahren entspricht, und eine mindestens einjährige einschlägige Berufserfahrung (diese einjährige Berufserfahrung kann nicht auf die weiter unten geforderte, nach dem Hochschulabschluss erworbene Berufserfahrung angerechnet werden).</w:t>
      </w:r>
    </w:p>
    <w:p w14:paraId="08A90C6B" w14:textId="715B36BE" w:rsidR="00FD79B3" w:rsidRPr="0030373C" w:rsidRDefault="00FD79B3" w:rsidP="0030373C">
      <w:pPr>
        <w:pStyle w:val="ListParagraph"/>
        <w:spacing w:after="0" w:line="240" w:lineRule="auto"/>
        <w:ind w:left="288"/>
        <w:contextualSpacing w:val="0"/>
        <w:jc w:val="both"/>
        <w:rPr>
          <w:rFonts w:ascii="Times New Roman" w:hAnsi="Times New Roman"/>
        </w:rPr>
      </w:pPr>
      <w:r>
        <w:rPr>
          <w:rFonts w:ascii="Times New Roman" w:hAnsi="Times New Roman"/>
        </w:rPr>
        <w:t>Es werden nur in Mitgliedstaaten der Europäischen Union ausgestellte oder</w:t>
      </w:r>
      <w:r w:rsidR="0030373C">
        <w:rPr>
          <w:rFonts w:ascii="Times New Roman" w:hAnsi="Times New Roman"/>
        </w:rPr>
        <w:t xml:space="preserve"> </w:t>
      </w:r>
      <w:r>
        <w:rPr>
          <w:rFonts w:ascii="Times New Roman" w:hAnsi="Times New Roman"/>
        </w:rPr>
        <w:t>von den Behörden eines Mitgliedstaats als gleichwertig anerkannte Abschlüsse berücksichtigt.</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Berufserfahrung</w:t>
      </w:r>
      <w:r>
        <w:rPr>
          <w:rFonts w:ascii="Times New Roman" w:hAnsi="Times New Roman"/>
        </w:rPr>
        <w:t>: Sie müssen nach Ihrem Hochschulabschluss mindestens 15 Jahre Berufserfahrung</w:t>
      </w:r>
      <w:r>
        <w:rPr>
          <w:rStyle w:val="FootnoteReference"/>
          <w:rFonts w:ascii="Times New Roman" w:hAnsi="Times New Roman" w:cs="Times New Roman"/>
          <w:b/>
        </w:rPr>
        <w:footnoteReference w:id="2"/>
      </w:r>
      <w:r>
        <w:rPr>
          <w:rFonts w:ascii="Times New Roman" w:hAnsi="Times New Roman"/>
        </w:rPr>
        <w:t xml:space="preserve"> auf einer Ebene gesammelt haben, für die die vorstehend genannten Qualifikationen Voraussetzung sind.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Beratungserfahrung</w:t>
      </w:r>
      <w:r>
        <w:rPr>
          <w:rFonts w:ascii="Times New Roman" w:hAnsi="Times New Roman"/>
        </w:rPr>
        <w:t>: Sie müssen mindestens fünf Jahre Berufserfahrung in einer höheren Beratungsposition nach Erwerb des Hochschulabschlusses nachweisen können</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Sprachkenntnisse</w:t>
      </w:r>
      <w:r>
        <w:rPr>
          <w:rFonts w:ascii="Times New Roman" w:hAnsi="Times New Roman"/>
        </w:rPr>
        <w:t>: Sie müssen über gründliche Kenntnisse einer Amtssprache der Europäischen Union</w:t>
      </w:r>
      <w:r>
        <w:rPr>
          <w:rStyle w:val="FootnoteReference"/>
          <w:rFonts w:ascii="Times New Roman" w:hAnsi="Times New Roman" w:cs="Times New Roman"/>
        </w:rPr>
        <w:footnoteReference w:id="4"/>
      </w:r>
      <w:r>
        <w:rPr>
          <w:rFonts w:ascii="Times New Roman" w:hAnsi="Times New Roman"/>
        </w:rPr>
        <w:t xml:space="preserve"> und ausreichende Kenntnisse einer weiteren EU-Amtssprache verfügen. Die Auswahlausschüsse überprüfen während des Vorauswahl- und ggf. des Auswahlgesprächs, ob die verlangten ausreichenden Kenntnisse einer weiteren EU-Amtssprache vorhanden sind. Das Gespräch (oder ein Teil davon) kann deshalb in dieser weiteren Sprache geführt werden.</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Altersbeschränkung</w:t>
      </w:r>
      <w:r>
        <w:rPr>
          <w:rFonts w:ascii="Times New Roman" w:hAnsi="Times New Roman"/>
        </w:rPr>
        <w:t>: Sie dürfen das reguläre Ruhestandsalter noch nicht erreicht haben, das für verbeamtete Bedienstete der Europäischen Union am letzten Tag des Monats beginnt, in dem das 66. Lebensjahr vollendet wird (siehe Artikel 52 Buchstabe a des Statuts</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Auswahl und Ernennung</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Die Auswahl und Ernennung erfolgt gemäß den Auswahl- und Einstellungsverfahren der Europäischen Kommission (siehe: „Compilation Document on Senior Officials Policy“</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Im Rahmen dieses Auswahlverfahrens setzt die Europäische Kommission einen Vorauswahlausschuss ein. Der Vorauswahlausschuss sichtet sämtliche Bewerbungen, prüft die Zulassungsberechtigung und ermittelt diejenigen Bewerber*innen, deren Profil den oben genannten Auswahlkriterien am besten entspricht. Diese Personen werden gegebenenfalls zu einem Gespräch mit dem Vorauswahlausschuss eingeladen.</w:t>
      </w:r>
      <w:r>
        <w:t xml:space="preserve"> </w:t>
      </w:r>
      <w:r>
        <w:rPr>
          <w:rFonts w:ascii="Times New Roman" w:hAnsi="Times New Roman"/>
        </w:rPr>
        <w:t>Sie können zu jedem Zeitpunkt des Verfahrens aufgefordert werden, Unterlagen vorzulegen, die die Angaben in Ihrer Bewerbung belegen. Werden diese Unterlagen nicht innerhalb der in der Aufforderung gesetzten Frist vorgelegt, kann dies zum Ausschluss vom Auswahlverfahren führen.</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Im Anschluss an diese Gespräche erstellt der Vorauswahlausschuss seine Schlussfolgerungen und eine Liste der Personen, die er für weitere Gespräche mit dem Beratenden Ausschuss für Ernennungen der Europäischen Kommission vorschlägt. Der Beratende Ausschuss wählt unter Berücksichtigung der Schlussfolgerungen des Vorauswahlausschusses die Personen aus, die zu einem Gespräch eingeladen werden.</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Diese nehmen an einem ganztägigen, von externen Personalberatern durchgeführten Management-Assessment-Center teil. Anhand der Ergebnisse des Gesprächs und des Assessment-Center-Berichts erstellt der Beratende Ausschuss für Ernennungen eine Auswahlliste der seiner Meinung nach für das Amt geeigneten Personen.</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Die auf der Auswahlliste des Beratenden Ausschusses aufgeführten Personen werden dann zu einem Gespräch mit dem zuständigen Mitglied bzw. den zuständigen Mitgliedern der Kommission eingeladen.</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Nach diesen Gesprächen trifft die Europäische Kommission die Ernennungsentscheidung.</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Die ausgewählte Person muss etwaigen Verpflichtungen aus den geltenden Wehrgesetzen nachgekommen sein, den sittlichen Anforderungen für die Ausübung der Tätigkeit genügen und die dafür erforderliche körperliche Eignung besitzen.</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Die ausgewählte Person muss eine gültige Bescheinigung über den erfolgreichen Abschluss der Sicherheitsüberprüfung ihrer nationalen Sicherheitsbehörde besitzen oder in der Lage sein, eine solche zu erhalten. Die Bescheinigung wird per Verwaltungsbeschluss nach einer Sicherheitsüberprüfung durch die zuständige nationale Sicherheitsbehörde entsprechend den geltenden nationalen Sicherheitsvorschriften erteilt und ermöglicht den Zugang zu Verschlusssachen bis zu einem bestimmten Geheimhaltungsgrad. (Das zur Ausstellung einer solchen Bescheinigung notwendige Verfahren kann nur auf Antrag des Arbeitgebers eingeleitet werden, nicht aber durch die Bewerber*innen selbst.)</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Bis der jeweilige Mitgliedstaat die Sicherheitsermächtigung erteilt hat und das entsprechende Überprüfungsverfahren mit der gesetzlich vorgeschriebenen Unterweisung durch die Direktion Sicherheit der Europäischen Kommission abgeschlossen ist, kann die betreffende Person weder auf EU-Verschlusssachen (EU-VS), die mit dem Geheimhaltungsgrad CONFIDENTIEL UE/EU CONFIDENTIAL oder höher eingestuft wurden, zugreifen noch an Sitzungen teilnehmen, bei denen solche EU-VS erörtert werden.</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Chancengleichheit</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Gemäß Artikel 1d des Statuts verfolgt die Europäische Kommission das strategische Ziel, bis zum Ende ihres derzeitigen Mandats die Gleichstellung der Geschlechter auf allen Managementebenen zu erreichen. Dazu verfolgt sie eine Politik der Chancengleichheit und unterstützt Bewerbungen, die zu mehr Vielfalt, Geschlechtergleichstellung und einer allgemeinen geografischen Ausgewogenheit beitragen könnten.</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 xml:space="preserve">Beschäftigungsbedingungen </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Die Dienstbezüge und Beschäftigungsbedingungen sind im Statut festgelegt.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Die Einstellung erfolgt als Beamt*in der Besoldungsgruppe AD 14. Die ausgewählte Person wird entsprechend der Berufserfahrung in der Dienstaltersstufe 1 oder 2 der Besoldungsgruppe eingestellt.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Es sei darauf hingewiesen, dass laut Statut eine neunmonatige Probezeit zu absolvieren ist.</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Ort der dienstlichen Verwendung ist Brüssel (Belgien).</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Unabhängigkeit und Erklärung zu etwaigen Interessenkonflikten</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Vor Aufnahme der Tätigkeit muss sich die ausgewählte Person in einer Erklärung verpflichten, unabhängig und im öffentlichen Interesse zu handeln und alle Interessen anzugeben, die ihre Unabhängigkeit gefährden könnten.</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 xml:space="preserve">Wichtige Hinweise </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Die Arbeiten der Auswahlausschüsse sind vertraulich. Den Bewerber*innen ist es untersagt, sich persönlich oder über Dritte an einzelne Mitglieder dieser Ausschüsse zu wenden. Alle Anfragen sind an das Sekretariat des jeweiligen Ausschusses zu richten.</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Schutz personenbezogener Daten</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Die Kommission trägt dafür Sorge, dass alle personenbezogenen Daten gemäß den Anforderungen der Verordnung (EU) 2018/1725 des Europäischen Parlaments und des Rates</w:t>
      </w:r>
      <w:r>
        <w:rPr>
          <w:rStyle w:val="FootnoteReference"/>
          <w:rFonts w:ascii="Times New Roman" w:hAnsi="Times New Roman" w:cs="Times New Roman"/>
        </w:rPr>
        <w:footnoteReference w:id="7"/>
      </w:r>
      <w:r>
        <w:rPr>
          <w:rFonts w:ascii="Times New Roman" w:hAnsi="Times New Roman"/>
        </w:rPr>
        <w:t xml:space="preserve"> verarbeitet werden. Dies gilt insbesondere für die Vertraulichkeit und Sicherheit dieser Daten.</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Bewerbungsverfahren</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Bitte prüfen Sie vor Einreichung Ihrer Bewerbung sorgfältig, ob Sie sämtliche oben genannten Zulassungsbedingungen erfüllen, vor allem, ob Sie über den verlangten Hochschulabschluss, die Berufserfahrung in einer höheren Beratungsposition und die verlangten Sprachkenntnisse verfügen. Ist eine der Zulassungsbedingungen nicht erfüllt, werden Sie automatisch vom Auswahlverfahren ausgeschlossen.</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Falls Sie sich bewerben möchten, müssen Sie sich zunächst im Internet auf folgender Seite anmelden und den dortigen Anleitungen zu den einzelnen Verfahrensschritten folgen: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Sie benötigen eine gültige E-Mail-Adresse, über die Ihnen Ihre Bewerbung bestätigt werden kann und die für den weiteren Schriftwechsel während der verschiedenen Phasen des Auswahlverfahrens verwendet wird. Teilen Sie daher der Europäischen Kommission bitte unbedingt Änderungen Ihrer E-Mail-Adresse mit.</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Ihre Bewerbung ist erst vollständig, wenn Sie Ihren Lebenslauf als PDF-Datei (vorzugsweise unter Verwendung des Europass-Formats</w:t>
      </w:r>
      <w:r>
        <w:rPr>
          <w:rStyle w:val="FootnoteReference"/>
          <w:rFonts w:ascii="Times New Roman" w:hAnsi="Times New Roman" w:cs="Times New Roman"/>
        </w:rPr>
        <w:footnoteReference w:id="8"/>
      </w:r>
      <w:r>
        <w:rPr>
          <w:rFonts w:ascii="Times New Roman" w:hAnsi="Times New Roman"/>
        </w:rPr>
        <w:t>) hochgeladen und ein Bewerbungsschreiben (Online-Formular, höchstens 8 000 Zeichen) eingegeben haben. Lebenslauf und Bewerbungsschreiben können in jeder Amtssprache der Europäischen Union eingereicht werden.</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Es liegt in Ihrem Interesse, dafür Sorge zu tragen, dass Ihre Bewerbung korrekt, präzise und wahrheitsgemäß ist.</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Nach Abschluss der Online-Anmeldung erhalten Sie eine E-Mail zur Bestätigung, dass Ihre Bewerbung registriert wurde. </w:t>
      </w:r>
      <w:r>
        <w:rPr>
          <w:rFonts w:ascii="Times New Roman" w:hAnsi="Times New Roman"/>
          <w:b/>
        </w:rPr>
        <w:t>Wenn Sie keine Bestätigungsmail erhalten, wurde Ihre Bewerbung nicht registriert!</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Der Fortgang Ihrer Bewerbung lässt sich nicht online verfolgen. Die Europäische Kommission wird sich direkt mit Ihnen in Verbindung setzen und Sie über den Stand des Bewerbungsverfahrens informieren.</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Per E-Mail übermittelte Bewerbungen werden nicht berücksichtigt. </w:t>
      </w:r>
      <w:r>
        <w:rPr>
          <w:rFonts w:ascii="Times New Roman" w:hAnsi="Times New Roman"/>
        </w:rPr>
        <w:t xml:space="preserve">Für weitere Auskünfte und/oder bei technischen Problemen wenden Sie sich bitte per E-Mail an: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Es liegt in Ihrer Verantwortung, Ihre Online-Bewerbung fristgerecht abzuschließen. Wir empfehlen dringend, mit der Bewerbung nicht bis zum letzten Moment zu warten, da ein erhöhtes Datenaufkommen oder eine Störung Ihrer Internet-Verbindung dazu führen kann, dass die Online-Bewerbung vor der Fertigstellung abgebrochen wird und Sie den gesamten Vorgang wiederholen müssen. Nach Bewerbungsschluss können keine Daten mehr eingegeben werden. Verspätete Bewerbungen werden nicht berücksichtigt.</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Bewerbungsschluss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Bewerbungsschluss ist der </w:t>
      </w:r>
      <w:r>
        <w:rPr>
          <w:rFonts w:ascii="Times New Roman" w:hAnsi="Times New Roman"/>
          <w:b/>
        </w:rPr>
        <w:t>10.4.2026, 12.00 Uhr (mittags), Brüsseler Zeit</w:t>
      </w:r>
      <w:r>
        <w:rPr>
          <w:rFonts w:ascii="Times New Roman" w:hAnsi="Times New Roman"/>
        </w:rPr>
        <w:t>. Danach ist keine Online-Bewerbung mehr möglich.</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Berufserfahrung wird nur dann berücksichtigt, wenn sie im Rahmen eines tatsächlichen Arbeitsverhältnisses gesammelt wurde, das als echte und bezahlte Arbeit eines Arbeitnehmers (jede Art von Vertrag) oder Dienstleistungserbringers definiert ist. Teilzeitarbeit wird anteilig auf der Grundlage des bescheinigten Prozentsatzes der geleisteten Vollzeitstunden angerechnet. Mutterschafts-, Eltern- oder Adoptionsurlaub wird berücksichtigt, falls dieser im Rahmen eines Arbeitsvertrags genommen wurde. Promotionen – auch unbezahlt – werden, sofern sie erfolgreich abgeschlossen wurden, der Berufserfahrung gleichgestellt (maximal drei Jahre). Ein und derselbe Zeitraum kann nur einmal angerechnet werden.</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Im Lebenslauf sollten Sie für alle Jahre, in denen Sie Beratungserfahrung gesammelt haben, Folgendes genau angeben: 1) Stellenbezeichnung und Zuständigkeitsbereich, 2) genauer Fachbereich sowie die hierarchische Ebene, auf der die Stelle in der Organisation angesiedelt war (Zahl der unter- und übergeordneten Hierarchie-Ebenen) und 3) die Berichtslinien für jede Stelle.</w:t>
      </w:r>
    </w:p>
    <w:p w14:paraId="3CC17E68" w14:textId="5FACAAE6" w:rsidR="00A12B13" w:rsidRPr="0030373C"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http://eur-lex.europa.eu</w:t>
        </w:r>
        <w:r>
          <w:rPr>
            <w:rStyle w:val="Hyperlink"/>
          </w:rPr>
          <w:t>/</w:t>
        </w:r>
        <w:r>
          <w:rPr>
            <w:rStyle w:val="Hyperlink"/>
          </w:rPr>
          <w:t>legal-content/DE/TXT/PDF/?uri=CELEX:01958R0001-20130701&amp;qid=1408533709461&amp;from=DE</w:t>
        </w:r>
      </w:hyperlink>
      <w:hyperlink r:id="rId2" w:history="1">
        <w:r>
          <w:rPr>
            <w:rStyle w:val="Hyperlink"/>
            <w:rFonts w:ascii="Times New Roman" w:hAnsi="Times New Roman"/>
            <w:sz w:val="16"/>
          </w:rPr>
          <w:t>https://eur-lex.europa.eu/legal-content/DE/TXT/?uri=CELEX%3A01958R0001-20130701</w:t>
        </w:r>
      </w:hyperlink>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https://eur-lex.europa.eu/legal-content/DE/TXT/?uri=CELEX%3A01962R0031-20140701</w:t>
        </w:r>
      </w:hyperlink>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rPr>
          <w:rFonts w:ascii="Calibri" w:hAnsi="Calibri"/>
          <w:sz w:val="16"/>
        </w:rPr>
        <w:t xml:space="preserve"> (nur auf Englisch verfügbar)</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Informationen darüber, wie Sie Ihren Europass-Lebenslauf online erstellen können, finden Sie unter: </w:t>
      </w:r>
      <w:hyperlink r:id="rId5" w:history="1">
        <w:r>
          <w:rPr>
            <w:rStyle w:val="Hyperlink"/>
            <w:rFonts w:ascii="Times New Roman" w:hAnsi="Times New Roman"/>
            <w:sz w:val="18"/>
          </w:rPr>
          <w:t>https://europa.eu/europass/de/create-europass-cv</w:t>
        </w:r>
      </w:hyperlink>
      <w:r>
        <w:t>.</w:t>
      </w:r>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373C"/>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A6E23"/>
    <w:rsid w:val="006B13FD"/>
    <w:rsid w:val="006B1671"/>
    <w:rsid w:val="006C5E29"/>
    <w:rsid w:val="006D029B"/>
    <w:rsid w:val="006D50E6"/>
    <w:rsid w:val="006D77E7"/>
    <w:rsid w:val="006E1526"/>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DE/TXT/?uri=CELEX%3A01962R0031-20140701" TargetMode="External"/><Relationship Id="rId2" Type="http://schemas.openxmlformats.org/officeDocument/2006/relationships/hyperlink" Target="https://eur-lex.europa.eu/legal-content/DE/TXT/?uri=CELEX%3A01958R0001-20130701" TargetMode="External"/><Relationship Id="rId1" Type="http://schemas.openxmlformats.org/officeDocument/2006/relationships/hyperlink" Target="https://eur-lex.europa.eu/legal-content/DE/TXT/PDF/?uri=CELEX:01958R0001-20130701&amp;qid=1408533709461&amp;from=DE" TargetMode="External"/><Relationship Id="rId5" Type="http://schemas.openxmlformats.org/officeDocument/2006/relationships/hyperlink" Target="https://europa.eu/europass/de/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2.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3.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4.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2118</Words>
  <Characters>12221</Characters>
  <Application>Microsoft Office Word</Application>
  <DocSecurity>0</DocSecurity>
  <Lines>193</Lines>
  <Paragraphs>95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14244</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BROCKMANN Justus (DGT)</cp:lastModifiedBy>
  <cp:revision>3</cp:revision>
  <cp:lastPrinted>2018-05-18T17:34:00Z</cp:lastPrinted>
  <dcterms:created xsi:type="dcterms:W3CDTF">2026-03-03T15:48:00Z</dcterms:created>
  <dcterms:modified xsi:type="dcterms:W3CDTF">2026-03-05T09:56:00Z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