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620" w:firstRow="1" w:lastRow="0" w:firstColumn="0" w:lastColumn="0" w:noHBand="1" w:noVBand="1"/>
        <w:tblDescription w:val="This table contains the logo of the European Commission in the left column and information about the organisational entity of the signatory in the right column."/>
      </w:tblPr>
      <w:tblGrid>
        <w:gridCol w:w="2400"/>
        <w:gridCol w:w="7080"/>
      </w:tblGrid>
      <w:sdt>
        <w:sdtPr>
          <w:rPr>
            <w:sz w:val="16"/>
            <w:szCs w:val="16"/>
          </w:rPr>
          <w:alias w:val="EC Letterhead - Standard"/>
          <w:tag w:val="A4pCgmOjXaoPaysOY21Ij7-5QkCVxYFQ4ANGFaoRKN4I2"/>
          <w:id w:val="-293137427"/>
        </w:sdtPr>
        <w:sdtContent>
          <w:tr w:rsidR="002661FA" w14:paraId="3AF81974" w14:textId="77777777">
            <w:trPr>
              <w:cantSplit/>
            </w:trPr>
            <w:tc>
              <w:tcPr>
                <w:tcW w:w="2400" w:type="dxa"/>
              </w:tcPr>
              <w:p w14:paraId="3023A1B4" w14:textId="53ADF46F" w:rsidR="002661FA" w:rsidRDefault="00826DDD">
                <w:pPr>
                  <w:pStyle w:val="ZFlag"/>
                </w:pPr>
                <w:r>
                  <w:rPr>
                    <w:noProof/>
                  </w:rPr>
                  <w:drawing>
                    <wp:inline distT="0" distB="0" distL="0" distR="0" wp14:anchorId="6A2CC574" wp14:editId="529FD06D">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1FF3122" w14:textId="77777777" w:rsidR="002661FA" w:rsidRDefault="00000000">
                <w:pPr>
                  <w:pStyle w:val="ZCom"/>
                </w:pPr>
                <w:sdt>
                  <w:sdtPr>
                    <w:id w:val="-329438463"/>
                    <w:text w:multiLine="1"/>
                  </w:sdtPr>
                  <w:sdtContent>
                    <w:r w:rsidR="00212F16">
                      <w:t>EUROPEAN COMMISSION</w:t>
                    </w:r>
                  </w:sdtContent>
                </w:sdt>
              </w:p>
              <w:p w14:paraId="160CCEC7" w14:textId="77777777" w:rsidR="002661FA" w:rsidRDefault="00000000">
                <w:pPr>
                  <w:pStyle w:val="ZDGName"/>
                  <w:rPr>
                    <w:caps/>
                  </w:rPr>
                </w:pPr>
                <w:sdt>
                  <w:sdtPr>
                    <w:rPr>
                      <w:caps/>
                    </w:rPr>
                    <w:id w:val="617884004"/>
                    <w:text w:multiLine="1"/>
                  </w:sdtPr>
                  <w:sdtContent>
                    <w:r w:rsidR="00212F16">
                      <w:rPr>
                        <w:caps/>
                      </w:rPr>
                      <w:t>DIRECTORATE-GENERAL FOR JUSTICE AND CONSUMERS</w:t>
                    </w:r>
                  </w:sdtContent>
                </w:sdt>
              </w:p>
              <w:p w14:paraId="04657194" w14:textId="77777777" w:rsidR="002661FA" w:rsidRDefault="002661FA">
                <w:pPr>
                  <w:pStyle w:val="ZDGName"/>
                </w:pPr>
              </w:p>
              <w:p w14:paraId="42C2E09B" w14:textId="77777777" w:rsidR="002661FA" w:rsidRDefault="00000000">
                <w:pPr>
                  <w:pStyle w:val="ZDGName"/>
                </w:pPr>
                <w:sdt>
                  <w:sdtPr>
                    <w:id w:val="1023286177"/>
                    <w:text w:multiLine="1"/>
                  </w:sdtPr>
                  <w:sdtContent>
                    <w:r w:rsidR="00212F16">
                      <w:t>Directorate C – Rule of Law, Fundamental Rights and Democracy</w:t>
                    </w:r>
                  </w:sdtContent>
                </w:sdt>
              </w:p>
              <w:p w14:paraId="492F69BB" w14:textId="06DC8E28" w:rsidR="002661FA" w:rsidRDefault="00000000">
                <w:pPr>
                  <w:pStyle w:val="ZDGName"/>
                  <w:rPr>
                    <w:b/>
                  </w:rPr>
                </w:pPr>
                <w:sdt>
                  <w:sdtPr>
                    <w:rPr>
                      <w:b/>
                    </w:rPr>
                    <w:id w:val="1041550899"/>
                    <w:text w:multiLine="1"/>
                  </w:sdtPr>
                  <w:sdtContent>
                    <w:r w:rsidR="00315EAC">
                      <w:rPr>
                        <w:b/>
                      </w:rPr>
                      <w:t xml:space="preserve">Unit C.4 – Democracy, </w:t>
                    </w:r>
                    <w:r w:rsidR="00315EAC" w:rsidRPr="00E96AE8">
                      <w:rPr>
                        <w:b/>
                      </w:rPr>
                      <w:t xml:space="preserve">Union Citizenship and </w:t>
                    </w:r>
                    <w:r w:rsidR="00315EAC">
                      <w:rPr>
                        <w:b/>
                      </w:rPr>
                      <w:t>Anti-Corruption</w:t>
                    </w:r>
                  </w:sdtContent>
                </w:sdt>
              </w:p>
            </w:tc>
          </w:tr>
        </w:sdtContent>
      </w:sdt>
    </w:tbl>
    <w:sdt>
      <w:sdtPr>
        <w:alias w:val="Date &amp; Location - Date &amp; Location"/>
        <w:tag w:val="ggweWNz4R2PF8myPezMsmJ-K2Txzjz3BnDlHGLgdXd1g5"/>
        <w:id w:val="315684666"/>
        <w:showingPlcHdr/>
      </w:sdtPr>
      <w:sdtContent>
        <w:p w14:paraId="0FBAA429" w14:textId="18141791" w:rsidR="002661FA" w:rsidRDefault="008F2A47" w:rsidP="008F2A47">
          <w:pPr>
            <w:pStyle w:val="Date"/>
          </w:pPr>
          <w:r>
            <w:t xml:space="preserve">     </w:t>
          </w:r>
        </w:p>
      </w:sdtContent>
    </w:sdt>
    <w:p w14:paraId="6B2AF603" w14:textId="7627712C" w:rsidR="002661FA" w:rsidRPr="008F2A47" w:rsidRDefault="008F2A47" w:rsidP="008F2A47">
      <w:pPr>
        <w:pStyle w:val="EmptyParagraph"/>
        <w:jc w:val="center"/>
        <w:rPr>
          <w:b/>
          <w:bCs/>
        </w:rPr>
      </w:pPr>
      <w:r w:rsidRPr="1ECA4A9C">
        <w:rPr>
          <w:b/>
          <w:bCs/>
        </w:rPr>
        <w:t>MINUTES</w:t>
      </w:r>
    </w:p>
    <w:p w14:paraId="0F0F9BAF" w14:textId="7C8DDE46" w:rsidR="007C2B08" w:rsidRDefault="007C2B08" w:rsidP="008F2A47">
      <w:pPr>
        <w:jc w:val="center"/>
        <w:rPr>
          <w:b/>
          <w:bCs/>
          <w:lang w:val="en-IE"/>
        </w:rPr>
      </w:pPr>
      <w:r w:rsidRPr="007C2B08">
        <w:rPr>
          <w:b/>
          <w:bCs/>
          <w:lang w:val="en-IE"/>
        </w:rPr>
        <w:t xml:space="preserve">Joint meeting of the Network of National Contact Points for the application of the Political Advertising Regulation and of the </w:t>
      </w:r>
      <w:r>
        <w:rPr>
          <w:b/>
          <w:bCs/>
          <w:lang w:val="en-IE"/>
        </w:rPr>
        <w:t>W</w:t>
      </w:r>
      <w:r w:rsidRPr="007C2B08">
        <w:rPr>
          <w:b/>
          <w:bCs/>
          <w:lang w:val="en-IE"/>
        </w:rPr>
        <w:t xml:space="preserve">orking </w:t>
      </w:r>
      <w:r>
        <w:rPr>
          <w:b/>
          <w:bCs/>
          <w:lang w:val="en-IE"/>
        </w:rPr>
        <w:t>G</w:t>
      </w:r>
      <w:r w:rsidRPr="007C2B08">
        <w:rPr>
          <w:b/>
          <w:bCs/>
          <w:lang w:val="en-IE"/>
        </w:rPr>
        <w:t xml:space="preserve">roup on political campaigning of the European Cooperation Network on Elections </w:t>
      </w:r>
    </w:p>
    <w:p w14:paraId="76FC67D1" w14:textId="1BFA52B4" w:rsidR="008F2A47" w:rsidRPr="008F2A47" w:rsidRDefault="007C2B08" w:rsidP="008F2A47">
      <w:pPr>
        <w:jc w:val="center"/>
        <w:rPr>
          <w:b/>
          <w:bCs/>
        </w:rPr>
      </w:pPr>
      <w:r>
        <w:rPr>
          <w:b/>
          <w:bCs/>
        </w:rPr>
        <w:t>23 January 2026</w:t>
      </w:r>
    </w:p>
    <w:p w14:paraId="11B1084A" w14:textId="34816923" w:rsidR="00F639CF" w:rsidRPr="00C75D39" w:rsidRDefault="00F639CF" w:rsidP="00C75D39">
      <w:pPr>
        <w:jc w:val="center"/>
        <w:rPr>
          <w:b/>
          <w:bCs/>
        </w:rPr>
      </w:pPr>
      <w:r>
        <w:rPr>
          <w:b/>
          <w:bCs/>
        </w:rPr>
        <w:t>Online</w:t>
      </w:r>
    </w:p>
    <w:p w14:paraId="6648094E" w14:textId="77777777" w:rsidR="007C2B08" w:rsidRPr="007C2B08" w:rsidRDefault="007C2B08" w:rsidP="007C2B08">
      <w:pPr>
        <w:rPr>
          <w:b/>
          <w:bCs/>
          <w:lang w:val="en-IE"/>
        </w:rPr>
      </w:pPr>
    </w:p>
    <w:p w14:paraId="50139F2C" w14:textId="77777777" w:rsidR="007C2B08" w:rsidRPr="007C2B08" w:rsidRDefault="007C2B08" w:rsidP="007C2B08">
      <w:pPr>
        <w:rPr>
          <w:lang w:val="en-IE"/>
        </w:rPr>
      </w:pPr>
      <w:r w:rsidRPr="007C2B08">
        <w:rPr>
          <w:lang w:val="en-IE"/>
        </w:rPr>
        <w:t>The joint meeting of the Political Advertising Regulation Network of National Contact Points and of the ECNE working group on political campaigning took place on 23 January, lasting for one hour. The meeting was held in a positive atmosphere, with 61 participants from the two networks, who acknowledged the added value of this first exchange of views.</w:t>
      </w:r>
    </w:p>
    <w:p w14:paraId="1BCE3487" w14:textId="14EA847A" w:rsidR="007C2B08" w:rsidRPr="007C2B08" w:rsidRDefault="007C2B08" w:rsidP="007C2B08">
      <w:pPr>
        <w:rPr>
          <w:b/>
          <w:bCs/>
          <w:u w:val="single"/>
          <w:lang w:val="en-IE"/>
        </w:rPr>
      </w:pPr>
      <w:r>
        <w:rPr>
          <w:b/>
          <w:bCs/>
          <w:u w:val="single"/>
          <w:lang w:val="en-IE"/>
        </w:rPr>
        <w:t>Welcome and presentation of the networks</w:t>
      </w:r>
    </w:p>
    <w:p w14:paraId="50C1EBD8" w14:textId="77777777" w:rsidR="007C2B08" w:rsidRPr="007C2B08" w:rsidRDefault="007C2B08" w:rsidP="007C2B08">
      <w:pPr>
        <w:rPr>
          <w:lang w:val="en-IE"/>
        </w:rPr>
      </w:pPr>
      <w:r w:rsidRPr="007C2B08">
        <w:rPr>
          <w:lang w:val="en-IE"/>
        </w:rPr>
        <w:t>The Commission presented the two networks and explained the importance of close cooperation between the Network of National Contact Points and ECNE, as mandated by the Political Advertising Regulation (Article 22(9)). This set the stage for a discussion on practical ways to foster cooperation between the two networks.</w:t>
      </w:r>
    </w:p>
    <w:p w14:paraId="3A819E47" w14:textId="6AE3812F" w:rsidR="007C2B08" w:rsidRPr="007C2B08" w:rsidRDefault="007C2B08" w:rsidP="007C2B08">
      <w:pPr>
        <w:rPr>
          <w:b/>
          <w:bCs/>
          <w:u w:val="single"/>
          <w:lang w:val="en-IE"/>
        </w:rPr>
      </w:pPr>
      <w:r w:rsidRPr="007C2B08">
        <w:rPr>
          <w:b/>
          <w:bCs/>
          <w:u w:val="single"/>
          <w:lang w:val="en-IE"/>
        </w:rPr>
        <w:t>Cooperation</w:t>
      </w:r>
      <w:r>
        <w:rPr>
          <w:b/>
          <w:bCs/>
          <w:u w:val="single"/>
          <w:lang w:val="en-IE"/>
        </w:rPr>
        <w:t xml:space="preserve"> methods</w:t>
      </w:r>
    </w:p>
    <w:p w14:paraId="19A1D759" w14:textId="094D29B1" w:rsidR="007C2B08" w:rsidRPr="007C2B08" w:rsidRDefault="007C2B08" w:rsidP="007C2B08">
      <w:pPr>
        <w:rPr>
          <w:lang w:val="en-IE"/>
        </w:rPr>
      </w:pPr>
      <w:r w:rsidRPr="007C2B08">
        <w:rPr>
          <w:lang w:val="en-IE"/>
        </w:rPr>
        <w:t xml:space="preserve">The discussion focused on possible methods of cooperation, such as regular joint meetings, targeted sessions on specific topics, participating in common surveys, working together on projects, and supporting the organisation of table-top exercises on elections. Several </w:t>
      </w:r>
      <w:r>
        <w:rPr>
          <w:lang w:val="en-IE"/>
        </w:rPr>
        <w:t>participants</w:t>
      </w:r>
      <w:r w:rsidRPr="007C2B08">
        <w:rPr>
          <w:lang w:val="en-IE"/>
        </w:rPr>
        <w:t xml:space="preserve">, including </w:t>
      </w:r>
      <w:r w:rsidRPr="007C2B08">
        <w:rPr>
          <w:b/>
          <w:bCs/>
          <w:lang w:val="en-IE"/>
        </w:rPr>
        <w:t>IE</w:t>
      </w:r>
      <w:r w:rsidRPr="007C2B08">
        <w:rPr>
          <w:lang w:val="en-IE"/>
        </w:rPr>
        <w:t xml:space="preserve">, </w:t>
      </w:r>
      <w:r w:rsidRPr="007C2B08">
        <w:rPr>
          <w:b/>
          <w:bCs/>
          <w:lang w:val="en-IE"/>
        </w:rPr>
        <w:t>FR</w:t>
      </w:r>
      <w:r w:rsidRPr="007C2B08">
        <w:rPr>
          <w:lang w:val="en-IE"/>
        </w:rPr>
        <w:t xml:space="preserve">, and </w:t>
      </w:r>
      <w:r w:rsidRPr="007C2B08">
        <w:rPr>
          <w:b/>
          <w:bCs/>
          <w:lang w:val="en-IE"/>
        </w:rPr>
        <w:t>NL</w:t>
      </w:r>
      <w:r w:rsidRPr="007C2B08">
        <w:rPr>
          <w:lang w:val="en-IE"/>
        </w:rPr>
        <w:t xml:space="preserve">, expressed their interest in such cooperation. </w:t>
      </w:r>
      <w:r w:rsidRPr="007C2B08">
        <w:rPr>
          <w:b/>
          <w:bCs/>
          <w:lang w:val="en-IE"/>
        </w:rPr>
        <w:t>IE</w:t>
      </w:r>
      <w:r w:rsidRPr="007C2B08">
        <w:rPr>
          <w:lang w:val="en-IE"/>
        </w:rPr>
        <w:t xml:space="preserve"> electoral commission requested a mapping of authorities that are members of the ECNE political campaigning working group and of National Contact Points for the Political Advertising Regulation. The </w:t>
      </w:r>
      <w:r w:rsidRPr="007C2B08">
        <w:rPr>
          <w:b/>
          <w:bCs/>
          <w:lang w:val="en-IE"/>
        </w:rPr>
        <w:t>FR</w:t>
      </w:r>
      <w:r w:rsidRPr="007C2B08">
        <w:rPr>
          <w:lang w:val="en-IE"/>
        </w:rPr>
        <w:t xml:space="preserve"> National Contact Point proposed working with fewer interested authorities in working groups to facilitate more focused discussions. </w:t>
      </w:r>
      <w:r w:rsidRPr="007C2B08">
        <w:rPr>
          <w:b/>
          <w:bCs/>
          <w:lang w:val="en-IE"/>
        </w:rPr>
        <w:t xml:space="preserve">AT </w:t>
      </w:r>
      <w:r w:rsidRPr="007C2B08">
        <w:rPr>
          <w:lang w:val="en-IE"/>
        </w:rPr>
        <w:t xml:space="preserve">and </w:t>
      </w:r>
      <w:r w:rsidRPr="007C2B08">
        <w:rPr>
          <w:b/>
          <w:bCs/>
          <w:lang w:val="en-IE"/>
        </w:rPr>
        <w:t xml:space="preserve">MT </w:t>
      </w:r>
      <w:r w:rsidRPr="007C2B08">
        <w:rPr>
          <w:lang w:val="en-IE"/>
        </w:rPr>
        <w:t xml:space="preserve">stressed the importance of ensuring that cooperation remains efficient, while </w:t>
      </w:r>
      <w:r w:rsidRPr="007C2B08">
        <w:rPr>
          <w:b/>
          <w:bCs/>
          <w:lang w:val="en-IE"/>
        </w:rPr>
        <w:t xml:space="preserve">NL </w:t>
      </w:r>
      <w:r w:rsidRPr="007C2B08">
        <w:rPr>
          <w:lang w:val="en-IE"/>
        </w:rPr>
        <w:t>raised practical questions about working methods.</w:t>
      </w:r>
    </w:p>
    <w:p w14:paraId="1E50C640" w14:textId="77777777" w:rsidR="00315EAC" w:rsidRDefault="00315EAC" w:rsidP="007C2B08">
      <w:pPr>
        <w:rPr>
          <w:b/>
          <w:bCs/>
          <w:u w:val="single"/>
          <w:lang w:val="en-IE"/>
        </w:rPr>
      </w:pPr>
    </w:p>
    <w:p w14:paraId="70CF24BB" w14:textId="73C316DB" w:rsidR="007C2B08" w:rsidRPr="007C2B08" w:rsidRDefault="007C2B08" w:rsidP="007C2B08">
      <w:pPr>
        <w:rPr>
          <w:b/>
          <w:bCs/>
          <w:u w:val="single"/>
          <w:lang w:val="en-IE"/>
        </w:rPr>
      </w:pPr>
      <w:r w:rsidRPr="007C2B08">
        <w:rPr>
          <w:b/>
          <w:bCs/>
          <w:u w:val="single"/>
          <w:lang w:val="en-IE"/>
        </w:rPr>
        <w:t>Areas of Common Interest</w:t>
      </w:r>
    </w:p>
    <w:p w14:paraId="55C10B00" w14:textId="77777777" w:rsidR="007C2B08" w:rsidRPr="007C2B08" w:rsidRDefault="007C2B08" w:rsidP="007C2B08">
      <w:pPr>
        <w:rPr>
          <w:lang w:val="en-IE"/>
        </w:rPr>
      </w:pPr>
      <w:r w:rsidRPr="007C2B08">
        <w:rPr>
          <w:lang w:val="en-IE"/>
        </w:rPr>
        <w:lastRenderedPageBreak/>
        <w:t>The Commission presented possible areas of common interest, including discussing concepts of the Political Advertising Regulation related to the political campaigning ecosystem and sharing information on various topics. These topics included lists of national, regional, and local authorities providing messages related to elections or referendums, examples of communication campaigns, national rules on the presentation of candidates, categories of entities that would fall under the definition of political actors, national rules on the recognition/accreditation of election observers, and lists of competent authorities responsible for the auditing or supervision of political actors.</w:t>
      </w:r>
    </w:p>
    <w:p w14:paraId="3BC6D7B9" w14:textId="564EB89C" w:rsidR="007C2B08" w:rsidRPr="007C2B08" w:rsidRDefault="007C2B08" w:rsidP="007C2B08">
      <w:pPr>
        <w:rPr>
          <w:b/>
          <w:bCs/>
          <w:u w:val="single"/>
          <w:lang w:val="en-IE"/>
        </w:rPr>
      </w:pPr>
      <w:r w:rsidRPr="007C2B08">
        <w:rPr>
          <w:b/>
          <w:bCs/>
          <w:u w:val="single"/>
        </w:rPr>
        <w:t>AOB and conclusions</w:t>
      </w:r>
      <w:r w:rsidRPr="007C2B08">
        <w:rPr>
          <w:b/>
          <w:bCs/>
          <w:u w:val="single"/>
          <w:lang w:val="en-IE"/>
        </w:rPr>
        <w:t xml:space="preserve"> </w:t>
      </w:r>
    </w:p>
    <w:p w14:paraId="1ED282A1" w14:textId="7CAFA399" w:rsidR="008F2A47" w:rsidRDefault="001B2EF4" w:rsidP="007C2B08">
      <w:pPr>
        <w:rPr>
          <w:lang w:val="en-IE"/>
        </w:rPr>
      </w:pPr>
      <w:r>
        <w:rPr>
          <w:lang w:val="en-IE"/>
        </w:rPr>
        <w:t>T</w:t>
      </w:r>
      <w:r w:rsidR="007C2B08" w:rsidRPr="007C2B08">
        <w:rPr>
          <w:lang w:val="en-IE"/>
        </w:rPr>
        <w:t xml:space="preserve">he </w:t>
      </w:r>
      <w:r w:rsidR="007C2B08" w:rsidRPr="007C2B08">
        <w:rPr>
          <w:b/>
          <w:bCs/>
          <w:lang w:val="en-IE"/>
        </w:rPr>
        <w:t>PT</w:t>
      </w:r>
      <w:r w:rsidR="007C2B08" w:rsidRPr="007C2B08">
        <w:rPr>
          <w:lang w:val="en-IE"/>
        </w:rPr>
        <w:t xml:space="preserve"> ECNE member asked for more information on the implementation of </w:t>
      </w:r>
      <w:r w:rsidR="007C2B08">
        <w:rPr>
          <w:lang w:val="en-IE"/>
        </w:rPr>
        <w:t xml:space="preserve">the </w:t>
      </w:r>
      <w:r w:rsidR="007C2B08" w:rsidRPr="007C2B08">
        <w:rPr>
          <w:lang w:val="en-IE"/>
        </w:rPr>
        <w:t>Political Advertising Regulation, its current state of play, and any challenges or difficulties encountered.</w:t>
      </w:r>
    </w:p>
    <w:p w14:paraId="69DA68A6" w14:textId="77777777" w:rsidR="007C2B08" w:rsidRPr="00791EFA" w:rsidRDefault="007C2B08" w:rsidP="007C2B08">
      <w:pPr>
        <w:rPr>
          <w:lang w:val="en-IE"/>
        </w:rPr>
      </w:pPr>
    </w:p>
    <w:sectPr w:rsidR="007C2B08" w:rsidRPr="00791EFA">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D16A" w14:textId="77777777" w:rsidR="00CA26D0" w:rsidRDefault="00CA26D0">
      <w:pPr>
        <w:spacing w:after="0" w:line="240" w:lineRule="auto"/>
      </w:pPr>
      <w:r>
        <w:separator/>
      </w:r>
    </w:p>
  </w:endnote>
  <w:endnote w:type="continuationSeparator" w:id="0">
    <w:p w14:paraId="5FC3EB44" w14:textId="77777777" w:rsidR="00CA26D0" w:rsidRDefault="00CA26D0">
      <w:pPr>
        <w:spacing w:after="0" w:line="240" w:lineRule="auto"/>
      </w:pPr>
      <w:r>
        <w:continuationSeparator/>
      </w:r>
    </w:p>
  </w:endnote>
  <w:endnote w:type="continuationNotice" w:id="1">
    <w:p w14:paraId="0906C2E5" w14:textId="77777777" w:rsidR="00CA26D0" w:rsidRDefault="00CA2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FBA1" w14:textId="77777777" w:rsidR="002661FA" w:rsidRDefault="00826DDD">
    <w:pPr>
      <w:pStyle w:val="FooterLine"/>
      <w:jc w:val="center"/>
    </w:pPr>
    <w:r>
      <w:fldChar w:fldCharType="begin"/>
    </w:r>
    <w:r>
      <w:instrText>PAGE   \* MERGEFORMAT</w:instrText>
    </w:r>
    <w:r>
      <w:fldChar w:fldCharType="separate"/>
    </w:r>
    <w:r w:rsidR="008F2A4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Page Number"/>
      <w:tag w:val="7WwDDbpsRqEvCjwyKS5qV5"/>
      <w:id w:val="-506590311"/>
      <w:temporary/>
    </w:sdtPr>
    <w:sdtContent>
      <w:p w14:paraId="07A7852C" w14:textId="77777777" w:rsidR="002661FA" w:rsidRDefault="00826DDD">
        <w:pPr>
          <w:pStyle w:val="FooterLine"/>
          <w:jc w:val="center"/>
        </w:pPr>
        <w:r>
          <w:fldChar w:fldCharType="begin"/>
        </w:r>
        <w:r>
          <w:instrText>PAGE   \* MERGEFORMAT</w:instrText>
        </w:r>
        <w:r>
          <w:fldChar w:fldCharType="separate"/>
        </w:r>
        <w:r w:rsidR="008F2A47">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EC Footer - Standard "/>
      <w:tag w:val="SVoGAZ38gakDmzcHmLly90-Uz5BECj2qQF70SGAMzDdI0"/>
      <w:id w:val="-989319380"/>
    </w:sdtPr>
    <w:sdtContent>
      <w:p w14:paraId="1B1F1BF9" w14:textId="77777777" w:rsidR="002661FA" w:rsidRDefault="002661FA">
        <w:pPr>
          <w:pStyle w:val="Footer"/>
          <w:rPr>
            <w:sz w:val="24"/>
          </w:rPr>
        </w:pPr>
      </w:p>
      <w:p w14:paraId="515F5E87" w14:textId="50ABF9B6" w:rsidR="002661FA" w:rsidRDefault="00000000">
        <w:pPr>
          <w:pStyle w:val="Footer"/>
        </w:pPr>
        <w:sdt>
          <w:sdtPr>
            <w:rPr>
              <w:lang w:val="fr-FR"/>
            </w:rPr>
            <w:id w:val="1236820186"/>
            <w:text w:multiLine="1"/>
          </w:sdtPr>
          <w:sdtContent>
            <w:r w:rsidR="00212F16" w:rsidRPr="00A76074">
              <w:rPr>
                <w:lang w:val="fr-FR"/>
              </w:rPr>
              <w:t>Commission européenne/Europese Commissie, 1049 Bruxelles/Brussel, BELGIQUE/BELGIË – Tel. +32 22991111</w:t>
            </w:r>
          </w:sdtContent>
        </w:sdt>
      </w:p>
      <w:p w14:paraId="52BA49B8" w14:textId="77777777" w:rsidR="002661FA" w:rsidRDefault="00000000">
        <w:pPr>
          <w:pStyle w:val="Footer"/>
        </w:pPr>
      </w:p>
    </w:sdtContent>
  </w:sdt>
  <w:p w14:paraId="4FAAE82B" w14:textId="4E83D214" w:rsidR="002661FA" w:rsidRDefault="00266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ABCE" w14:textId="77777777" w:rsidR="00CA26D0" w:rsidRDefault="00CA26D0">
      <w:pPr>
        <w:spacing w:after="0" w:line="240" w:lineRule="auto"/>
      </w:pPr>
      <w:r>
        <w:separator/>
      </w:r>
    </w:p>
  </w:footnote>
  <w:footnote w:type="continuationSeparator" w:id="0">
    <w:p w14:paraId="0C161AC2" w14:textId="77777777" w:rsidR="00CA26D0" w:rsidRDefault="00CA26D0">
      <w:pPr>
        <w:spacing w:after="0" w:line="240" w:lineRule="auto"/>
      </w:pPr>
      <w:r>
        <w:continuationSeparator/>
      </w:r>
    </w:p>
  </w:footnote>
  <w:footnote w:type="continuationNotice" w:id="1">
    <w:p w14:paraId="6497F5BD" w14:textId="77777777" w:rsidR="00CA26D0" w:rsidRDefault="00CA2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813A" w14:textId="77777777" w:rsidR="002661FA" w:rsidRDefault="00266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2E72" w14:textId="77777777" w:rsidR="002661FA" w:rsidRDefault="002661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16D0" w14:textId="77777777" w:rsidR="002661FA" w:rsidRDefault="00266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7201"/>
    <w:multiLevelType w:val="multilevel"/>
    <w:tmpl w:val="4A343C0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20B8345"/>
    <w:multiLevelType w:val="multilevel"/>
    <w:tmpl w:val="35F67790"/>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2D293CF4"/>
    <w:multiLevelType w:val="multilevel"/>
    <w:tmpl w:val="6A1ADFA8"/>
    <w:name w:val="ContNumNumbering"/>
    <w:lvl w:ilvl="0">
      <w:start w:val="1"/>
      <w:numFmt w:val="decimal"/>
      <w:pStyle w:val="ContNum"/>
      <w:lvlText w:val="%1."/>
      <w:lvlJc w:val="left"/>
      <w:pPr>
        <w:tabs>
          <w:tab w:val="num" w:pos="709"/>
        </w:tabs>
        <w:ind w:left="709" w:hanging="709"/>
      </w:pPr>
      <w:rPr>
        <w:rFonts w:hint="default"/>
      </w:rPr>
    </w:lvl>
    <w:lvl w:ilvl="1">
      <w:start w:val="1"/>
      <w:numFmt w:val="lowerLetter"/>
      <w:pStyle w:val="ContNumLevel2"/>
      <w:lvlText w:val="%2."/>
      <w:lvlJc w:val="left"/>
      <w:pPr>
        <w:tabs>
          <w:tab w:val="num" w:pos="1417"/>
        </w:tabs>
        <w:ind w:left="1417" w:hanging="941"/>
      </w:pPr>
      <w:rPr>
        <w:rFonts w:hint="default"/>
      </w:rPr>
    </w:lvl>
    <w:lvl w:ilvl="2">
      <w:start w:val="1"/>
      <w:numFmt w:val="lowerRoman"/>
      <w:pStyle w:val="ContNumLevel3"/>
      <w:lvlText w:val="%3."/>
      <w:lvlJc w:val="left"/>
      <w:pPr>
        <w:tabs>
          <w:tab w:val="num" w:pos="2126"/>
        </w:tabs>
        <w:ind w:left="2126" w:hanging="1174"/>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2DB420F1"/>
    <w:multiLevelType w:val="hybridMultilevel"/>
    <w:tmpl w:val="72605BF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E1A63DF"/>
    <w:multiLevelType w:val="multilevel"/>
    <w:tmpl w:val="07BC3C2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4E1A982C"/>
    <w:multiLevelType w:val="multilevel"/>
    <w:tmpl w:val="A8F08E5C"/>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4E1A984D"/>
    <w:multiLevelType w:val="multilevel"/>
    <w:tmpl w:val="22A8062A"/>
    <w:name w:val="InstructionListBulletNumbering"/>
    <w:lvl w:ilvl="0">
      <w:start w:val="1"/>
      <w:numFmt w:val="bullet"/>
      <w:pStyle w:val="InstructionListBullet"/>
      <w:lvlText w:val=""/>
      <w:lvlJc w:val="left"/>
      <w:pPr>
        <w:tabs>
          <w:tab w:val="num" w:pos="567"/>
        </w:tabs>
        <w:ind w:left="567" w:hanging="284"/>
      </w:pPr>
      <w:rPr>
        <w:rFonts w:ascii="Symbol" w:hAnsi="Symbol"/>
      </w:rPr>
    </w:lvl>
    <w:lvl w:ilvl="1">
      <w:start w:val="1"/>
      <w:numFmt w:val="bullet"/>
      <w:pStyle w:val="InstructionListBulletLevel2"/>
      <w:lvlText w:val=""/>
      <w:lvlJc w:val="left"/>
      <w:pPr>
        <w:tabs>
          <w:tab w:val="num" w:pos="850"/>
        </w:tabs>
        <w:ind w:left="850" w:hanging="283"/>
      </w:pPr>
      <w:rPr>
        <w:rFonts w:ascii="Symbol" w:hAnsi="Symbol"/>
      </w:r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5072619B"/>
    <w:multiLevelType w:val="multilevel"/>
    <w:tmpl w:val="2DBA9E1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50729B52"/>
    <w:multiLevelType w:val="multilevel"/>
    <w:tmpl w:val="AEB4CAC4"/>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52F9748B"/>
    <w:multiLevelType w:val="hybridMultilevel"/>
    <w:tmpl w:val="475A995C"/>
    <w:lvl w:ilvl="0" w:tplc="1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0" w15:restartNumberingAfterBreak="0">
    <w:nsid w:val="6C8D3E70"/>
    <w:multiLevelType w:val="hybridMultilevel"/>
    <w:tmpl w:val="C2BAD736"/>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1" w15:restartNumberingAfterBreak="0">
    <w:nsid w:val="7C65145E"/>
    <w:multiLevelType w:val="multilevel"/>
    <w:tmpl w:val="A676753E"/>
    <w:name w:val="EurolookHeading"/>
    <w:lvl w:ilvl="0">
      <w:start w:val="1"/>
      <w:numFmt w:val="decimal"/>
      <w:pStyle w:val="Heading1"/>
      <w:suff w:val="space"/>
      <w:lvlText w:val="%1."/>
      <w:lvlJc w:val="left"/>
      <w:pPr>
        <w:ind w:firstLine="0"/>
      </w:pPr>
    </w:lvl>
    <w:lvl w:ilvl="1">
      <w:start w:val="1"/>
      <w:numFmt w:val="decimal"/>
      <w:pStyle w:val="Heading2"/>
      <w:suff w:val="space"/>
      <w:lvlText w:val="%1.%2."/>
      <w:lvlJc w:val="left"/>
      <w:pPr>
        <w:ind w:firstLine="0"/>
      </w:pPr>
    </w:lvl>
    <w:lvl w:ilvl="2">
      <w:start w:val="1"/>
      <w:numFmt w:val="decimal"/>
      <w:pStyle w:val="Heading3"/>
      <w:suff w:val="space"/>
      <w:lvlText w:val="%1.%2.%3."/>
      <w:lvlJc w:val="left"/>
      <w:pPr>
        <w:ind w:firstLine="0"/>
      </w:pPr>
    </w:lvl>
    <w:lvl w:ilvl="3">
      <w:start w:val="1"/>
      <w:numFmt w:val="decimal"/>
      <w:pStyle w:val="Heading4"/>
      <w:suff w:val="space"/>
      <w:lvlText w:val="%1.%2.%3.%4."/>
      <w:lvlJc w:val="left"/>
      <w:pPr>
        <w:ind w:firstLine="0"/>
      </w:pPr>
    </w:lvl>
    <w:lvl w:ilvl="4">
      <w:start w:val="1"/>
      <w:numFmt w:val="decimal"/>
      <w:pStyle w:val="Heading5"/>
      <w:suff w:val="space"/>
      <w:lvlText w:val="%1.%2.%3.%4.%5."/>
      <w:lvlJc w:val="left"/>
      <w:pPr>
        <w:ind w:firstLine="0"/>
      </w:pPr>
    </w:lvl>
    <w:lvl w:ilvl="5">
      <w:start w:val="1"/>
      <w:numFmt w:val="decimal"/>
      <w:pStyle w:val="Heading6"/>
      <w:suff w:val="space"/>
      <w:lvlText w:val="%1.%2.%3.%4.%5.%6."/>
      <w:lvlJc w:val="left"/>
      <w:pPr>
        <w:ind w:firstLine="0"/>
      </w:pPr>
    </w:lvl>
    <w:lvl w:ilvl="6">
      <w:start w:val="1"/>
      <w:numFmt w:val="decimal"/>
      <w:suff w:val="space"/>
      <w:lvlText w:val="%1.%2.%3.%4.%5.%6.%7."/>
      <w:lvlJc w:val="left"/>
      <w:pPr>
        <w:ind w:firstLine="0"/>
      </w:pPr>
    </w:lvl>
    <w:lvl w:ilvl="7">
      <w:start w:val="1"/>
      <w:numFmt w:val="decimal"/>
      <w:pStyle w:val="Heading8"/>
      <w:suff w:val="space"/>
      <w:lvlText w:val="%1.%2.%3.%4.%5.%6.%7.%8."/>
      <w:lvlJc w:val="left"/>
      <w:pPr>
        <w:ind w:firstLine="0"/>
      </w:pPr>
    </w:lvl>
    <w:lvl w:ilvl="8">
      <w:start w:val="1"/>
      <w:numFmt w:val="decimal"/>
      <w:pStyle w:val="Heading9"/>
      <w:suff w:val="space"/>
      <w:lvlText w:val="%1.%2.%3.%4.%5.%6.%7.%8.%9."/>
      <w:lvlJc w:val="left"/>
      <w:pPr>
        <w:ind w:firstLine="0"/>
      </w:pPr>
    </w:lvl>
  </w:abstractNum>
  <w:abstractNum w:abstractNumId="1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553884474">
    <w:abstractNumId w:val="1"/>
  </w:num>
  <w:num w:numId="2" w16cid:durableId="1946765363">
    <w:abstractNumId w:val="8"/>
  </w:num>
  <w:num w:numId="3" w16cid:durableId="1962490785">
    <w:abstractNumId w:val="4"/>
  </w:num>
  <w:num w:numId="4" w16cid:durableId="1326978013">
    <w:abstractNumId w:val="12"/>
  </w:num>
  <w:num w:numId="5" w16cid:durableId="546528359">
    <w:abstractNumId w:val="2"/>
  </w:num>
  <w:num w:numId="6" w16cid:durableId="1640958007">
    <w:abstractNumId w:val="7"/>
  </w:num>
  <w:num w:numId="7" w16cid:durableId="885488848">
    <w:abstractNumId w:val="0"/>
  </w:num>
  <w:num w:numId="8" w16cid:durableId="1419449341">
    <w:abstractNumId w:val="6"/>
  </w:num>
  <w:num w:numId="9" w16cid:durableId="698435291">
    <w:abstractNumId w:val="5"/>
  </w:num>
  <w:num w:numId="10" w16cid:durableId="2056268188">
    <w:abstractNumId w:val="11"/>
  </w:num>
  <w:num w:numId="11" w16cid:durableId="85199193">
    <w:abstractNumId w:val="3"/>
  </w:num>
  <w:num w:numId="12" w16cid:durableId="531839717">
    <w:abstractNumId w:val="9"/>
  </w:num>
  <w:num w:numId="13" w16cid:durableId="10513499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8F2A47"/>
    <w:rsid w:val="0001336D"/>
    <w:rsid w:val="000A3765"/>
    <w:rsid w:val="000A636E"/>
    <w:rsid w:val="000C02DB"/>
    <w:rsid w:val="000C65C4"/>
    <w:rsid w:val="000D02A0"/>
    <w:rsid w:val="000E3813"/>
    <w:rsid w:val="00152F54"/>
    <w:rsid w:val="001812B1"/>
    <w:rsid w:val="001B2EF4"/>
    <w:rsid w:val="001D3DF2"/>
    <w:rsid w:val="00201A5D"/>
    <w:rsid w:val="00212F16"/>
    <w:rsid w:val="00213105"/>
    <w:rsid w:val="00217B9C"/>
    <w:rsid w:val="00262FA6"/>
    <w:rsid w:val="002661FA"/>
    <w:rsid w:val="00275333"/>
    <w:rsid w:val="00281729"/>
    <w:rsid w:val="002A63FC"/>
    <w:rsid w:val="002A653C"/>
    <w:rsid w:val="002F69CF"/>
    <w:rsid w:val="00315EAC"/>
    <w:rsid w:val="003450DF"/>
    <w:rsid w:val="004512CD"/>
    <w:rsid w:val="00473A7A"/>
    <w:rsid w:val="00481E23"/>
    <w:rsid w:val="004904A8"/>
    <w:rsid w:val="004A2DEF"/>
    <w:rsid w:val="004E2546"/>
    <w:rsid w:val="00522DAA"/>
    <w:rsid w:val="00562C48"/>
    <w:rsid w:val="00594121"/>
    <w:rsid w:val="005C7D54"/>
    <w:rsid w:val="005D4D9C"/>
    <w:rsid w:val="0061164A"/>
    <w:rsid w:val="00637EBB"/>
    <w:rsid w:val="0066727F"/>
    <w:rsid w:val="00712CF4"/>
    <w:rsid w:val="007370EC"/>
    <w:rsid w:val="00751B00"/>
    <w:rsid w:val="007670FC"/>
    <w:rsid w:val="007866EB"/>
    <w:rsid w:val="00791EFA"/>
    <w:rsid w:val="007C2B08"/>
    <w:rsid w:val="007C5F6E"/>
    <w:rsid w:val="007E639E"/>
    <w:rsid w:val="0080721A"/>
    <w:rsid w:val="00826DDD"/>
    <w:rsid w:val="00845AD5"/>
    <w:rsid w:val="00852B56"/>
    <w:rsid w:val="00860EE3"/>
    <w:rsid w:val="00881857"/>
    <w:rsid w:val="00891AA6"/>
    <w:rsid w:val="008B523E"/>
    <w:rsid w:val="008F2A47"/>
    <w:rsid w:val="008F3138"/>
    <w:rsid w:val="009836E7"/>
    <w:rsid w:val="00983DF3"/>
    <w:rsid w:val="009949FD"/>
    <w:rsid w:val="009B1646"/>
    <w:rsid w:val="009B1824"/>
    <w:rsid w:val="009C013D"/>
    <w:rsid w:val="00A17DFD"/>
    <w:rsid w:val="00A34C81"/>
    <w:rsid w:val="00A356EF"/>
    <w:rsid w:val="00A44E3E"/>
    <w:rsid w:val="00A56365"/>
    <w:rsid w:val="00A76074"/>
    <w:rsid w:val="00A82084"/>
    <w:rsid w:val="00A82B42"/>
    <w:rsid w:val="00A933A1"/>
    <w:rsid w:val="00A974F4"/>
    <w:rsid w:val="00AD7E18"/>
    <w:rsid w:val="00AE0F80"/>
    <w:rsid w:val="00AF0CDD"/>
    <w:rsid w:val="00B076A9"/>
    <w:rsid w:val="00B3041B"/>
    <w:rsid w:val="00B40B04"/>
    <w:rsid w:val="00B9644B"/>
    <w:rsid w:val="00BC1F59"/>
    <w:rsid w:val="00BD4E4A"/>
    <w:rsid w:val="00C05E10"/>
    <w:rsid w:val="00C35B18"/>
    <w:rsid w:val="00C45C05"/>
    <w:rsid w:val="00C70FC1"/>
    <w:rsid w:val="00C75D39"/>
    <w:rsid w:val="00CA26D0"/>
    <w:rsid w:val="00CB1F38"/>
    <w:rsid w:val="00D02CEE"/>
    <w:rsid w:val="00D05DC5"/>
    <w:rsid w:val="00D13694"/>
    <w:rsid w:val="00D13FAD"/>
    <w:rsid w:val="00D73D62"/>
    <w:rsid w:val="00D812A6"/>
    <w:rsid w:val="00D869CD"/>
    <w:rsid w:val="00DD2592"/>
    <w:rsid w:val="00DD3D2E"/>
    <w:rsid w:val="00DE3CEE"/>
    <w:rsid w:val="00E21F70"/>
    <w:rsid w:val="00E53D8C"/>
    <w:rsid w:val="00E727D6"/>
    <w:rsid w:val="00E755A9"/>
    <w:rsid w:val="00EA5B2A"/>
    <w:rsid w:val="00EB7A34"/>
    <w:rsid w:val="00EC2BA1"/>
    <w:rsid w:val="00EE1BC8"/>
    <w:rsid w:val="00F47EA3"/>
    <w:rsid w:val="00F63513"/>
    <w:rsid w:val="00F639CF"/>
    <w:rsid w:val="00FD21E9"/>
    <w:rsid w:val="00FE7867"/>
    <w:rsid w:val="1ECA4A9C"/>
    <w:rsid w:val="5277C73D"/>
    <w:rsid w:val="641B6E7A"/>
    <w:rsid w:val="7F819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06E5"/>
  <w15:docId w15:val="{E3FE565D-7CEF-4573-8674-E16B48B1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5"/>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4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88" w:lineRule="auto"/>
      <w:jc w:val="both"/>
    </w:pPr>
  </w:style>
  <w:style w:type="paragraph" w:styleId="Heading1">
    <w:name w:val="heading 1"/>
    <w:basedOn w:val="Normal"/>
    <w:next w:val="Normal"/>
    <w:uiPriority w:val="10"/>
    <w:qFormat/>
    <w:pPr>
      <w:keepNext/>
      <w:numPr>
        <w:numId w:val="10"/>
      </w:numPr>
      <w:spacing w:before="400"/>
      <w:outlineLvl w:val="0"/>
    </w:pPr>
    <w:rPr>
      <w:b/>
      <w:sz w:val="26"/>
    </w:rPr>
  </w:style>
  <w:style w:type="paragraph" w:styleId="Heading2">
    <w:name w:val="heading 2"/>
    <w:basedOn w:val="Normal"/>
    <w:next w:val="Normal"/>
    <w:uiPriority w:val="10"/>
    <w:qFormat/>
    <w:pPr>
      <w:keepNext/>
      <w:numPr>
        <w:ilvl w:val="1"/>
        <w:numId w:val="10"/>
      </w:numPr>
      <w:spacing w:before="360"/>
      <w:outlineLvl w:val="1"/>
    </w:pPr>
    <w:rPr>
      <w:b/>
    </w:rPr>
  </w:style>
  <w:style w:type="paragraph" w:styleId="Heading3">
    <w:name w:val="heading 3"/>
    <w:basedOn w:val="Normal"/>
    <w:next w:val="Normal"/>
    <w:uiPriority w:val="10"/>
    <w:qFormat/>
    <w:pPr>
      <w:keepNext/>
      <w:numPr>
        <w:ilvl w:val="2"/>
        <w:numId w:val="10"/>
      </w:numPr>
      <w:spacing w:before="360"/>
      <w:outlineLvl w:val="2"/>
    </w:pPr>
    <w:rPr>
      <w:i/>
    </w:rPr>
  </w:style>
  <w:style w:type="paragraph" w:styleId="Heading4">
    <w:name w:val="heading 4"/>
    <w:basedOn w:val="Normal"/>
    <w:next w:val="Normal"/>
    <w:semiHidden/>
    <w:pPr>
      <w:keepNext/>
      <w:numPr>
        <w:ilvl w:val="3"/>
        <w:numId w:val="10"/>
      </w:numPr>
      <w:outlineLvl w:val="3"/>
    </w:pPr>
  </w:style>
  <w:style w:type="paragraph" w:styleId="Heading5">
    <w:name w:val="heading 5"/>
    <w:basedOn w:val="Normal"/>
    <w:next w:val="Normal"/>
    <w:semiHidden/>
    <w:pPr>
      <w:keepNext/>
      <w:numPr>
        <w:ilvl w:val="4"/>
        <w:numId w:val="10"/>
      </w:numPr>
      <w:outlineLvl w:val="4"/>
    </w:pPr>
  </w:style>
  <w:style w:type="paragraph" w:styleId="Heading6">
    <w:name w:val="heading 6"/>
    <w:basedOn w:val="Normal"/>
    <w:next w:val="Normal"/>
    <w:semiHidden/>
    <w:pPr>
      <w:keepNext/>
      <w:numPr>
        <w:ilvl w:val="5"/>
        <w:numId w:val="10"/>
      </w:numPr>
      <w:outlineLvl w:val="5"/>
    </w:pPr>
  </w:style>
  <w:style w:type="paragraph" w:styleId="Heading7">
    <w:name w:val="heading 7"/>
    <w:basedOn w:val="Normal"/>
    <w:next w:val="Normal"/>
    <w:semiHidden/>
    <w:pPr>
      <w:keepNext/>
      <w:outlineLvl w:val="6"/>
    </w:pPr>
  </w:style>
  <w:style w:type="paragraph" w:styleId="Heading8">
    <w:name w:val="heading 8"/>
    <w:basedOn w:val="Normal"/>
    <w:next w:val="Normal"/>
    <w:semiHidden/>
    <w:pPr>
      <w:keepNext/>
      <w:numPr>
        <w:ilvl w:val="7"/>
        <w:numId w:val="10"/>
      </w:numPr>
      <w:outlineLvl w:val="7"/>
    </w:pPr>
  </w:style>
  <w:style w:type="paragraph" w:styleId="Heading9">
    <w:name w:val="heading 9"/>
    <w:basedOn w:val="Normal"/>
    <w:next w:val="Normal"/>
    <w:semiHidden/>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288061"/>
    </w:rPr>
  </w:style>
  <w:style w:type="character" w:customStyle="1" w:styleId="CrossReference">
    <w:name w:val="Cross Reference"/>
    <w:basedOn w:val="DefaultParagraphFont"/>
    <w:semiHidden/>
    <w:rPr>
      <w:i/>
    </w:rPr>
  </w:style>
  <w:style w:type="character" w:styleId="FootnoteReference">
    <w:name w:val="footnote reference"/>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4"/>
      </w:numPr>
      <w:spacing w:after="480"/>
      <w:outlineLvl w:val="0"/>
    </w:pPr>
    <w:rPr>
      <w:b/>
      <w:sz w:val="26"/>
    </w:rPr>
  </w:style>
  <w:style w:type="paragraph" w:styleId="Caption">
    <w:name w:val="caption"/>
    <w:basedOn w:val="Normal"/>
    <w:next w:val="Normal"/>
    <w:semiHidden/>
    <w:pPr>
      <w:spacing w:before="160"/>
    </w:pPr>
    <w:rPr>
      <w:i/>
      <w:sz w:val="22"/>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5"/>
      </w:numPr>
    </w:pPr>
  </w:style>
  <w:style w:type="paragraph" w:customStyle="1" w:styleId="ContNumLevel2">
    <w:name w:val="ContNum (Level 2)"/>
    <w:basedOn w:val="Normal"/>
    <w:uiPriority w:val="20"/>
    <w:pPr>
      <w:numPr>
        <w:ilvl w:val="1"/>
        <w:numId w:val="5"/>
      </w:numPr>
    </w:pPr>
  </w:style>
  <w:style w:type="paragraph" w:customStyle="1" w:styleId="ContNumLevel3">
    <w:name w:val="ContNum (Level 3)"/>
    <w:basedOn w:val="Normal"/>
    <w:uiPriority w:val="20"/>
    <w:pPr>
      <w:numPr>
        <w:ilvl w:val="2"/>
        <w:numId w:val="5"/>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semiHidden/>
    <w:pPr>
      <w:spacing w:after="0" w:line="240" w:lineRule="auto"/>
      <w:ind w:left="5102" w:right="-567"/>
      <w:jc w:val="left"/>
    </w:p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line="240" w:lineRule="auto"/>
      <w:ind w:left="357" w:hanging="357"/>
    </w:pPr>
    <w:rPr>
      <w:sz w:val="20"/>
    </w:rPr>
  </w:style>
  <w:style w:type="paragraph" w:customStyle="1" w:styleId="Excused">
    <w:name w:val="Excused"/>
    <w:basedOn w:val="Participants"/>
    <w:semiHidden/>
  </w:style>
  <w:style w:type="paragraph" w:customStyle="1" w:styleId="ExecutiveSummaryHeading">
    <w:name w:val="Executive Summary Heading"/>
    <w:basedOn w:val="Normal"/>
    <w:next w:val="Normal"/>
    <w:semiHidden/>
    <w:pPr>
      <w:spacing w:before="180"/>
    </w:pPr>
    <w:rPr>
      <w:b/>
      <w:sz w:val="26"/>
    </w:rPr>
  </w:style>
  <w:style w:type="paragraph" w:customStyle="1" w:styleId="FigureBody">
    <w:name w:val="Figure Body"/>
    <w:basedOn w:val="Normal"/>
    <w:next w:val="FigureSource"/>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styleId="Footer">
    <w:name w:val="footer"/>
    <w:basedOn w:val="Normal"/>
    <w:semiHidden/>
    <w:pPr>
      <w:spacing w:after="0" w:line="240" w:lineRule="auto"/>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semiHidden/>
    <w:pPr>
      <w:spacing w:after="120" w:line="240" w:lineRule="auto"/>
      <w:ind w:left="357" w:hanging="357"/>
    </w:pPr>
    <w:rPr>
      <w:sz w:val="20"/>
    </w:rPr>
  </w:style>
  <w:style w:type="paragraph" w:customStyle="1" w:styleId="Instruction">
    <w:name w:val="Instruction"/>
    <w:basedOn w:val="Normal"/>
    <w:semiHidden/>
    <w:rPr>
      <w:i/>
      <w:color w:val="3366CC"/>
    </w:rPr>
  </w:style>
  <w:style w:type="paragraph" w:customStyle="1" w:styleId="InstructionListBullet">
    <w:name w:val="Instruction List Bullet"/>
    <w:basedOn w:val="Instruction"/>
    <w:semiHidden/>
    <w:pPr>
      <w:numPr>
        <w:numId w:val="8"/>
      </w:numPr>
    </w:pPr>
  </w:style>
  <w:style w:type="paragraph" w:customStyle="1" w:styleId="InstructionListBulletLevel2">
    <w:name w:val="Instruction List Bullet (Level 2)"/>
    <w:basedOn w:val="Instruction"/>
    <w:semiHidden/>
    <w:pPr>
      <w:numPr>
        <w:ilvl w:val="1"/>
        <w:numId w:val="8"/>
      </w:numPr>
    </w:pPr>
  </w:style>
  <w:style w:type="paragraph" w:styleId="ListBullet">
    <w:name w:val="List Bullet"/>
    <w:basedOn w:val="Normal"/>
    <w:uiPriority w:val="35"/>
    <w:pPr>
      <w:numPr>
        <w:numId w:val="9"/>
      </w:numPr>
    </w:pPr>
  </w:style>
  <w:style w:type="paragraph" w:customStyle="1" w:styleId="ListBulletLevel2">
    <w:name w:val="List Bullet (Level 2)"/>
    <w:basedOn w:val="Normal"/>
    <w:uiPriority w:val="35"/>
    <w:semiHidden/>
    <w:unhideWhenUsed/>
    <w:pPr>
      <w:numPr>
        <w:ilvl w:val="1"/>
        <w:numId w:val="9"/>
      </w:numPr>
    </w:pPr>
  </w:style>
  <w:style w:type="paragraph" w:customStyle="1" w:styleId="ListDash">
    <w:name w:val="List Dash"/>
    <w:basedOn w:val="Normal"/>
    <w:uiPriority w:val="35"/>
    <w:pPr>
      <w:numPr>
        <w:numId w:val="6"/>
      </w:numPr>
    </w:pPr>
  </w:style>
  <w:style w:type="paragraph" w:customStyle="1" w:styleId="ListDashLevel2">
    <w:name w:val="List Dash (Level 2)"/>
    <w:basedOn w:val="Normal"/>
    <w:uiPriority w:val="35"/>
    <w:semiHidden/>
    <w:unhideWhenUsed/>
    <w:pPr>
      <w:numPr>
        <w:ilvl w:val="1"/>
        <w:numId w:val="6"/>
      </w:numPr>
    </w:pPr>
  </w:style>
  <w:style w:type="paragraph" w:styleId="ListNumber">
    <w:name w:val="List Number"/>
    <w:basedOn w:val="Normal"/>
    <w:uiPriority w:val="35"/>
    <w:pPr>
      <w:numPr>
        <w:numId w:val="7"/>
      </w:numPr>
    </w:pPr>
  </w:style>
  <w:style w:type="paragraph" w:customStyle="1" w:styleId="ListNumberLevel2">
    <w:name w:val="List Number (Level 2)"/>
    <w:basedOn w:val="Normal"/>
    <w:uiPriority w:val="35"/>
    <w:pPr>
      <w:numPr>
        <w:ilvl w:val="1"/>
        <w:numId w:val="7"/>
      </w:numPr>
    </w:pPr>
  </w:style>
  <w:style w:type="paragraph" w:customStyle="1" w:styleId="ListNumberLevel3">
    <w:name w:val="List Number (Level 3)"/>
    <w:basedOn w:val="Normal"/>
    <w:uiPriority w:val="35"/>
    <w:pPr>
      <w:numPr>
        <w:ilvl w:val="2"/>
        <w:numId w:val="7"/>
      </w:numPr>
    </w:pPr>
  </w:style>
  <w:style w:type="paragraph" w:customStyle="1" w:styleId="ListNumberLevel4">
    <w:name w:val="List Number (Level 4)"/>
    <w:basedOn w:val="Normal"/>
    <w:uiPriority w:val="35"/>
    <w:pPr>
      <w:numPr>
        <w:ilvl w:val="3"/>
        <w:numId w:val="7"/>
      </w:numPr>
    </w:pPr>
  </w:style>
  <w:style w:type="paragraph" w:customStyle="1" w:styleId="Marking">
    <w:name w:val="Marking"/>
    <w:basedOn w:val="Normal"/>
    <w:semiHidden/>
    <w:rsid w:val="008F2A47"/>
    <w:pPr>
      <w:spacing w:after="240" w:line="240" w:lineRule="auto"/>
      <w:ind w:left="5102" w:right="-680"/>
      <w:contextualSpacing/>
      <w:jc w:val="left"/>
    </w:pPr>
    <w:rPr>
      <w:sz w:val="28"/>
      <w:lang w:val="en-IE"/>
    </w:rPr>
  </w:style>
  <w:style w:type="paragraph" w:customStyle="1" w:styleId="NextMeeting">
    <w:name w:val="NextMeeting"/>
    <w:basedOn w:val="Normal"/>
    <w:semiHidden/>
    <w:pPr>
      <w:spacing w:before="720" w:after="240"/>
      <w:jc w:val="center"/>
    </w:pPr>
    <w:rPr>
      <w:i/>
    </w:rPr>
  </w:style>
  <w:style w:type="paragraph" w:customStyle="1" w:styleId="NumPar1">
    <w:name w:val="NumPar 1"/>
    <w:basedOn w:val="Heading1"/>
    <w:uiPriority w:val="20"/>
    <w:qFormat/>
    <w:pPr>
      <w:keepNext w:val="0"/>
      <w:spacing w:before="0"/>
      <w:outlineLvl w:val="9"/>
    </w:pPr>
    <w:rPr>
      <w:b w:val="0"/>
    </w:rPr>
  </w:style>
  <w:style w:type="paragraph" w:customStyle="1" w:styleId="NumPar2">
    <w:name w:val="NumPar 2"/>
    <w:basedOn w:val="Heading2"/>
    <w:uiPriority w:val="20"/>
    <w:qFormat/>
    <w:pPr>
      <w:keepNext w:val="0"/>
      <w:spacing w:before="0"/>
      <w:outlineLvl w:val="9"/>
    </w:pPr>
    <w:rPr>
      <w:b w:val="0"/>
    </w:rPr>
  </w:style>
  <w:style w:type="paragraph" w:customStyle="1" w:styleId="NumPar3">
    <w:name w:val="NumPar 3"/>
    <w:basedOn w:val="Heading3"/>
    <w:uiPriority w:val="20"/>
    <w:qFormat/>
    <w:pPr>
      <w:keepNext w:val="0"/>
      <w:spacing w:before="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after="480"/>
      <w:ind w:left="1531" w:hanging="1531"/>
      <w:contextualSpacing/>
      <w:jc w:val="left"/>
    </w:pPr>
  </w:style>
  <w:style w:type="paragraph" w:customStyle="1" w:styleId="References">
    <w:name w:val="References"/>
    <w:basedOn w:val="Normal"/>
    <w:semiHidden/>
    <w:pPr>
      <w:spacing w:after="360" w:line="240" w:lineRule="auto"/>
      <w:ind w:left="5102" w:right="-567"/>
      <w:contextualSpacing/>
      <w:jc w:val="left"/>
    </w:pPr>
    <w:rPr>
      <w:sz w:val="2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semiHidden/>
    <w:pPr>
      <w:spacing w:after="480" w:line="288" w:lineRule="auto"/>
      <w:ind w:left="1531" w:hanging="1531"/>
      <w:contextualSpacing/>
    </w:pPr>
    <w:rPr>
      <w:b/>
    </w:rPr>
  </w:style>
  <w:style w:type="paragraph" w:customStyle="1" w:styleId="SubTitle1">
    <w:name w:val="SubTitle 1"/>
    <w:basedOn w:val="Normal"/>
    <w:next w:val="Normal"/>
    <w:uiPriority w:val="41"/>
    <w:qFormat/>
    <w:pPr>
      <w:spacing w:after="240"/>
      <w:jc w:val="center"/>
    </w:pPr>
    <w:rPr>
      <w:sz w:val="26"/>
    </w:rPr>
  </w:style>
  <w:style w:type="paragraph" w:customStyle="1" w:styleId="SubTitle2">
    <w:name w:val="SubTitle 2"/>
    <w:basedOn w:val="Normal"/>
    <w:next w:val="Normal"/>
    <w:uiPriority w:val="41"/>
    <w:qFormat/>
    <w:pPr>
      <w:pBdr>
        <w:top w:val="single" w:sz="8" w:space="20" w:color="004494"/>
      </w:pBdr>
      <w:spacing w:after="840"/>
      <w:jc w:val="center"/>
    </w:pPr>
    <w:rPr>
      <w:b/>
      <w:sz w:val="26"/>
    </w:rPr>
  </w:style>
  <w:style w:type="paragraph" w:customStyle="1" w:styleId="TableListBullet">
    <w:name w:val="Table List Bullet"/>
    <w:basedOn w:val="TableText"/>
    <w:uiPriority w:val="55"/>
    <w:pPr>
      <w:numPr>
        <w:numId w:val="3"/>
      </w:numPr>
    </w:pPr>
  </w:style>
  <w:style w:type="paragraph" w:customStyle="1" w:styleId="TableListBulletLevel2">
    <w:name w:val="Table List Bullet (Level 2)"/>
    <w:basedOn w:val="TableText"/>
    <w:uiPriority w:val="55"/>
    <w:semiHidden/>
    <w:unhideWhenUsed/>
    <w:pPr>
      <w:numPr>
        <w:ilvl w:val="1"/>
        <w:numId w:val="3"/>
      </w:numPr>
    </w:pPr>
  </w:style>
  <w:style w:type="paragraph" w:customStyle="1" w:styleId="TableListDash">
    <w:name w:val="Table List Dash"/>
    <w:basedOn w:val="TableText"/>
    <w:uiPriority w:val="55"/>
    <w:pPr>
      <w:numPr>
        <w:numId w:val="2"/>
      </w:numPr>
    </w:pPr>
  </w:style>
  <w:style w:type="paragraph" w:customStyle="1" w:styleId="TableListDashLevel2">
    <w:name w:val="Table List Dash (Level 2)"/>
    <w:basedOn w:val="TableText"/>
    <w:uiPriority w:val="55"/>
    <w:semiHidden/>
    <w:unhideWhenUsed/>
    <w:pPr>
      <w:numPr>
        <w:ilvl w:val="1"/>
        <w:numId w:val="2"/>
      </w:numPr>
    </w:pPr>
  </w:style>
  <w:style w:type="paragraph" w:customStyle="1" w:styleId="TableListNumber">
    <w:name w:val="Table List Number"/>
    <w:basedOn w:val="TableText"/>
    <w:uiPriority w:val="55"/>
    <w:pPr>
      <w:numPr>
        <w:numId w:val="1"/>
      </w:numPr>
    </w:pPr>
  </w:style>
  <w:style w:type="paragraph" w:customStyle="1" w:styleId="TableListNumberLevel2">
    <w:name w:val="Table List Number (Level 2)"/>
    <w:basedOn w:val="TableText"/>
    <w:uiPriority w:val="55"/>
    <w:semiHidden/>
    <w:unhideWhenUsed/>
    <w:pPr>
      <w:numPr>
        <w:ilvl w:val="1"/>
        <w:numId w:val="1"/>
      </w:numPr>
    </w:pPr>
  </w:style>
  <w:style w:type="paragraph" w:customStyle="1" w:styleId="TableListNumberLevel3">
    <w:name w:val="Table List Number (Level 3)"/>
    <w:basedOn w:val="TableText"/>
    <w:uiPriority w:val="55"/>
    <w:semiHidden/>
    <w:unhideWhenUsed/>
    <w:pPr>
      <w:numPr>
        <w:ilvl w:val="2"/>
        <w:numId w:val="1"/>
      </w:numPr>
    </w:pPr>
  </w:style>
  <w:style w:type="paragraph" w:customStyle="1" w:styleId="TableListNumberLevel4">
    <w:name w:val="Table List Number (Level 4)"/>
    <w:basedOn w:val="TableText"/>
    <w:uiPriority w:val="55"/>
    <w:semiHidden/>
    <w:unhideWhenUsed/>
    <w:pPr>
      <w:numPr>
        <w:ilvl w:val="3"/>
        <w:numId w:val="1"/>
      </w:numPr>
    </w:pPr>
  </w:style>
  <w:style w:type="paragraph" w:customStyle="1" w:styleId="TableSource">
    <w:name w:val="Table Source"/>
    <w:basedOn w:val="Normal"/>
    <w:next w:val="Normal"/>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styleId="Title">
    <w:name w:val="Title"/>
    <w:basedOn w:val="Normal"/>
    <w:next w:val="SubTitle1"/>
    <w:uiPriority w:val="40"/>
    <w:qFormat/>
    <w:pPr>
      <w:spacing w:before="720" w:after="240"/>
      <w:jc w:val="center"/>
    </w:pPr>
    <w:rPr>
      <w:b/>
      <w:kern w:val="28"/>
      <w:sz w:val="32"/>
    </w:rPr>
  </w:style>
  <w:style w:type="paragraph" w:styleId="TOC1">
    <w:name w:val="toc 1"/>
    <w:basedOn w:val="Normal"/>
    <w:next w:val="Normal"/>
    <w:semiHidden/>
    <w:pPr>
      <w:tabs>
        <w:tab w:val="left" w:pos="482"/>
        <w:tab w:val="right" w:leader="dot" w:pos="8640"/>
      </w:tabs>
      <w:spacing w:before="120" w:after="120" w:line="240" w:lineRule="auto"/>
      <w:ind w:left="482" w:right="720" w:hanging="482"/>
    </w:pPr>
  </w:style>
  <w:style w:type="paragraph" w:styleId="TOC2">
    <w:name w:val="toc 2"/>
    <w:basedOn w:val="Normal"/>
    <w:next w:val="Normal"/>
    <w:semiHidden/>
    <w:pPr>
      <w:tabs>
        <w:tab w:val="left" w:pos="1077"/>
        <w:tab w:val="right" w:leader="dot" w:pos="8640"/>
      </w:tabs>
      <w:spacing w:before="60" w:after="60" w:line="240" w:lineRule="auto"/>
      <w:ind w:left="1077" w:right="720" w:hanging="595"/>
    </w:pPr>
    <w:rPr>
      <w:noProof/>
    </w:rPr>
  </w:style>
  <w:style w:type="paragraph" w:styleId="TOC3">
    <w:name w:val="toc 3"/>
    <w:basedOn w:val="Normal"/>
    <w:next w:val="Normal"/>
    <w:semiHidden/>
    <w:pPr>
      <w:tabs>
        <w:tab w:val="left" w:pos="1916"/>
        <w:tab w:val="right" w:leader="dot" w:pos="8640"/>
      </w:tabs>
      <w:spacing w:before="60" w:after="60" w:line="240" w:lineRule="auto"/>
      <w:ind w:left="1916" w:right="720" w:hanging="839"/>
    </w:pPr>
  </w:style>
  <w:style w:type="paragraph" w:styleId="TOC4">
    <w:name w:val="toc 4"/>
    <w:basedOn w:val="Normal"/>
    <w:next w:val="Normal"/>
    <w:semiHidden/>
    <w:pPr>
      <w:tabs>
        <w:tab w:val="left" w:pos="2880"/>
        <w:tab w:val="right" w:leader="dot" w:pos="8640"/>
      </w:tabs>
      <w:spacing w:before="60" w:after="60" w:line="240" w:lineRule="auto"/>
      <w:ind w:left="2880" w:right="720" w:hanging="964"/>
    </w:pPr>
    <w:rPr>
      <w:noProof/>
    </w:rPr>
  </w:style>
  <w:style w:type="paragraph" w:styleId="TOC5">
    <w:name w:val="toc 5"/>
    <w:basedOn w:val="Normal"/>
    <w:next w:val="Normal"/>
    <w:semiHidden/>
    <w:pPr>
      <w:tabs>
        <w:tab w:val="right" w:leader="dot" w:pos="8640"/>
      </w:tabs>
      <w:spacing w:before="240" w:after="120" w:line="240" w:lineRule="auto"/>
      <w:ind w:right="720"/>
    </w:pPr>
    <w:rPr>
      <w:caps/>
    </w:rPr>
  </w:style>
  <w:style w:type="paragraph" w:styleId="TOC6">
    <w:name w:val="toc 6"/>
    <w:basedOn w:val="Normal"/>
    <w:next w:val="Normal"/>
    <w:semiHidden/>
    <w:pPr>
      <w:tabs>
        <w:tab w:val="right" w:leader="dot" w:pos="8640"/>
        <w:tab w:val="left" w:pos="2880"/>
      </w:tabs>
      <w:spacing w:before="120" w:after="120" w:line="240" w:lineRule="auto"/>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after="240"/>
      <w:jc w:val="center"/>
    </w:pPr>
    <w:rPr>
      <w:rFonts w:ascii="Times New Roman Bold" w:hAnsi="Times New Roman Bold"/>
      <w:b/>
      <w:caps/>
    </w:rPr>
  </w:style>
  <w:style w:type="paragraph" w:customStyle="1" w:styleId="ZCom">
    <w:name w:val="Z_Com"/>
    <w:basedOn w:val="Normal"/>
    <w:next w:val="ZDGName"/>
    <w:semiHidden/>
    <w:pPr>
      <w:widowControl w:val="0"/>
      <w:spacing w:before="90" w:after="0" w:line="240" w:lineRule="auto"/>
      <w:ind w:right="85"/>
      <w:jc w:val="left"/>
    </w:pPr>
  </w:style>
  <w:style w:type="paragraph" w:customStyle="1" w:styleId="ZDGName">
    <w:name w:val="Z_DGName"/>
    <w:basedOn w:val="Normal"/>
    <w:semiHidden/>
    <w:pPr>
      <w:widowControl w:val="0"/>
      <w:spacing w:after="0" w:line="240" w:lineRule="auto"/>
      <w:ind w:right="85"/>
      <w:jc w:val="left"/>
    </w:pPr>
    <w:rPr>
      <w:sz w:val="16"/>
    </w:rPr>
  </w:style>
  <w:style w:type="paragraph" w:customStyle="1" w:styleId="ZFlag">
    <w:name w:val="Z_Flag"/>
    <w:basedOn w:val="Normal"/>
    <w:next w:val="Normal"/>
    <w:semiHidden/>
    <w:pPr>
      <w:widowControl w:val="0"/>
      <w:spacing w:after="0" w:line="240" w:lineRule="auto"/>
      <w:ind w:right="85"/>
    </w:pPr>
  </w:style>
  <w:style w:type="paragraph" w:styleId="Header">
    <w:name w:val="header"/>
    <w:basedOn w:val="Normal"/>
    <w:link w:val="HeaderChar"/>
    <w:semiHidden/>
    <w:pPr>
      <w:tabs>
        <w:tab w:val="center" w:pos="4150"/>
        <w:tab w:val="right" w:pos="8306"/>
      </w:tabs>
      <w:spacing w:after="0" w:line="240" w:lineRule="auto"/>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xecutiveSummaryTable">
    <w:name w:val="Executive Summary Table"/>
    <w:semiHidden/>
    <w:pPr>
      <w:spacing w:after="180"/>
    </w:pPr>
    <w:tblPr>
      <w:tblStyleRowBandSize w:val="1"/>
      <w:tblStyleColBandSize w:val="1"/>
      <w:tblInd w:w="0" w:type="dxa"/>
      <w:tblBorders>
        <w:top w:val="single" w:sz="6" w:space="0" w:color="004494"/>
        <w:left w:val="single" w:sz="6" w:space="0" w:color="004494"/>
        <w:bottom w:val="single" w:sz="6" w:space="0" w:color="004494"/>
        <w:right w:val="single" w:sz="6" w:space="0" w:color="004494"/>
        <w:insideH w:val="single" w:sz="6" w:space="0" w:color="004494"/>
        <w:insideV w:val="single" w:sz="6" w:space="0" w:color="004494"/>
      </w:tblBorders>
      <w:tblCellMar>
        <w:top w:w="0" w:type="dxa"/>
        <w:left w:w="108" w:type="dxa"/>
        <w:bottom w:w="0" w:type="dxa"/>
        <w:right w:w="108" w:type="dxa"/>
      </w:tblCellMar>
    </w:tblPr>
    <w:tblStylePr w:type="firstCol">
      <w:tblPr/>
      <w:tcPr>
        <w:shd w:val="clear" w:color="auto" w:fill="004494"/>
      </w:tc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style>
  <w:style w:type="table" w:customStyle="1" w:styleId="TableLetterhead">
    <w:name w:val="Table Letterhead"/>
    <w:basedOn w:val="TableNormal"/>
    <w:semiHidden/>
    <w:tblPr>
      <w:tblCellMar>
        <w:left w:w="0" w:type="dxa"/>
        <w:bottom w:w="340" w:type="dxa"/>
        <w:right w:w="0" w:type="dxa"/>
      </w:tblCellMar>
    </w:tblPr>
  </w:style>
  <w:style w:type="paragraph" w:styleId="ListParagraph">
    <w:name w:val="List Paragraph"/>
    <w:basedOn w:val="Normal"/>
    <w:uiPriority w:val="34"/>
    <w:qFormat/>
    <w:rsid w:val="000A3765"/>
    <w:pPr>
      <w:spacing w:after="160" w:line="259" w:lineRule="auto"/>
      <w:ind w:left="720"/>
      <w:contextualSpacing/>
      <w:jc w:val="left"/>
    </w:pPr>
    <w:rPr>
      <w:rFonts w:asciiTheme="minorHAnsi" w:eastAsiaTheme="minorHAnsi" w:hAnsiTheme="minorHAnsi" w:cstheme="minorBidi"/>
      <w:sz w:val="22"/>
      <w:szCs w:val="22"/>
      <w:lang w:val="en-US" w:eastAsia="en-US"/>
    </w:rPr>
  </w:style>
  <w:style w:type="paragraph" w:styleId="Revision">
    <w:name w:val="Revision"/>
    <w:hidden/>
    <w:uiPriority w:val="99"/>
    <w:semiHidden/>
    <w:rsid w:val="00826DDD"/>
  </w:style>
  <w:style w:type="character" w:styleId="CommentReference">
    <w:name w:val="annotation reference"/>
    <w:basedOn w:val="DefaultParagraphFont"/>
    <w:uiPriority w:val="99"/>
    <w:semiHidden/>
    <w:rsid w:val="00983DF3"/>
    <w:rPr>
      <w:sz w:val="16"/>
      <w:szCs w:val="16"/>
    </w:rPr>
  </w:style>
  <w:style w:type="paragraph" w:styleId="CommentText">
    <w:name w:val="annotation text"/>
    <w:basedOn w:val="Normal"/>
    <w:link w:val="CommentTextChar"/>
    <w:uiPriority w:val="99"/>
    <w:semiHidden/>
    <w:rsid w:val="00983DF3"/>
    <w:pPr>
      <w:spacing w:line="240" w:lineRule="auto"/>
    </w:pPr>
    <w:rPr>
      <w:sz w:val="20"/>
    </w:rPr>
  </w:style>
  <w:style w:type="character" w:customStyle="1" w:styleId="CommentTextChar">
    <w:name w:val="Comment Text Char"/>
    <w:basedOn w:val="DefaultParagraphFont"/>
    <w:link w:val="CommentText"/>
    <w:uiPriority w:val="99"/>
    <w:semiHidden/>
    <w:rsid w:val="00983DF3"/>
    <w:rPr>
      <w:sz w:val="20"/>
    </w:rPr>
  </w:style>
  <w:style w:type="paragraph" w:styleId="CommentSubject">
    <w:name w:val="annotation subject"/>
    <w:basedOn w:val="CommentText"/>
    <w:next w:val="CommentText"/>
    <w:link w:val="CommentSubjectChar"/>
    <w:uiPriority w:val="99"/>
    <w:semiHidden/>
    <w:rsid w:val="00983DF3"/>
    <w:rPr>
      <w:b/>
      <w:bCs/>
    </w:rPr>
  </w:style>
  <w:style w:type="character" w:customStyle="1" w:styleId="CommentSubjectChar">
    <w:name w:val="Comment Subject Char"/>
    <w:basedOn w:val="CommentTextChar"/>
    <w:link w:val="CommentSubject"/>
    <w:uiPriority w:val="99"/>
    <w:semiHidden/>
    <w:rsid w:val="00983DF3"/>
    <w:rPr>
      <w:b/>
      <w:bCs/>
      <w:sz w:val="20"/>
    </w:rPr>
  </w:style>
  <w:style w:type="character" w:styleId="Hyperlink">
    <w:name w:val="Hyperlink"/>
    <w:basedOn w:val="DefaultParagraphFont"/>
    <w:uiPriority w:val="99"/>
    <w:semiHidden/>
    <w:rsid w:val="004512CD"/>
    <w:rPr>
      <w:color w:val="467886" w:themeColor="hyperlink"/>
      <w:u w:val="single"/>
    </w:rPr>
  </w:style>
  <w:style w:type="character" w:styleId="UnresolvedMention">
    <w:name w:val="Unresolved Mention"/>
    <w:basedOn w:val="DefaultParagraphFont"/>
    <w:uiPriority w:val="99"/>
    <w:semiHidden/>
    <w:unhideWhenUsed/>
    <w:rsid w:val="0045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3127">
      <w:bodyDiv w:val="1"/>
      <w:marLeft w:val="0"/>
      <w:marRight w:val="0"/>
      <w:marTop w:val="0"/>
      <w:marBottom w:val="0"/>
      <w:divBdr>
        <w:top w:val="none" w:sz="0" w:space="0" w:color="auto"/>
        <w:left w:val="none" w:sz="0" w:space="0" w:color="auto"/>
        <w:bottom w:val="none" w:sz="0" w:space="0" w:color="auto"/>
        <w:right w:val="none" w:sz="0" w:space="0" w:color="auto"/>
      </w:divBdr>
    </w:div>
    <w:div w:id="340283750">
      <w:bodyDiv w:val="1"/>
      <w:marLeft w:val="0"/>
      <w:marRight w:val="0"/>
      <w:marTop w:val="0"/>
      <w:marBottom w:val="0"/>
      <w:divBdr>
        <w:top w:val="none" w:sz="0" w:space="0" w:color="auto"/>
        <w:left w:val="none" w:sz="0" w:space="0" w:color="auto"/>
        <w:bottom w:val="none" w:sz="0" w:space="0" w:color="auto"/>
        <w:right w:val="none" w:sz="0" w:space="0" w:color="auto"/>
      </w:divBdr>
    </w:div>
    <w:div w:id="601764159">
      <w:bodyDiv w:val="1"/>
      <w:marLeft w:val="0"/>
      <w:marRight w:val="0"/>
      <w:marTop w:val="0"/>
      <w:marBottom w:val="0"/>
      <w:divBdr>
        <w:top w:val="none" w:sz="0" w:space="0" w:color="auto"/>
        <w:left w:val="none" w:sz="0" w:space="0" w:color="auto"/>
        <w:bottom w:val="none" w:sz="0" w:space="0" w:color="auto"/>
        <w:right w:val="none" w:sz="0" w:space="0" w:color="auto"/>
      </w:divBdr>
    </w:div>
    <w:div w:id="661391538">
      <w:bodyDiv w:val="1"/>
      <w:marLeft w:val="0"/>
      <w:marRight w:val="0"/>
      <w:marTop w:val="0"/>
      <w:marBottom w:val="0"/>
      <w:divBdr>
        <w:top w:val="none" w:sz="0" w:space="0" w:color="auto"/>
        <w:left w:val="none" w:sz="0" w:space="0" w:color="auto"/>
        <w:bottom w:val="none" w:sz="0" w:space="0" w:color="auto"/>
        <w:right w:val="none" w:sz="0" w:space="0" w:color="auto"/>
      </w:divBdr>
    </w:div>
    <w:div w:id="1070538603">
      <w:bodyDiv w:val="1"/>
      <w:marLeft w:val="0"/>
      <w:marRight w:val="0"/>
      <w:marTop w:val="0"/>
      <w:marBottom w:val="0"/>
      <w:divBdr>
        <w:top w:val="none" w:sz="0" w:space="0" w:color="auto"/>
        <w:left w:val="none" w:sz="0" w:space="0" w:color="auto"/>
        <w:bottom w:val="none" w:sz="0" w:space="0" w:color="auto"/>
        <w:right w:val="none" w:sz="0" w:space="0" w:color="auto"/>
      </w:divBdr>
    </w:div>
    <w:div w:id="1154836851">
      <w:bodyDiv w:val="1"/>
      <w:marLeft w:val="0"/>
      <w:marRight w:val="0"/>
      <w:marTop w:val="0"/>
      <w:marBottom w:val="0"/>
      <w:divBdr>
        <w:top w:val="none" w:sz="0" w:space="0" w:color="auto"/>
        <w:left w:val="none" w:sz="0" w:space="0" w:color="auto"/>
        <w:bottom w:val="none" w:sz="0" w:space="0" w:color="auto"/>
        <w:right w:val="none" w:sz="0" w:space="0" w:color="auto"/>
      </w:divBdr>
    </w:div>
    <w:div w:id="1165121323">
      <w:bodyDiv w:val="1"/>
      <w:marLeft w:val="0"/>
      <w:marRight w:val="0"/>
      <w:marTop w:val="0"/>
      <w:marBottom w:val="0"/>
      <w:divBdr>
        <w:top w:val="none" w:sz="0" w:space="0" w:color="auto"/>
        <w:left w:val="none" w:sz="0" w:space="0" w:color="auto"/>
        <w:bottom w:val="none" w:sz="0" w:space="0" w:color="auto"/>
        <w:right w:val="none" w:sz="0" w:space="0" w:color="auto"/>
      </w:divBdr>
    </w:div>
    <w:div w:id="1278289574">
      <w:bodyDiv w:val="1"/>
      <w:marLeft w:val="0"/>
      <w:marRight w:val="0"/>
      <w:marTop w:val="0"/>
      <w:marBottom w:val="0"/>
      <w:divBdr>
        <w:top w:val="none" w:sz="0" w:space="0" w:color="auto"/>
        <w:left w:val="none" w:sz="0" w:space="0" w:color="auto"/>
        <w:bottom w:val="none" w:sz="0" w:space="0" w:color="auto"/>
        <w:right w:val="none" w:sz="0" w:space="0" w:color="auto"/>
      </w:divBdr>
    </w:div>
    <w:div w:id="1500661127">
      <w:bodyDiv w:val="1"/>
      <w:marLeft w:val="0"/>
      <w:marRight w:val="0"/>
      <w:marTop w:val="0"/>
      <w:marBottom w:val="0"/>
      <w:divBdr>
        <w:top w:val="none" w:sz="0" w:space="0" w:color="auto"/>
        <w:left w:val="none" w:sz="0" w:space="0" w:color="auto"/>
        <w:bottom w:val="none" w:sz="0" w:space="0" w:color="auto"/>
        <w:right w:val="none" w:sz="0" w:space="0" w:color="auto"/>
      </w:divBdr>
    </w:div>
    <w:div w:id="1560479133">
      <w:bodyDiv w:val="1"/>
      <w:marLeft w:val="0"/>
      <w:marRight w:val="0"/>
      <w:marTop w:val="0"/>
      <w:marBottom w:val="0"/>
      <w:divBdr>
        <w:top w:val="none" w:sz="0" w:space="0" w:color="auto"/>
        <w:left w:val="none" w:sz="0" w:space="0" w:color="auto"/>
        <w:bottom w:val="none" w:sz="0" w:space="0" w:color="auto"/>
        <w:right w:val="none" w:sz="0" w:space="0" w:color="auto"/>
      </w:divBdr>
    </w:div>
    <w:div w:id="1640497486">
      <w:bodyDiv w:val="1"/>
      <w:marLeft w:val="0"/>
      <w:marRight w:val="0"/>
      <w:marTop w:val="0"/>
      <w:marBottom w:val="0"/>
      <w:divBdr>
        <w:top w:val="none" w:sz="0" w:space="0" w:color="auto"/>
        <w:left w:val="none" w:sz="0" w:space="0" w:color="auto"/>
        <w:bottom w:val="none" w:sz="0" w:space="0" w:color="auto"/>
        <w:right w:val="none" w:sz="0" w:space="0" w:color="auto"/>
      </w:divBdr>
    </w:div>
    <w:div w:id="1684042929">
      <w:bodyDiv w:val="1"/>
      <w:marLeft w:val="0"/>
      <w:marRight w:val="0"/>
      <w:marTop w:val="0"/>
      <w:marBottom w:val="0"/>
      <w:divBdr>
        <w:top w:val="none" w:sz="0" w:space="0" w:color="auto"/>
        <w:left w:val="none" w:sz="0" w:space="0" w:color="auto"/>
        <w:bottom w:val="none" w:sz="0" w:space="0" w:color="auto"/>
        <w:right w:val="none" w:sz="0" w:space="0" w:color="auto"/>
      </w:divBdr>
    </w:div>
    <w:div w:id="1686320368">
      <w:bodyDiv w:val="1"/>
      <w:marLeft w:val="0"/>
      <w:marRight w:val="0"/>
      <w:marTop w:val="0"/>
      <w:marBottom w:val="0"/>
      <w:divBdr>
        <w:top w:val="none" w:sz="0" w:space="0" w:color="auto"/>
        <w:left w:val="none" w:sz="0" w:space="0" w:color="auto"/>
        <w:bottom w:val="none" w:sz="0" w:space="0" w:color="auto"/>
        <w:right w:val="none" w:sz="0" w:space="0" w:color="auto"/>
      </w:divBdr>
    </w:div>
    <w:div w:id="1724863177">
      <w:bodyDiv w:val="1"/>
      <w:marLeft w:val="0"/>
      <w:marRight w:val="0"/>
      <w:marTop w:val="0"/>
      <w:marBottom w:val="0"/>
      <w:divBdr>
        <w:top w:val="none" w:sz="0" w:space="0" w:color="auto"/>
        <w:left w:val="none" w:sz="0" w:space="0" w:color="auto"/>
        <w:bottom w:val="none" w:sz="0" w:space="0" w:color="auto"/>
        <w:right w:val="none" w:sz="0" w:space="0" w:color="auto"/>
      </w:divBdr>
    </w:div>
    <w:div w:id="1904027807">
      <w:bodyDiv w:val="1"/>
      <w:marLeft w:val="0"/>
      <w:marRight w:val="0"/>
      <w:marTop w:val="0"/>
      <w:marBottom w:val="0"/>
      <w:divBdr>
        <w:top w:val="none" w:sz="0" w:space="0" w:color="auto"/>
        <w:left w:val="none" w:sz="0" w:space="0" w:color="auto"/>
        <w:bottom w:val="none" w:sz="0" w:space="0" w:color="auto"/>
        <w:right w:val="none" w:sz="0" w:space="0" w:color="auto"/>
      </w:divBdr>
    </w:div>
    <w:div w:id="2028864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Eurolook.dotm</Template>
  <TotalTime>2</TotalTime>
  <Pages>2</Pages>
  <Words>416</Words>
  <Characters>2528</Characters>
  <Application>Microsoft Office Word</Application>
  <DocSecurity>0</DocSecurity>
  <PresentationFormat>Microsoft Word 14.0</PresentationFormat>
  <Lines>49</Lines>
  <Paragraphs>19</Paragraphs>
  <ScaleCrop>true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DEWAELE Janne (JUST)</dc:creator>
  <cp:keywords/>
  <dc:description/>
  <cp:lastModifiedBy>VLASAKOVA Katerina (JUST)</cp:lastModifiedBy>
  <cp:revision>3</cp:revision>
  <dcterms:created xsi:type="dcterms:W3CDTF">2026-06-04T14:55:00Z</dcterms:created>
  <dcterms:modified xsi:type="dcterms:W3CDTF">2026-06-08T16:07:00Z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2025-12-02T16:25:46Z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2392ab92-dadf-4380-99a3-f67bf229c020</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ies>
</file>