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BF202" w14:textId="21A7620C" w:rsidR="00136457" w:rsidRPr="00136457" w:rsidRDefault="00136457" w:rsidP="00136457">
      <w:pPr>
        <w:pStyle w:val="ZDGName"/>
        <w:jc w:val="center"/>
        <w:rPr>
          <w:b/>
          <w:sz w:val="22"/>
          <w:szCs w:val="22"/>
        </w:rPr>
      </w:pPr>
      <w:r>
        <w:rPr>
          <w:b/>
          <w:sz w:val="22"/>
        </w:rPr>
        <w:t>Id-Direttorat Ġenerali għan-Netw</w:t>
      </w:r>
      <w:r w:rsidR="00746378">
        <w:rPr>
          <w:b/>
          <w:sz w:val="22"/>
        </w:rPr>
        <w:t>o</w:t>
      </w:r>
      <w:r>
        <w:rPr>
          <w:b/>
          <w:sz w:val="22"/>
        </w:rPr>
        <w:t>rks, il-Kontenut u t-Teknoloġija tal-Komunikazzjoni (CNECT)</w:t>
      </w:r>
    </w:p>
    <w:p w14:paraId="34301091" w14:textId="77777777" w:rsidR="00136457" w:rsidRPr="00136457" w:rsidRDefault="00136457" w:rsidP="00136457">
      <w:pPr>
        <w:pStyle w:val="ZDGName"/>
        <w:rPr>
          <w:b/>
          <w:sz w:val="22"/>
          <w:szCs w:val="22"/>
        </w:rPr>
      </w:pPr>
    </w:p>
    <w:p w14:paraId="32F85C59" w14:textId="77777777" w:rsidR="00136457" w:rsidRDefault="00136457" w:rsidP="00136457">
      <w:pPr>
        <w:pStyle w:val="ZDGName"/>
        <w:jc w:val="center"/>
        <w:rPr>
          <w:sz w:val="22"/>
          <w:szCs w:val="22"/>
        </w:rPr>
      </w:pPr>
      <w:r>
        <w:rPr>
          <w:sz w:val="22"/>
        </w:rPr>
        <w:t>Pubblikazzjoni ta’ post vakanti għall-kariga ta’ Direttur “Eċċellenza Diġitali u Infrastruttura tax-Xjenza” (Grad AD14)</w:t>
      </w:r>
    </w:p>
    <w:p w14:paraId="7CFB9BB8" w14:textId="77777777" w:rsidR="00136457" w:rsidRDefault="00136457" w:rsidP="00136457">
      <w:pPr>
        <w:pStyle w:val="ZDGName"/>
        <w:jc w:val="center"/>
        <w:rPr>
          <w:sz w:val="22"/>
          <w:szCs w:val="22"/>
        </w:rPr>
      </w:pPr>
    </w:p>
    <w:p w14:paraId="5B91D66E" w14:textId="77777777" w:rsidR="00136457" w:rsidRDefault="00136457" w:rsidP="00136457">
      <w:pPr>
        <w:spacing w:after="2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(l-Artikolu 29(2) tar-Regolamenti tal-Persunal)</w:t>
      </w:r>
    </w:p>
    <w:p w14:paraId="04DC2C15" w14:textId="77777777" w:rsidR="00136457" w:rsidRDefault="00136457" w:rsidP="00136457">
      <w:pPr>
        <w:spacing w:after="2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COM/2023/10440</w:t>
      </w:r>
    </w:p>
    <w:p w14:paraId="7BA4D778" w14:textId="77777777" w:rsidR="008649AA" w:rsidRPr="007915CB" w:rsidRDefault="008649AA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</w:p>
    <w:p w14:paraId="24A227B3" w14:textId="76E649A9" w:rsidR="001F08A9" w:rsidRPr="007915CB" w:rsidRDefault="001F08A9" w:rsidP="003542EC">
      <w:pPr>
        <w:spacing w:after="24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Min aħna?</w:t>
      </w:r>
    </w:p>
    <w:p w14:paraId="7E648B60" w14:textId="77777777" w:rsidR="007915CB" w:rsidRPr="007915CB" w:rsidRDefault="007915CB" w:rsidP="007915CB">
      <w:p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Id-DĠ CONNECT jappoġġja t-trasformazzjoni diġitali tal-ekonomija u tas-soċjetà tagħna u jikkonċepixxi u jimplimenta l-politiki meħtieġa biex jitrawwem is-suq intern u biex l-Ewropa tkun lesta għall-era diġitali. L-implimentazzjoni tal-attivitajiet tad-DĠ hija bbażata fuq kooperazzjoni bidirezzjonali mal-partijiet interessati kollha (in-negozju, l-akkademja, l-organizzazzjonijiet pubbliċi, il-partijiet ikkonċernati, iċ-ċittadini). Id-DĠ jippromwovi wkoll b’mod attiv kollaborazzjoni trażversali fi ħdan id-DĠ u madwar il-Kummissjoni. </w:t>
      </w:r>
    </w:p>
    <w:p w14:paraId="7243E7D8" w14:textId="54A2521B" w:rsidR="007915CB" w:rsidRPr="007915CB" w:rsidRDefault="007915CB" w:rsidP="007915CB">
      <w:p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L-objettiv tad-Direttorat C “</w:t>
      </w:r>
      <w:r>
        <w:rPr>
          <w:rFonts w:ascii="Times New Roman" w:hAnsi="Times New Roman"/>
          <w:shd w:val="clear" w:color="auto" w:fill="FFFFFF"/>
        </w:rPr>
        <w:t>Eċċellenza Diġitali u Infrastruttura tax-Xjenza</w:t>
      </w:r>
      <w:r>
        <w:rPr>
          <w:rFonts w:ascii="Times New Roman" w:hAnsi="Times New Roman"/>
        </w:rPr>
        <w:t xml:space="preserve">” huwa li jiżgura t-tmexxija fit-Teknoloġiji u l-Infrastrutturi tal-ICT futuri, jappoġġa l-użu ulterjuri u l-użu fuq skala kbira tagħhom, u jistimula l-ħolqien ta’ għadd kbir ta’ applikazzjonijiet xjentifiċi, industrijali u soċjetali li jħallu impatt. Id-Direttorat huwa responsabbli għall-attivitajiet li ġejjin: Huwa jmexxi u jikkoordina l-implimentazzjoni tal-inizjattiva </w:t>
      </w:r>
      <w:hyperlink r:id="rId11" w:history="1">
        <w:r>
          <w:rPr>
            <w:rStyle w:val="Hyperlink"/>
            <w:rFonts w:ascii="Times New Roman" w:hAnsi="Times New Roman"/>
          </w:rPr>
          <w:t>Destination Earth</w:t>
        </w:r>
      </w:hyperlink>
      <w:r>
        <w:rPr>
          <w:rFonts w:ascii="Times New Roman" w:hAnsi="Times New Roman"/>
        </w:rPr>
        <w:t xml:space="preserve">. </w:t>
      </w:r>
      <w:r>
        <w:t>J</w:t>
      </w:r>
      <w:r>
        <w:rPr>
          <w:rFonts w:ascii="Times New Roman" w:hAnsi="Times New Roman"/>
        </w:rPr>
        <w:t>aħdem ukoll lejn l-istabbiliment tal-</w:t>
      </w:r>
      <w:hyperlink r:id="rId12" w:history="1">
        <w:r>
          <w:rPr>
            <w:rStyle w:val="Hyperlink"/>
            <w:rFonts w:ascii="Times New Roman" w:hAnsi="Times New Roman"/>
          </w:rPr>
          <w:t>Cloud Ewropew tax-Xjenza Miftuħa</w:t>
        </w:r>
      </w:hyperlink>
      <w:r>
        <w:rPr>
          <w:rFonts w:ascii="Times New Roman" w:hAnsi="Times New Roman"/>
        </w:rPr>
        <w:t xml:space="preserve"> (EOSC). Id-Direttorat qed jikkoordina u jimmonitorja wkoll l-iżvilupp u l-iskjerament ta’ </w:t>
      </w:r>
      <w:hyperlink r:id="rId13" w:history="1">
        <w:r>
          <w:rPr>
            <w:rStyle w:val="Hyperlink"/>
            <w:rFonts w:ascii="Times New Roman" w:hAnsi="Times New Roman"/>
          </w:rPr>
          <w:t>computing ta’ prestazzjoni għolja, kompjuters quantum</w:t>
        </w:r>
      </w:hyperlink>
      <w:r>
        <w:rPr>
          <w:rFonts w:ascii="Times New Roman" w:hAnsi="Times New Roman"/>
        </w:rPr>
        <w:t xml:space="preserve"> u komunikazzjoni, kif ukoll infrastrutturi tad-</w:t>
      </w:r>
      <w:r>
        <w:rPr>
          <w:rFonts w:ascii="Times New Roman" w:hAnsi="Times New Roman"/>
          <w:i/>
          <w:iCs/>
        </w:rPr>
        <w:t>data</w:t>
      </w:r>
      <w:r>
        <w:rPr>
          <w:rFonts w:ascii="Times New Roman" w:hAnsi="Times New Roman"/>
        </w:rPr>
        <w:t xml:space="preserve"> (fost oħrajn jissorvelja l-Impriża Konġunta </w:t>
      </w:r>
      <w:hyperlink r:id="rId14" w:history="1">
        <w:r>
          <w:rPr>
            <w:rStyle w:val="Hyperlink"/>
            <w:rFonts w:ascii="Times New Roman" w:hAnsi="Times New Roman"/>
          </w:rPr>
          <w:t>EuroHPC</w:t>
        </w:r>
      </w:hyperlink>
      <w:r>
        <w:rPr>
          <w:rFonts w:ascii="Times New Roman" w:hAnsi="Times New Roman"/>
        </w:rPr>
        <w:t xml:space="preserve"> u jappoġġa </w:t>
      </w:r>
      <w:hyperlink r:id="rId15" w:history="1">
        <w:r>
          <w:rPr>
            <w:rStyle w:val="Hyperlink"/>
            <w:rFonts w:ascii="Times New Roman" w:hAnsi="Times New Roman"/>
          </w:rPr>
          <w:t>l-inizjattiva EuroQCI</w:t>
        </w:r>
      </w:hyperlink>
      <w:r>
        <w:rPr>
          <w:rStyle w:val="Hyperlink"/>
          <w:rFonts w:ascii="Times New Roman" w:hAnsi="Times New Roman"/>
        </w:rPr>
        <w:t>).</w:t>
      </w:r>
      <w:r>
        <w:rPr>
          <w:rFonts w:ascii="Times New Roman" w:hAnsi="Times New Roman"/>
        </w:rPr>
        <w:t xml:space="preserve"> Id-Direttorat jiżviluppa wkoll tewmin diġitali ta’ pjattaformi urbani li jipprovdu soluzzjonijiet u servizzi diġitali intelliġenti (ankrati fil-moviment living-in.eu). Fl-aħħar nett, huwa inkarigat ukoll mill-</w:t>
      </w:r>
      <w:hyperlink r:id="rId16" w:history="1">
        <w:r>
          <w:rPr>
            <w:rStyle w:val="Hyperlink"/>
            <w:rFonts w:ascii="Times New Roman" w:hAnsi="Times New Roman"/>
          </w:rPr>
          <w:t>Programm Ewlieni tat-Teknoloġiji Futuri u Emerġenti (FET)</w:t>
        </w:r>
      </w:hyperlink>
      <w:r>
        <w:rPr>
          <w:rFonts w:ascii="Times New Roman" w:hAnsi="Times New Roman"/>
        </w:rPr>
        <w:t xml:space="preserve"> li jinkludi l-Proġett tal-Moħħ tal-Bniedem, it-Teknoloġiji Grafen u Quantum.</w:t>
      </w:r>
    </w:p>
    <w:p w14:paraId="322240FB" w14:textId="77777777" w:rsidR="007915CB" w:rsidRPr="007915CB" w:rsidRDefault="007915CB" w:rsidP="007915C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Id-Direttorat huwa magħmul minn 4 Unitajiet, ibbażati fi Brussell u fil-Lussemburgu. Il-forza tax-xogħol attwali tikkonsisti f’madwar 70 persuna u għandha baġit annwali ta’ madwar EUR 350 miljun. Il-funzjoni ta’ Direttur tinsab fil-Lussemburgu.</w:t>
      </w:r>
    </w:p>
    <w:p w14:paraId="6BBD398A" w14:textId="77777777" w:rsidR="00516AD8" w:rsidRPr="007915CB" w:rsidRDefault="00516AD8" w:rsidP="003542EC">
      <w:pPr>
        <w:spacing w:after="24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X’qegħdin nipproponu</w:t>
      </w:r>
    </w:p>
    <w:p w14:paraId="5F27790E" w14:textId="77777777" w:rsidR="007915CB" w:rsidRPr="007915CB" w:rsidRDefault="007915CB" w:rsidP="007915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Id-dmirijiet tad-Direttur jinkludu:</w:t>
      </w:r>
      <w:r>
        <w:t xml:space="preserve"> </w:t>
      </w:r>
      <w:r>
        <w:br/>
      </w:r>
    </w:p>
    <w:p w14:paraId="085BFA5C" w14:textId="77777777" w:rsidR="007915CB" w:rsidRPr="007915CB" w:rsidRDefault="007915CB" w:rsidP="00791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- iwettaq xogħol analitiku u jifformula strateġiji u politiki għad-Direttorat Ġenerali fil-qasam tad-Direttorat;</w:t>
      </w:r>
    </w:p>
    <w:p w14:paraId="4BA060F4" w14:textId="77777777" w:rsidR="007915CB" w:rsidRPr="007915CB" w:rsidRDefault="007915CB" w:rsidP="00791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- jistabbilixxi l-programm ta’ ħidma tad-Direttorat (objettivi, riżultati, skadenzi) u jiżgura l-koerenza u l-konsistenza tiegħu mal-għanijiet ġenerali tad-Direttorat Ġenerali;</w:t>
      </w:r>
    </w:p>
    <w:p w14:paraId="62B4600F" w14:textId="77777777" w:rsidR="007915CB" w:rsidRPr="007915CB" w:rsidRDefault="007915CB" w:rsidP="00791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- jiżgura ppjanar u ġestjoni effettivi tal-attivitajiet tad-Direttorat (jiżgura l-istandards ta’ kwalità, il-monitoraġġ tal-iskadenzi, il-fluss tax-xogħol, il-progress u l-ilħuq tal-objettivi);</w:t>
      </w:r>
    </w:p>
    <w:p w14:paraId="3CD5FD1C" w14:textId="77777777" w:rsidR="007915CB" w:rsidRPr="007915CB" w:rsidRDefault="007915CB" w:rsidP="00791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- jikkoordina u jimplimenta l-attivitajiet li jaqgħu fi ħdan il-programm ta’ ħidma ta’ kull unità fi ħdan id-Direttorat filwaqt li tiżgura l-koerenza u l-kompatibbiltà tagħhom mal-politiki tal-UE/tal-Kummissjoni;</w:t>
      </w:r>
    </w:p>
    <w:p w14:paraId="785BF6F5" w14:textId="77777777" w:rsidR="007915CB" w:rsidRPr="007915CB" w:rsidRDefault="007915CB" w:rsidP="00791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lastRenderedPageBreak/>
        <w:t>- jiżgura l-ippjanar, l-assenjazzjoni u l-ġestjoni effettivi tar-riżorsi umani tad-Direttorat; - jissorvelja u jikkontrolla l-prestazzjoni tad-Direttorat, inklużi l-analiżi/evalwazzjoni tar-riżultati u tal-ġestjoni biex jiżġura allokazzjoni u użu effettiv u effiċjenti tar-riżorsi;</w:t>
      </w:r>
    </w:p>
    <w:p w14:paraId="7B1E0265" w14:textId="77777777" w:rsidR="007915CB" w:rsidRPr="007915CB" w:rsidRDefault="007915CB" w:rsidP="00791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- jiżgura l-ippjanar u l-ġestjoni effettivi tar-riżorsi baġitarji fid-Direttorat kollu u jikkontribwixxi għall-iżvilupp tal-politiki baġitarji u tal-ġestjoni tar-riżorsi finanzjarji tad-Direttorat Ġenerali fi ħdan il-qafas ta’ politika ġenerali tal-Kummissjoni;</w:t>
      </w:r>
    </w:p>
    <w:p w14:paraId="494EE463" w14:textId="77777777" w:rsidR="007915CB" w:rsidRPr="007915CB" w:rsidRDefault="007915CB" w:rsidP="00791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- jassisti lid-Direttur Ġenerali fi kwistjonijiet organizzattivi tad-Direttorat Ġenerali u l-ġestjoni ġenerali tiegħu; - jirrappreżenta d-Direttur Ġenerali f’avvenimenti interni u esterni relevanti għad-Direttoratt jew għad-Direttorat-Ġenerali, li jinkludu l-parteċipazzjoni tad-Direttorat f’kumitati relevanti u f’laqgħat ta’ gruppi ta’ ħidma;</w:t>
      </w:r>
    </w:p>
    <w:p w14:paraId="729C8201" w14:textId="77777777" w:rsidR="007915CB" w:rsidRPr="007915CB" w:rsidRDefault="007915CB" w:rsidP="00791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- jikkoordina u jżomm kuntatti regolari mas-servizzi interni rilevanti tal-Kummissjoni u korpi esterni bil-ħsieb li jirrappreżenta l-interess tad-Direttorat Ġenerali u li jkun aġġornat dwar l-iżvilupp tal-politiki tal-UE/Kummissjoni rilevanti għall-isfera ta’ azzjoni tad-Direttorat.</w:t>
      </w:r>
    </w:p>
    <w:p w14:paraId="4312D48A" w14:textId="77777777" w:rsidR="00791B6C" w:rsidRPr="007915CB" w:rsidRDefault="00791B6C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</w:p>
    <w:p w14:paraId="445B53D2" w14:textId="0444B9B1" w:rsidR="00E53957" w:rsidRPr="007915CB" w:rsidRDefault="003542EC" w:rsidP="003542EC">
      <w:pPr>
        <w:spacing w:after="24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X’qegħdin infittxu (kriterji tas-selezzjoni)</w:t>
      </w:r>
    </w:p>
    <w:p w14:paraId="5345A8E3" w14:textId="77777777" w:rsidR="009B1143" w:rsidRPr="009B1143" w:rsidRDefault="009B1143" w:rsidP="003542EC">
      <w:pPr>
        <w:spacing w:after="240" w:line="240" w:lineRule="auto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/>
          <w:u w:val="single"/>
        </w:rPr>
        <w:t>Karatteristiċi Personali</w:t>
      </w:r>
    </w:p>
    <w:p w14:paraId="60777D0F" w14:textId="77777777" w:rsidR="009B1143" w:rsidRDefault="009B1143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- Ħiliet eċċellenti ta’ komunikazzjoni u negozjar, inkluża l-kapaċità li jirrappreżenta lid-DĠ fl-ogħla livell fil-Kummissjoni, fl-Istati Membri, u f’fora internazzjonali. </w:t>
      </w:r>
    </w:p>
    <w:p w14:paraId="62BFFDF5" w14:textId="3C1A1CD1" w:rsidR="009B1143" w:rsidRDefault="009B1143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- ġudizzju sod, kapaċità kunċettwali u kapaċità li wieħed jaħseb b’mod ġdid u strateġiku.</w:t>
      </w:r>
    </w:p>
    <w:p w14:paraId="66A8F3F0" w14:textId="49E83B6C" w:rsidR="009B1143" w:rsidRPr="009B1143" w:rsidRDefault="009B1143" w:rsidP="003542EC">
      <w:pPr>
        <w:spacing w:after="240" w:line="240" w:lineRule="auto"/>
        <w:jc w:val="both"/>
        <w:rPr>
          <w:rFonts w:ascii="Times New Roman" w:hAnsi="Times New Roman" w:cs="Times New Roman"/>
          <w:u w:val="single"/>
        </w:rPr>
      </w:pPr>
      <w:r>
        <w:t xml:space="preserve"> </w:t>
      </w:r>
      <w:r>
        <w:br/>
      </w:r>
      <w:r>
        <w:rPr>
          <w:rFonts w:ascii="Times New Roman" w:hAnsi="Times New Roman"/>
          <w:u w:val="single"/>
        </w:rPr>
        <w:t xml:space="preserve">Ħiliet u esperjenza speċjalizzati </w:t>
      </w:r>
    </w:p>
    <w:p w14:paraId="63CC6B7C" w14:textId="234C3DB6" w:rsidR="009B1143" w:rsidRDefault="009B1143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- fehim tajjeb tat-teknoloġiji tal-informazzjoni u tal-komunikazzjoni tal-politiki Ewropej tar-riċerka, l-iżvilupp u l-innovazzjoni, u b’mod aktar wiesa’ tal-politiki tal-ekonomija u tas-soċjetà diġitali.</w:t>
      </w:r>
    </w:p>
    <w:p w14:paraId="731BEE2D" w14:textId="5C0DAFD3" w:rsidR="009B1143" w:rsidRDefault="009B1143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- għarfien sod tal-politika tar-riċerka - esperjenza f’inizjattivi u applikazzjonijiet ta’ politika ta’ riċerka fuq skala kbira tkun ta’ vantaġġ - esperjenza ppruvata fil-formulazzjoni u l-ġestjoni tal-politika, preferibbilment miksuba f’pożizzjoni ta’ livell għoli.</w:t>
      </w:r>
    </w:p>
    <w:p w14:paraId="3F410309" w14:textId="6D3C79DF" w:rsidR="009B1143" w:rsidRPr="009B1143" w:rsidRDefault="009B1143" w:rsidP="003542EC">
      <w:pPr>
        <w:spacing w:after="240" w:line="240" w:lineRule="auto"/>
        <w:jc w:val="both"/>
        <w:rPr>
          <w:rFonts w:ascii="Times New Roman" w:hAnsi="Times New Roman" w:cs="Times New Roman"/>
          <w:u w:val="single"/>
        </w:rPr>
      </w:pPr>
      <w:r>
        <w:t xml:space="preserve"> </w:t>
      </w:r>
      <w:r>
        <w:br/>
      </w:r>
      <w:r>
        <w:rPr>
          <w:rFonts w:ascii="Times New Roman" w:hAnsi="Times New Roman"/>
          <w:u w:val="single"/>
        </w:rPr>
        <w:t xml:space="preserve">Ħiliet ta’ ġestjoni </w:t>
      </w:r>
    </w:p>
    <w:p w14:paraId="7FF4F4F4" w14:textId="77777777" w:rsidR="009B1143" w:rsidRDefault="009B1143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- Esperjenza ta’ ġestjoni ppruvata u ħiliet ta’ tmexxija b’saħħithom, bil-kapaċità li jmexxi, jispira u jimmotiva Direttorat b’timijiet kbar u riżorsi finanzjarji. </w:t>
      </w:r>
    </w:p>
    <w:p w14:paraId="6D4BE340" w14:textId="6AF6EDB7" w:rsidR="009B1143" w:rsidRDefault="009B1143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- Esperjenza fl-ippjanar strateġiku u l-ġestjoni tal-programmi miksuba fl-oqsma indirizzati mid-Direttorat Ġenerali jew f’oqsma relatati tkun ta’ vantaġġ addizzjonali.</w:t>
      </w:r>
    </w:p>
    <w:p w14:paraId="12F130C2" w14:textId="77777777" w:rsidR="009B1143" w:rsidRDefault="009B1143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- Kapaċità ppruvata li jaħseb b’mod kreattiv u strateġiku sabiex jiġġenera viżjoni ċara tal-objettivi li għandhom jintlaħqu u biex din tissarraf fi pjanijiet ta’ azzjoni prattiċi u realistiċi. </w:t>
      </w:r>
    </w:p>
    <w:p w14:paraId="66CCF35A" w14:textId="27B89FEF" w:rsidR="007915CB" w:rsidRPr="009B1143" w:rsidRDefault="009B1143" w:rsidP="003542EC">
      <w:pPr>
        <w:spacing w:after="24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</w:rPr>
        <w:t>- Kapaċità li jmexxi proċess dinamiku ta’ bidla.</w:t>
      </w:r>
    </w:p>
    <w:p w14:paraId="155CE48D" w14:textId="77777777" w:rsidR="009B1143" w:rsidRDefault="009B1143" w:rsidP="003542EC">
      <w:pPr>
        <w:spacing w:after="240" w:line="240" w:lineRule="auto"/>
        <w:jc w:val="both"/>
        <w:rPr>
          <w:rFonts w:ascii="Times New Roman" w:hAnsi="Times New Roman" w:cs="Times New Roman"/>
          <w:b/>
        </w:rPr>
      </w:pPr>
    </w:p>
    <w:p w14:paraId="58DDE128" w14:textId="269DF8C2" w:rsidR="003542EC" w:rsidRPr="007915CB" w:rsidRDefault="003542EC" w:rsidP="003542EC">
      <w:pPr>
        <w:spacing w:after="24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Kundizzjonijiet ta’ ammissjoni (rekwiżiti tal-eliġibbiltà)</w:t>
      </w:r>
    </w:p>
    <w:p w14:paraId="5313A45B" w14:textId="77777777" w:rsidR="003542EC" w:rsidRPr="007915CB" w:rsidRDefault="003542EC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Il-kandidati se jiġu kkunsidrati biss għall-fażi tas-selezzjoni abbażi tar-rekwiżiti formali li ġejjin, li jridu jiġu ssodisfati </w:t>
      </w:r>
      <w:r>
        <w:rPr>
          <w:rFonts w:ascii="Times New Roman" w:hAnsi="Times New Roman"/>
          <w:b/>
          <w:bCs/>
        </w:rPr>
        <w:t>sal-iskadenza għall-applikazzjonijiet</w:t>
      </w:r>
      <w:r>
        <w:rPr>
          <w:rFonts w:ascii="Times New Roman" w:hAnsi="Times New Roman"/>
        </w:rPr>
        <w:t>:</w:t>
      </w:r>
    </w:p>
    <w:p w14:paraId="33951552" w14:textId="77777777" w:rsidR="003542EC" w:rsidRPr="007915CB" w:rsidRDefault="003542EC" w:rsidP="003542EC">
      <w:pPr>
        <w:pStyle w:val="ListParagraph"/>
        <w:numPr>
          <w:ilvl w:val="0"/>
          <w:numId w:val="1"/>
        </w:numPr>
        <w:spacing w:after="24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u w:val="single"/>
        </w:rPr>
        <w:lastRenderedPageBreak/>
        <w:t>Nazzjonalità:</w:t>
      </w:r>
      <w:r>
        <w:rPr>
          <w:rFonts w:ascii="Times New Roman" w:hAnsi="Times New Roman"/>
        </w:rPr>
        <w:t xml:space="preserve"> il-kandidati jridu jkunu ċittadini ta’ wieħed mill-Istati Membri tal-Unjoni Ewropea.</w:t>
      </w:r>
    </w:p>
    <w:p w14:paraId="795FB198" w14:textId="77777777" w:rsidR="003542EC" w:rsidRPr="007915CB" w:rsidRDefault="003542EC" w:rsidP="003542EC">
      <w:pPr>
        <w:pStyle w:val="ListParagraph"/>
        <w:numPr>
          <w:ilvl w:val="0"/>
          <w:numId w:val="1"/>
        </w:numPr>
        <w:spacing w:after="24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u w:val="single"/>
        </w:rPr>
        <w:t>Lawrja jew diploma universitarja:</w:t>
      </w:r>
      <w:r>
        <w:rPr>
          <w:rFonts w:ascii="Times New Roman" w:hAnsi="Times New Roman"/>
        </w:rPr>
        <w:t xml:space="preserve"> il-kandidati jrid ikollhom:</w:t>
      </w:r>
    </w:p>
    <w:p w14:paraId="672D0702" w14:textId="728CB5FA" w:rsidR="003542EC" w:rsidRPr="007915CB" w:rsidRDefault="003542EC" w:rsidP="003542EC">
      <w:pPr>
        <w:pStyle w:val="ListParagraph"/>
        <w:spacing w:after="240" w:line="240" w:lineRule="auto"/>
        <w:ind w:left="568" w:hanging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-</w:t>
      </w:r>
      <w:r>
        <w:tab/>
      </w:r>
      <w:r>
        <w:rPr>
          <w:rFonts w:ascii="Times New Roman" w:hAnsi="Times New Roman"/>
        </w:rPr>
        <w:t>jew livell ta’ edukazzjoni li jikkorrispondi għal studji universitarji mitmuma ċċertifikati b’diploma meta l-perjodu normali tal-edukazzjoni universitarja jkun ta’ 4 snin jew aktar;</w:t>
      </w:r>
    </w:p>
    <w:p w14:paraId="4572BC0E" w14:textId="77777777" w:rsidR="003542EC" w:rsidRPr="007915CB" w:rsidRDefault="003542EC" w:rsidP="003542EC">
      <w:pPr>
        <w:pStyle w:val="ListParagraph"/>
        <w:spacing w:after="240" w:line="240" w:lineRule="auto"/>
        <w:ind w:left="568" w:hanging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-</w:t>
      </w:r>
      <w:r>
        <w:tab/>
      </w:r>
      <w:r>
        <w:rPr>
          <w:rFonts w:ascii="Times New Roman" w:hAnsi="Times New Roman"/>
        </w:rPr>
        <w:t>jew livell ta’ edukazzjoni li jikkorrispondi għal studji universitarji kompluti ċċertifikati b’diploma u esperjenza professjonali xierqa ta’ mill-inqas sena (1) meta l-perjodu normali ta’ edukazzjoni universitarja jkun tal-inqas tliet (3) snin (din is-sena ta’ esperjenza professjonali ma tistax tkun inkluża fl-esperjenza professjonali postgradwatorja meħtieġa hawn taħt).</w:t>
      </w:r>
    </w:p>
    <w:p w14:paraId="4922525F" w14:textId="7B63113F" w:rsidR="003C4E2A" w:rsidRPr="007915CB" w:rsidRDefault="003542EC" w:rsidP="003C4E2A">
      <w:pPr>
        <w:pStyle w:val="ListParagraph"/>
        <w:numPr>
          <w:ilvl w:val="0"/>
          <w:numId w:val="1"/>
        </w:numPr>
        <w:spacing w:after="24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u w:val="single"/>
        </w:rPr>
        <w:t>Esperjenza professjonali:</w:t>
      </w:r>
      <w:r>
        <w:rPr>
          <w:rFonts w:ascii="Times New Roman" w:hAnsi="Times New Roman"/>
        </w:rPr>
        <w:t xml:space="preserve"> il-kandidati jrid ikollhom minn tal-inqas 15-il sena esperjenza professjonali </w:t>
      </w:r>
      <w:r>
        <w:rPr>
          <w:rStyle w:val="FootnoteReference"/>
          <w:rFonts w:ascii="Times New Roman" w:hAnsi="Times New Roman" w:cs="Times New Roman"/>
          <w:b/>
        </w:rPr>
        <w:footnoteReference w:id="1"/>
      </w:r>
      <w:r>
        <w:rPr>
          <w:rFonts w:ascii="Times New Roman" w:hAnsi="Times New Roman"/>
        </w:rPr>
        <w:t xml:space="preserve"> wara l-gradwazzjoni f’livell li l-kwalifiki msemmija hawn fuq jagħtu aċċess għalih. </w:t>
      </w:r>
    </w:p>
    <w:p w14:paraId="28AAED6B" w14:textId="18D2EED6" w:rsidR="003542EC" w:rsidRPr="007915CB" w:rsidRDefault="003542EC" w:rsidP="007C23AE">
      <w:pPr>
        <w:pStyle w:val="ListParagraph"/>
        <w:numPr>
          <w:ilvl w:val="0"/>
          <w:numId w:val="1"/>
        </w:numPr>
        <w:spacing w:after="24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u w:val="single"/>
        </w:rPr>
        <w:t xml:space="preserve">Esperjenza ta’ ġestjoni: </w:t>
      </w:r>
      <w:r>
        <w:rPr>
          <w:rFonts w:ascii="Times New Roman" w:hAnsi="Times New Roman"/>
        </w:rPr>
        <w:t xml:space="preserve">trid tkun inkisbet tal-inqas 5 snin esperjenza professjonali postgradwatorja f’funzjoni maniġerjali ta’ livell għoli </w:t>
      </w:r>
      <w:r>
        <w:rPr>
          <w:rStyle w:val="FootnoteReference"/>
          <w:rFonts w:ascii="Times New Roman" w:hAnsi="Times New Roman" w:cs="Times New Roman"/>
          <w:b/>
        </w:rPr>
        <w:footnoteReference w:id="2"/>
      </w:r>
      <w:r>
        <w:rPr>
          <w:rFonts w:ascii="Times New Roman" w:hAnsi="Times New Roman"/>
        </w:rPr>
        <w:t>.</w:t>
      </w:r>
    </w:p>
    <w:p w14:paraId="4062D7D2" w14:textId="77777777" w:rsidR="003542EC" w:rsidRPr="007915CB" w:rsidRDefault="003542EC" w:rsidP="003542EC">
      <w:pPr>
        <w:pStyle w:val="ListParagraph"/>
        <w:numPr>
          <w:ilvl w:val="0"/>
          <w:numId w:val="1"/>
        </w:numPr>
        <w:spacing w:after="24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u w:val="single"/>
        </w:rPr>
        <w:t>Lingwi:</w:t>
      </w:r>
      <w:r>
        <w:rPr>
          <w:rFonts w:ascii="Times New Roman" w:hAnsi="Times New Roman"/>
        </w:rPr>
        <w:t xml:space="preserve"> il-kandidati jrid ikollhom għarfien sod ta’ waħda mil-lingwi uffiċjali tal-Unjoni Ewropea</w:t>
      </w:r>
      <w:r>
        <w:rPr>
          <w:rStyle w:val="FootnoteReference"/>
          <w:rFonts w:ascii="Times New Roman" w:hAnsi="Times New Roman" w:cs="Times New Roman"/>
        </w:rPr>
        <w:footnoteReference w:id="3"/>
      </w:r>
      <w:r>
        <w:rPr>
          <w:rFonts w:ascii="Times New Roman" w:hAnsi="Times New Roman"/>
        </w:rPr>
        <w:t xml:space="preserve"> u għarfien sodisfaċenti ta’ lingwa oħra minn dawn il-lingwi uffiċjali. Il-bordijiet tas-selezzjoni se jivverifikaw waqt l-intervista(i) jekk il-kandidati jikkonformawx mar-rekwiżit ta’ għarfien sodisfaċenti ta’ lingwa uffiċjali oħra tal-UE. Dan jista’ jinkludi li l-intervista (jew parti minnha) ssir f’din il-lingwa l-oħra.</w:t>
      </w:r>
    </w:p>
    <w:p w14:paraId="2AFE64BD" w14:textId="6B0093A6" w:rsidR="003542EC" w:rsidRPr="007915CB" w:rsidRDefault="003542EC" w:rsidP="003542EC">
      <w:pPr>
        <w:pStyle w:val="ListParagraph"/>
        <w:numPr>
          <w:ilvl w:val="0"/>
          <w:numId w:val="1"/>
        </w:numPr>
        <w:spacing w:after="24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u w:val="single"/>
        </w:rPr>
        <w:t>Età massima:</w:t>
      </w:r>
      <w:r>
        <w:rPr>
          <w:rFonts w:ascii="Times New Roman" w:hAnsi="Times New Roman"/>
        </w:rPr>
        <w:t xml:space="preserve"> il-kandidati ma jridux ikunu laħqu l-età regolari tal-irtirar, li għall-uffiċjali tal-Unjoni Ewropea hija definita bħala l-aħħar tax-xahar li fih il-persuna tilħaq l-età ta’ 66 sena (ara l-Artikolu 52(a) tar-Regolamenti tal-Persunal </w:t>
      </w:r>
      <w:r>
        <w:rPr>
          <w:rStyle w:val="FootnoteReference"/>
          <w:rFonts w:ascii="Times New Roman" w:hAnsi="Times New Roman" w:cs="Times New Roman"/>
          <w:b/>
        </w:rPr>
        <w:footnoteReference w:id="4"/>
      </w:r>
      <w:r>
        <w:rPr>
          <w:rFonts w:ascii="Times New Roman" w:hAnsi="Times New Roman"/>
        </w:rPr>
        <w:t>).</w:t>
      </w:r>
    </w:p>
    <w:p w14:paraId="3FFA4508" w14:textId="77777777" w:rsidR="002F0575" w:rsidRPr="007915CB" w:rsidRDefault="002F0575" w:rsidP="00081B31">
      <w:pPr>
        <w:spacing w:after="240" w:line="240" w:lineRule="auto"/>
        <w:jc w:val="both"/>
        <w:rPr>
          <w:rFonts w:ascii="Times New Roman" w:hAnsi="Times New Roman" w:cs="Times New Roman"/>
        </w:rPr>
      </w:pPr>
    </w:p>
    <w:p w14:paraId="7F370E9B" w14:textId="28BDFE18" w:rsidR="001F08A9" w:rsidRPr="007915CB" w:rsidRDefault="001F08A9" w:rsidP="00840D2D">
      <w:pPr>
        <w:tabs>
          <w:tab w:val="left" w:pos="3215"/>
        </w:tabs>
        <w:spacing w:after="24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Selezzjoni u ħatra</w:t>
      </w:r>
    </w:p>
    <w:p w14:paraId="17005BFE" w14:textId="60698EA1" w:rsidR="009D3D62" w:rsidRPr="007915CB" w:rsidRDefault="009D3D62" w:rsidP="00533A8D">
      <w:pPr>
        <w:pStyle w:val="Corpsdutexte0"/>
        <w:shd w:val="clear" w:color="auto" w:fill="auto"/>
        <w:spacing w:before="0" w:after="240" w:line="240" w:lineRule="auto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/>
          <w:sz w:val="22"/>
        </w:rPr>
        <w:t xml:space="preserve">Is-selezzjoni u l-ħatra jsiru skont il-proċeduri tas-selezzjoni u tar-reklutaġġ tal-Kummissjoni Ewropea (ara: Dokument dwar il-Politika għall-Uffiċjali f’Kariga Għolja </w:t>
      </w:r>
      <w:r>
        <w:rPr>
          <w:rStyle w:val="FootnoteReference"/>
          <w:rFonts w:ascii="Times New Roman" w:hAnsi="Times New Roman" w:cs="Times New Roman"/>
          <w:b/>
          <w:bCs/>
          <w:sz w:val="22"/>
          <w:szCs w:val="22"/>
        </w:rPr>
        <w:footnoteReference w:id="5"/>
      </w:r>
      <w:r>
        <w:rPr>
          <w:rFonts w:ascii="Times New Roman" w:hAnsi="Times New Roman"/>
          <w:sz w:val="22"/>
        </w:rPr>
        <w:t>).</w:t>
      </w:r>
    </w:p>
    <w:p w14:paraId="52025CED" w14:textId="77777777" w:rsidR="001F08A9" w:rsidRPr="007915CB" w:rsidRDefault="00335932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Bħala parti mill-proċedura tas-selezzjoni, il-Kummissjoni Ewropea tistabbilixxi bord ta’ preselezzjoni. Dan il-bord janalizza l-applikazzjonijiet kollha, jipproċedi bl-ewwel verifika tal-eliġibbiltà u jidentifika l-kandidati li jkollhom l-aħjar profil fid-dawl tal-kriterji tas-selezzjoni msemmija hawn fuq, u li jkunu jistgħu jiġu mistiedna għal intervista mal-bord tal-preselezzjoni.</w:t>
      </w:r>
    </w:p>
    <w:p w14:paraId="3FB3BF72" w14:textId="77777777" w:rsidR="001F08A9" w:rsidRPr="007915CB" w:rsidRDefault="001F08A9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B’segwitu ta’ dawn l-intervisti, il-bord tal-preselezzjoni jfassal il-konklużjonijiet tiegħu u jipproponi lista ta’ kandidati għal intervisti ulterjuri mal-Kumitat Konsultattiv dwar il-Ħatriet (Consultative </w:t>
      </w:r>
      <w:r>
        <w:rPr>
          <w:rFonts w:ascii="Times New Roman" w:hAnsi="Times New Roman"/>
        </w:rPr>
        <w:lastRenderedPageBreak/>
        <w:t>Committee on Appointments, CCA) tal-Kummissjoni Ewropea. Is-CCA, filwaqt li jqis il-konklużjonijiet tal-bord tal-preselezzjoni, jiddeċiedi dwar il-kandidati li jiġu mistiedna għal intervista.</w:t>
      </w:r>
    </w:p>
    <w:p w14:paraId="6DC45FF6" w14:textId="619522C8" w:rsidR="001F08A9" w:rsidRPr="007915CB" w:rsidRDefault="001F08A9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Il-kandidati li jkunu msejħa għal intervista mas-CCA jipparteċipaw għal ġurnata sħiħa f’ċentru ta’ valutazzjoni tal-maniġment immexxi minn konsulenti tar-reklutaġġ esterni. Abbażi tar-riżultati tal-intervista u r-rapport taċ-ċentru ta’ evalwazzjoni, is-CCA jistabbilixxi lista preliminari tal-kandidati li jqis li jkunu xierqa biex jaqdu l-funzjoni.</w:t>
      </w:r>
    </w:p>
    <w:p w14:paraId="71AE580B" w14:textId="77777777" w:rsidR="00E55604" w:rsidRPr="007915CB" w:rsidRDefault="001F08A9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Il-kandidati fuq il-lista preliminari tas-CCA jiġu intervistati mill-Membru(i) rilevanti tal-Kummissjoni.</w:t>
      </w:r>
    </w:p>
    <w:p w14:paraId="6D87D0F9" w14:textId="77777777" w:rsidR="001F08A9" w:rsidRPr="007915CB" w:rsidRDefault="001F08A9" w:rsidP="00533A8D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Wara dawn l-intervisti, il-Kummissjoni Ewropea tieħu d-deċiżjoni dwar il-ħatra.</w:t>
      </w:r>
    </w:p>
    <w:p w14:paraId="0E68D3DA" w14:textId="69A5DCB1" w:rsidR="00DB7D3C" w:rsidRPr="007915CB" w:rsidRDefault="00DB7D3C" w:rsidP="00DB7D3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Il-kandidat magħżul irid ikun issodisfa kull obbligu impost mil-liġi dwar is-servizz militari, jipproduċi referenzi xierqa tal-karattru dwar l-adegwatezza tiegħu għall-qadi ta’ dmirijietu u jkun fiżikament f’saħħtu biex jaqdi dmirijietu.</w:t>
      </w:r>
    </w:p>
    <w:p w14:paraId="6693FB2E" w14:textId="77777777" w:rsidR="00DB7D3C" w:rsidRPr="007915CB" w:rsidRDefault="00DB7D3C" w:rsidP="00DB7D3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Il-kandidat magħżul għandu jkollu ċertifikat validu ta’ approvazzjoni tas-sigurtà mingħand l-awtorità tas-sigurtà nazzjonali tiegħu, jew ikun f’pożizzjoni li jiksbu. Approvazzjoni tas-sigurtà personali hija deċiżjoni amministrattiva wara proċess ta’ investigazzjoni tas-sigurtà mwettaq mill-awtorità nazzjonali kompetenti tas-sigurtà tal-individwu, skont il-liġijiet u r-regolamenti nazzjonali applikabbli tas-sigurtà, u li tiċċertifika li individwu jkun jista’ jingħata aċċess għal informazzjoni klassifikata sa livell speċifikat. (Kun af li jista’ jingħata bidu għall-proċedura meħtieġa biex tinkiseb approvazzjoni tas-sigurtà biss wara li ssir talba mill-impjegatur, u mhux mill-kandidat individwali).</w:t>
      </w:r>
    </w:p>
    <w:p w14:paraId="5617FB43" w14:textId="422DAFF0" w:rsidR="002F0575" w:rsidRPr="007915CB" w:rsidRDefault="002F0575" w:rsidP="00533A8D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Sakemm l-approvazzjoni tas-sigurtà personali ma tkunx għadha ngħatat mill-Istat Membru kkonċernat u l-proċedura ta’ awtorizzazzjoni ma tkunx kompluta bl-informazzjoni legalment meħtieġa mid-Direttorat tas-Sigurtà tal-Kummissjoni Ewropea, il-kandidat ma jkunx jista’ jaċċessa Informazzjoni Klassifikata tal-UE (EU Classified Information, EUCI) fil-livell ta’ CONFIDENTIEL UE/EU CONFIDENTIAL jew ogħla, u lanqas jattendi laqgħat li fihom tiġi diskussa tali EUCI.</w:t>
      </w:r>
    </w:p>
    <w:p w14:paraId="6A87DB92" w14:textId="4B224480" w:rsidR="00081B31" w:rsidRPr="007915CB" w:rsidRDefault="00081B31" w:rsidP="00F14E9D">
      <w:pPr>
        <w:tabs>
          <w:tab w:val="left" w:pos="1025"/>
        </w:tabs>
        <w:spacing w:after="240" w:line="240" w:lineRule="auto"/>
        <w:jc w:val="both"/>
        <w:rPr>
          <w:rFonts w:ascii="Times New Roman" w:hAnsi="Times New Roman" w:cs="Times New Roman"/>
          <w:b/>
        </w:rPr>
      </w:pPr>
    </w:p>
    <w:p w14:paraId="78FF5C75" w14:textId="77777777" w:rsidR="006B1671" w:rsidRPr="007915CB" w:rsidRDefault="006B1671" w:rsidP="003542EC">
      <w:pPr>
        <w:spacing w:after="24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Opportunitajiet indaqs</w:t>
      </w:r>
    </w:p>
    <w:p w14:paraId="778AEE56" w14:textId="6878FA06" w:rsidR="006B1671" w:rsidRPr="007915CB" w:rsidRDefault="00DB7D3C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F’konformità mal-Artikolu 1d tar-Regolamenti tal-Persunal, il-Kummissjoni Ewropea għandha objettiv strateġiku li tikseb l-ugwaljanza bejn il-ġeneri fil-livelli kollha tal-maniġment sa tmiem il-mandat attwali tagħha u tapplika politika ta’ opportunitajiet indaqs li tinkoraġġixxi l-applikazzjonijiet li jistgħu jikkontribwixxu għal aktar diversità, ugwaljanza bejn il-ġeneri u bilanċ ġeografiku ġenerali.</w:t>
      </w:r>
    </w:p>
    <w:p w14:paraId="27E64092" w14:textId="77777777" w:rsidR="006B1671" w:rsidRPr="007915CB" w:rsidRDefault="006B1671" w:rsidP="003542EC">
      <w:pPr>
        <w:spacing w:after="240" w:line="240" w:lineRule="auto"/>
        <w:jc w:val="both"/>
        <w:rPr>
          <w:rFonts w:ascii="Times New Roman" w:hAnsi="Times New Roman" w:cs="Times New Roman"/>
          <w:b/>
        </w:rPr>
      </w:pPr>
    </w:p>
    <w:p w14:paraId="4747E719" w14:textId="7DA3A31B" w:rsidR="006B1671" w:rsidRPr="007915CB" w:rsidRDefault="006B1671" w:rsidP="003542EC">
      <w:pPr>
        <w:spacing w:after="24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Kundizzjonijiet tal-impjieg</w:t>
      </w:r>
    </w:p>
    <w:p w14:paraId="2C797D8E" w14:textId="5181DE39" w:rsidR="001C1F92" w:rsidRPr="007915CB" w:rsidRDefault="001C1F92" w:rsidP="001C1F92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Is-salarji u l-kundizzjonijiet tal-impjieg huma stabbiliti fir-Regolamenti tal-Persunal. </w:t>
      </w:r>
    </w:p>
    <w:p w14:paraId="4BD27166" w14:textId="6E51C229" w:rsidR="00F75D74" w:rsidRPr="007915CB" w:rsidRDefault="00F75D74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Il-kandidat magħżul jiġi rreklutat bħala uffiċjal fil-grad AD14. Il-kandidat jiġi kklassifikat skont it-tul tal-esperjenza professjonali preċedenti tiegħu fl-iskala 1 jew l-iskala 2 f’dan il-grad. </w:t>
      </w:r>
    </w:p>
    <w:p w14:paraId="63553476" w14:textId="772454AD" w:rsidR="001F08A9" w:rsidRPr="007915CB" w:rsidRDefault="00840D2D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Il-kandidat magħżul għandu jinnota r-rekwiżit fir-Regolament tal-Persunal għall-persunal kollu ġdid li jwettaq b’suċċess perjodu ta’ prova ta’ disa’ xhur.</w:t>
      </w:r>
    </w:p>
    <w:p w14:paraId="56CA8DF9" w14:textId="144EB24F" w:rsidR="001F08A9" w:rsidRPr="007915CB" w:rsidRDefault="001C1F92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Il-post tal-impjieg huwa l-Lussemburgu.</w:t>
      </w:r>
    </w:p>
    <w:p w14:paraId="7A98DD29" w14:textId="77777777" w:rsidR="00F75D74" w:rsidRPr="007915CB" w:rsidRDefault="00F75D74" w:rsidP="00F75D74">
      <w:pPr>
        <w:spacing w:after="24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Indipendenza u dikjarazzjoni tal-interessi</w:t>
      </w:r>
    </w:p>
    <w:p w14:paraId="727853A2" w14:textId="77777777" w:rsidR="00136457" w:rsidRDefault="00136457" w:rsidP="00136457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lastRenderedPageBreak/>
        <w:t>Matul il-proċess ta’ selezzjoni, il-kandidati li isimhom jitniżżel fil-lista qasira jintalbu jagħmlu dikjarazzjoni ta’ impenn li jaġixxu b’mod indipendenti fl-interess pubbliku u jiddikjaraw kull interess, li jista’ jitqies bħala li jippreġudika l-indipendenza tagħhom.</w:t>
      </w:r>
    </w:p>
    <w:p w14:paraId="47F98F1B" w14:textId="51ECCD7D" w:rsidR="00717779" w:rsidRPr="007915CB" w:rsidRDefault="00717779" w:rsidP="003542EC">
      <w:pPr>
        <w:spacing w:after="240" w:line="240" w:lineRule="auto"/>
        <w:jc w:val="both"/>
        <w:rPr>
          <w:rFonts w:ascii="Times New Roman" w:hAnsi="Times New Roman" w:cs="Times New Roman"/>
          <w:b/>
        </w:rPr>
      </w:pPr>
    </w:p>
    <w:p w14:paraId="25AEF488" w14:textId="77777777" w:rsidR="00AF21B0" w:rsidRPr="007915CB" w:rsidRDefault="00AF21B0" w:rsidP="00AF21B0">
      <w:pPr>
        <w:spacing w:after="24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Informazzjoni importanti għall-kandidati</w:t>
      </w:r>
    </w:p>
    <w:p w14:paraId="43E7DC53" w14:textId="77777777" w:rsidR="00AF21B0" w:rsidRPr="007915CB" w:rsidRDefault="00AF21B0" w:rsidP="00AF21B0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Il-kandidati huma mfakkra li x-xogħol li jwettqu l-bordijiet tas-selezzjoni huwa kunfidenzjali. Huwa pprojbit li l-kandidati jagħmlu kuntatt dirett jew indirett mal-membri individwali ta’ dawn il-bordijiet jew li xi ħadd jagħmel dan f’isimhom. Kull mistoqsija għandha tintbagħat lis-segretarjat tal-bord rilevanti.</w:t>
      </w:r>
    </w:p>
    <w:p w14:paraId="30FC2A9A" w14:textId="77777777" w:rsidR="00AF21B0" w:rsidRPr="007915CB" w:rsidRDefault="00AF21B0" w:rsidP="00AF21B0">
      <w:pPr>
        <w:spacing w:after="240" w:line="240" w:lineRule="auto"/>
        <w:jc w:val="both"/>
        <w:rPr>
          <w:rFonts w:ascii="Times New Roman" w:hAnsi="Times New Roman" w:cs="Times New Roman"/>
          <w:b/>
        </w:rPr>
      </w:pPr>
    </w:p>
    <w:p w14:paraId="54FB369A" w14:textId="77777777" w:rsidR="00AF21B0" w:rsidRPr="007915CB" w:rsidRDefault="00AF21B0" w:rsidP="00AF21B0">
      <w:pPr>
        <w:spacing w:after="24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Protezzjoni tad-</w:t>
      </w:r>
      <w:r>
        <w:rPr>
          <w:rFonts w:ascii="Times New Roman" w:hAnsi="Times New Roman"/>
          <w:b/>
          <w:i/>
          <w:iCs/>
        </w:rPr>
        <w:t>data</w:t>
      </w:r>
      <w:r>
        <w:rPr>
          <w:rFonts w:ascii="Times New Roman" w:hAnsi="Times New Roman"/>
          <w:b/>
        </w:rPr>
        <w:t xml:space="preserve"> personali</w:t>
      </w:r>
    </w:p>
    <w:p w14:paraId="446A97EC" w14:textId="77777777" w:rsidR="00AF21B0" w:rsidRPr="007915CB" w:rsidRDefault="00AF21B0" w:rsidP="00AF21B0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Il-Kummissjoni se tiżgura li d-</w:t>
      </w:r>
      <w:r>
        <w:rPr>
          <w:rFonts w:ascii="Times New Roman" w:hAnsi="Times New Roman"/>
          <w:i/>
          <w:iCs/>
        </w:rPr>
        <w:t>data</w:t>
      </w:r>
      <w:r>
        <w:rPr>
          <w:rFonts w:ascii="Times New Roman" w:hAnsi="Times New Roman"/>
        </w:rPr>
        <w:t xml:space="preserve"> personali tal-kandidati tiġi pproċessata kif meħtieġ mir-Regolament (UE) 2018/1725 tal-Parlament Ewropew u tal-Kunsill </w:t>
      </w:r>
      <w:r>
        <w:rPr>
          <w:rStyle w:val="FootnoteReference"/>
          <w:rFonts w:ascii="Times New Roman" w:hAnsi="Times New Roman" w:cs="Times New Roman"/>
        </w:rPr>
        <w:footnoteReference w:id="6"/>
      </w:r>
      <w:r>
        <w:rPr>
          <w:rFonts w:ascii="Times New Roman" w:hAnsi="Times New Roman"/>
        </w:rPr>
        <w:t>. Dan japplika b’mod partikolari għall-kunfidenzjalità u għas-sigurtà ta’ dik id-</w:t>
      </w:r>
      <w:r>
        <w:rPr>
          <w:rFonts w:ascii="Times New Roman" w:hAnsi="Times New Roman"/>
          <w:i/>
          <w:iCs/>
        </w:rPr>
        <w:t>data</w:t>
      </w:r>
      <w:r>
        <w:rPr>
          <w:rFonts w:ascii="Times New Roman" w:hAnsi="Times New Roman"/>
        </w:rPr>
        <w:t>.</w:t>
      </w:r>
    </w:p>
    <w:p w14:paraId="0494154C" w14:textId="77777777" w:rsidR="00AF21B0" w:rsidRPr="007915CB" w:rsidRDefault="00AF21B0" w:rsidP="003542EC">
      <w:pPr>
        <w:spacing w:after="240" w:line="240" w:lineRule="auto"/>
        <w:jc w:val="both"/>
        <w:rPr>
          <w:rFonts w:ascii="Times New Roman" w:hAnsi="Times New Roman" w:cs="Times New Roman"/>
          <w:b/>
        </w:rPr>
      </w:pPr>
    </w:p>
    <w:p w14:paraId="4BF3DA5F" w14:textId="77777777" w:rsidR="001F08A9" w:rsidRPr="007915CB" w:rsidRDefault="001F08A9" w:rsidP="003542EC">
      <w:pPr>
        <w:spacing w:after="24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>Proċedura tal-applikazzjoni</w:t>
      </w:r>
    </w:p>
    <w:p w14:paraId="650D4700" w14:textId="77777777" w:rsidR="001F08A9" w:rsidRPr="007915CB" w:rsidRDefault="001F08A9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Qabel tibgħat l-applikazzjoni tiegħek, għandek tivverifika bir-reqqa jekk tissodisfax ir-rekwiżiti kollha tal-eliġibbiltà (“Kundizzjonijiet ta’ ammissjoni”), b’mod partikolari dwar it-tipi ta’ diploma, l-esperjenza professjonali ta’ livell għoli kif ukoll il-kapaċità lingwistika meħtieġa. Jekk ma tissodisfax xi wieħed mir-rekwiżiti ta’ eliġibbiltà, tiġi eskluż awtomatikament mill-proċedura tas-selezzjoni.</w:t>
      </w:r>
    </w:p>
    <w:p w14:paraId="4969B8B2" w14:textId="77777777" w:rsidR="005927E6" w:rsidRPr="007915CB" w:rsidRDefault="001F08A9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Jekk tkun trid tapplika, trid tirreġistra permezz tal-Internet fis-sit web li ġej u ssegwi l-istruzzjonijiet li jikkonċernaw id-diversi stadji tal-proċedura: </w:t>
      </w:r>
    </w:p>
    <w:p w14:paraId="77DF5B81" w14:textId="77777777" w:rsidR="001F08A9" w:rsidRPr="007915CB" w:rsidRDefault="00746378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hyperlink r:id="rId17" w:history="1">
        <w:r w:rsidR="006309B5">
          <w:rPr>
            <w:rStyle w:val="Hyperlink"/>
            <w:rFonts w:ascii="Times New Roman" w:hAnsi="Times New Roman"/>
          </w:rPr>
          <w:t>https://ec.europa.eu/dgs/human-resources/seniormanagementvacancies/</w:t>
        </w:r>
      </w:hyperlink>
    </w:p>
    <w:p w14:paraId="4EC651B5" w14:textId="77777777" w:rsidR="001F08A9" w:rsidRPr="007915CB" w:rsidRDefault="001F08A9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Irid ikollok indirizz tal-posta elettronika validu. Dan jintuża biex tiġi kkonfermata r-reġistrazzjoni tiegħek kif ukoll biex jinżamm kuntatt miegħek matul l-istadji differenti tal-proċedura. Għaldaqstant, nitolbuk tinforma lill-Kummissjoni Ewropea bi kwalunkwe bidla fl-indirizz tal-posta elettronika tiegħek.</w:t>
      </w:r>
    </w:p>
    <w:p w14:paraId="293971AF" w14:textId="35C0D6FF" w:rsidR="001F08A9" w:rsidRPr="007915CB" w:rsidRDefault="001F08A9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Biex timla l-applikazzjoni tiegħek, trid ittella’ CV f’format PDF, preferibbilment fil-format tal-Europass CV</w:t>
      </w:r>
      <w:r>
        <w:rPr>
          <w:rStyle w:val="FootnoteReference"/>
          <w:rFonts w:ascii="Times New Roman" w:hAnsi="Times New Roman" w:cs="Times New Roman"/>
        </w:rPr>
        <w:footnoteReference w:id="7"/>
      </w:r>
      <w:r>
        <w:rPr>
          <w:rFonts w:ascii="Times New Roman" w:hAnsi="Times New Roman"/>
        </w:rPr>
        <w:t>, u timla ittra ta’ motivazzjoni online (massimu ta’ 8 000 karattru). Is-CV u l-ittra ta’ motivazzjoni tiegħek jistgħu jintbagħtu bi kwalunkwe lingwa uffiċjali tal-Unjoni Ewropea.</w:t>
      </w:r>
    </w:p>
    <w:p w14:paraId="41D36D14" w14:textId="77777777" w:rsidR="00AF21B0" w:rsidRPr="007915CB" w:rsidRDefault="00AF21B0" w:rsidP="00AF21B0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Huwa fl-interess tiegħek li tiżgura li l-applikazzjoni tiegħek tkun preċiża, dettaljata u veritiera.</w:t>
      </w:r>
    </w:p>
    <w:p w14:paraId="4204BBD2" w14:textId="77777777" w:rsidR="00AF21B0" w:rsidRPr="007915CB" w:rsidRDefault="00AF21B0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</w:p>
    <w:p w14:paraId="1BCB13C1" w14:textId="77777777" w:rsidR="001F08A9" w:rsidRPr="007915CB" w:rsidRDefault="001F08A9" w:rsidP="003542EC">
      <w:pPr>
        <w:spacing w:after="24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</w:rPr>
        <w:t xml:space="preserve">Ladarba tkun lestejt ir-reġistrazzjoni online tiegħek, tirċievi email li tikkonferma li l-applikazzjoni tiegħek tkun ġiet irreġistrata. </w:t>
      </w:r>
      <w:r>
        <w:rPr>
          <w:rFonts w:ascii="Times New Roman" w:hAnsi="Times New Roman"/>
          <w:b/>
        </w:rPr>
        <w:t>Jekk ma tirċevix email ta’ konferma, l-applikazzjoni tiegħek ma tkunx ġiet irreġistrata!</w:t>
      </w:r>
    </w:p>
    <w:p w14:paraId="58C18A09" w14:textId="77777777" w:rsidR="001F08A9" w:rsidRPr="007915CB" w:rsidRDefault="001F08A9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lastRenderedPageBreak/>
        <w:t>Ta’ min jinnota li mhuwiex possibbli li timmonitorja l-progress tal-applikazzjoni tiegħek online. Il-Kummissjoni Ewropea tikkuntattjak direttament rigward l-istatus tal-applikazzjoni tiegħek.</w:t>
      </w:r>
    </w:p>
    <w:p w14:paraId="13D95A95" w14:textId="08E5FBFF" w:rsidR="001F08A9" w:rsidRPr="007915CB" w:rsidRDefault="00AF21B0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b/>
        </w:rPr>
        <w:t xml:space="preserve">L-applikazzjonijiet li jintbagħtu bl-email ma jiġux aċċettati. </w:t>
      </w:r>
      <w:r>
        <w:rPr>
          <w:rFonts w:ascii="Times New Roman" w:hAnsi="Times New Roman"/>
        </w:rPr>
        <w:t xml:space="preserve">Jekk tkun teħtieġ iktar informazzjoni u/jew tiltaqa’ ma’ problemi tekniċi, jekk jogħġbok ibgħat email lil: </w:t>
      </w:r>
      <w:r>
        <w:t xml:space="preserve"> </w:t>
      </w:r>
      <w:r>
        <w:br/>
      </w:r>
      <w:hyperlink r:id="rId18" w:history="1">
        <w:r>
          <w:rPr>
            <w:rStyle w:val="Hyperlink"/>
            <w:rFonts w:ascii="Times New Roman" w:hAnsi="Times New Roman"/>
          </w:rPr>
          <w:t>HR-MANAGEMENT-ONLINE@ec.europa.eu</w:t>
        </w:r>
      </w:hyperlink>
    </w:p>
    <w:p w14:paraId="4E8FB494" w14:textId="77777777" w:rsidR="00AF21B0" w:rsidRPr="007915CB" w:rsidRDefault="00AF21B0" w:rsidP="00AF21B0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Hija r-responsabbiltà tiegħek li timla r-reġistrazzjoni online tiegħek fil-ħin. Nagħtuk parir biex ma tħallix għall-aħħar jiem biex tapplika, billitraffiku qawwi tal-internet jew problema fil-konnessjoni tal-internet tiegħek dan jistgħu jwasslu biex ir-reġistrazzjoni online tiegħek tiġi tterminata qabel ma tlestiha, u b’hekk ikollok tirrepeti l-proċess kollu. Ladarba jiskadi ż-żmien għas-sottomissjoni tar-reġistrazzjonijiet, ma tkunx tista’ ddaħħal iktar </w:t>
      </w:r>
      <w:r>
        <w:rPr>
          <w:rFonts w:ascii="Times New Roman" w:hAnsi="Times New Roman"/>
          <w:i/>
          <w:iCs/>
        </w:rPr>
        <w:t>data</w:t>
      </w:r>
      <w:r>
        <w:rPr>
          <w:rFonts w:ascii="Times New Roman" w:hAnsi="Times New Roman"/>
        </w:rPr>
        <w:t>. Ir-reġistrazzjonijiet li jaslu tard ma jiġux aċċettati.</w:t>
      </w:r>
    </w:p>
    <w:p w14:paraId="1474BB68" w14:textId="77777777" w:rsidR="00717779" w:rsidRPr="007915CB" w:rsidRDefault="00717779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</w:p>
    <w:p w14:paraId="5D463DE0" w14:textId="77777777" w:rsidR="00717779" w:rsidRPr="007915CB" w:rsidRDefault="001F08A9" w:rsidP="003542EC">
      <w:pPr>
        <w:spacing w:after="24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 xml:space="preserve">Data tal-għeluq </w:t>
      </w:r>
    </w:p>
    <w:p w14:paraId="6AC0A3F2" w14:textId="4053CFAF" w:rsidR="001F08A9" w:rsidRPr="007915CB" w:rsidRDefault="001F08A9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Id-data tal-għeluq għar-reġistrazzjoni hija </w:t>
      </w:r>
      <w:r>
        <w:rPr>
          <w:rFonts w:ascii="Times New Roman" w:hAnsi="Times New Roman"/>
          <w:b/>
          <w:bCs/>
        </w:rPr>
        <w:t>l-27/11/2023, 12.00 nofsinhar, ħin ta’ Brussell</w:t>
      </w:r>
      <w:r>
        <w:rPr>
          <w:rFonts w:ascii="Times New Roman" w:hAnsi="Times New Roman"/>
        </w:rPr>
        <w:t>, u wara din id-data ma jkunx iktar possibbli li tirreġistra.</w:t>
      </w:r>
    </w:p>
    <w:p w14:paraId="72416418" w14:textId="77777777" w:rsidR="001C1F92" w:rsidRPr="007915CB" w:rsidRDefault="001C1F92" w:rsidP="003542EC">
      <w:pPr>
        <w:spacing w:after="240" w:line="240" w:lineRule="auto"/>
        <w:jc w:val="both"/>
        <w:rPr>
          <w:rFonts w:ascii="Times New Roman" w:hAnsi="Times New Roman" w:cs="Times New Roman"/>
          <w:b/>
        </w:rPr>
      </w:pPr>
    </w:p>
    <w:p w14:paraId="661DD29D" w14:textId="05D2B720" w:rsidR="007E7FE2" w:rsidRPr="007915CB" w:rsidRDefault="007E7FE2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</w:p>
    <w:sectPr w:rsidR="007E7FE2" w:rsidRPr="007915CB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FD8F1" w14:textId="77777777" w:rsidR="004058D7" w:rsidRDefault="004058D7" w:rsidP="00110276">
      <w:pPr>
        <w:spacing w:after="0" w:line="240" w:lineRule="auto"/>
      </w:pPr>
      <w:r>
        <w:separator/>
      </w:r>
    </w:p>
  </w:endnote>
  <w:endnote w:type="continuationSeparator" w:id="0">
    <w:p w14:paraId="7657791C" w14:textId="77777777" w:rsidR="004058D7" w:rsidRDefault="004058D7" w:rsidP="00110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67596" w14:textId="77777777" w:rsidR="008649AA" w:rsidRDefault="008649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126698883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421BE27" w14:textId="08785B33" w:rsidR="00110276" w:rsidRPr="00FA7C3E" w:rsidRDefault="00397114" w:rsidP="008649AA">
        <w:pPr>
          <w:pStyle w:val="Footer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  \* MERGEFORMAT 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>4</w:t>
        </w:r>
        <w:r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39161" w14:textId="77777777" w:rsidR="008649AA" w:rsidRDefault="008649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FBAF1" w14:textId="77777777" w:rsidR="004058D7" w:rsidRDefault="004058D7" w:rsidP="00110276">
      <w:pPr>
        <w:spacing w:after="0" w:line="240" w:lineRule="auto"/>
      </w:pPr>
      <w:r>
        <w:separator/>
      </w:r>
    </w:p>
  </w:footnote>
  <w:footnote w:type="continuationSeparator" w:id="0">
    <w:p w14:paraId="4C0FFBCC" w14:textId="77777777" w:rsidR="004058D7" w:rsidRDefault="004058D7" w:rsidP="00110276">
      <w:pPr>
        <w:spacing w:after="0" w:line="240" w:lineRule="auto"/>
      </w:pPr>
      <w:r>
        <w:continuationSeparator/>
      </w:r>
    </w:p>
  </w:footnote>
  <w:footnote w:id="1">
    <w:p w14:paraId="0E75C3F9" w14:textId="709F6D55" w:rsidR="00E62B49" w:rsidRPr="0070492C" w:rsidRDefault="00E62B49" w:rsidP="00FA7C3E">
      <w:pPr>
        <w:pStyle w:val="FootnoteText"/>
        <w:ind w:left="284" w:hanging="284"/>
        <w:rPr>
          <w:rFonts w:ascii="Times New Roman" w:hAnsi="Times New Roman" w:cs="Times New Roman"/>
          <w:sz w:val="16"/>
          <w:szCs w:val="16"/>
        </w:rPr>
      </w:pPr>
      <w:r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>
        <w:rPr>
          <w:rFonts w:ascii="Times New Roman" w:hAnsi="Times New Roman"/>
          <w:sz w:val="16"/>
        </w:rPr>
        <w:t xml:space="preserve"> </w:t>
      </w:r>
      <w:r>
        <w:tab/>
      </w:r>
      <w:r>
        <w:rPr>
          <w:rFonts w:ascii="Times New Roman" w:hAnsi="Times New Roman"/>
          <w:sz w:val="16"/>
        </w:rPr>
        <w:t>Esperjenza professjonali titqies biss jekk tirrappreżenta relazzjoni ta’ ħidma reali definita bħala ħidma reali u ġenwina, bi ħlas u bħala impjegat (kull tip ta’ kuntratt) jew fornitur ta’ servizz. L-attivitajiet professjonali li jkunu saru fuq bażi part-time għandhom jiġu kkalkulati pro rata fuq il-bażi tal-perċentwal iċċertifikat ta’ sigħat ta’ xogħol full-time li jkunu nħadmu. Il-leave tal-maternità/leave parentali/leave għall-adozzjoni jitqies jekk ikun fil-qafas ta’ kuntratt ta’ xogħol. Il-PhDs huma assimilati mal-esperjenza professjonali, anki meta mhux imħallsa, iżda għal tul ta’ massimu ta’ tliet snin, sakemm il-PhD tkun tlestiet b’suċċess. Perjodu partikolari jista’ jingħadd darba biss.</w:t>
      </w:r>
    </w:p>
  </w:footnote>
  <w:footnote w:id="2">
    <w:p w14:paraId="56EBE6D8" w14:textId="5E51D7E1" w:rsidR="003542EC" w:rsidRPr="0070492C" w:rsidRDefault="003542EC" w:rsidP="00FA7C3E">
      <w:pPr>
        <w:pStyle w:val="FootnoteText"/>
        <w:ind w:left="284" w:hanging="284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>
        <w:rPr>
          <w:rFonts w:ascii="Times New Roman" w:hAnsi="Times New Roman"/>
          <w:sz w:val="16"/>
        </w:rPr>
        <w:t xml:space="preserve"> </w:t>
      </w:r>
      <w:r>
        <w:tab/>
      </w:r>
      <w:r>
        <w:rPr>
          <w:rFonts w:ascii="Times New Roman" w:hAnsi="Times New Roman"/>
          <w:sz w:val="16"/>
        </w:rPr>
        <w:t>Fil-curriculum vitae tagħhom, il-kandidati jridu jindikaw b’mod ċar għas-snin kollha li matulhom tkun inkisbet esperjenza ta’ maniġment: (1) it-titolu u r-rwol tal-pożizzjonijiet maniġerjali okkupati; (2) l-għadd ta’ membri tal-persunal taħt ir-responsabbiltà tagħhom f’dawn il-pożizzjonijiet; (3) id-daqs tal-baġits ġestiti; (4) l-għadd ta’ livelli ġerarkiċi ‘l fuq u ‘l isfel; u (5) l-għadd ta’ kollegi fl-istess livell.</w:t>
      </w:r>
    </w:p>
  </w:footnote>
  <w:footnote w:id="3">
    <w:p w14:paraId="3118960B" w14:textId="19F0D8CF" w:rsidR="008649AA" w:rsidRPr="0070492C" w:rsidRDefault="003542EC" w:rsidP="00FA7C3E">
      <w:pPr>
        <w:pStyle w:val="FootnoteText"/>
        <w:ind w:left="284" w:hanging="284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>
        <w:rPr>
          <w:rFonts w:ascii="Times New Roman" w:hAnsi="Times New Roman"/>
          <w:sz w:val="16"/>
        </w:rPr>
        <w:t xml:space="preserve"> </w:t>
      </w:r>
      <w:r>
        <w:tab/>
      </w:r>
      <w:hyperlink r:id="rId1" w:history="1">
        <w:r>
          <w:rPr>
            <w:rStyle w:val="Hyperlink"/>
          </w:rPr>
          <w:t>http://eur-lex.europa.eu/legal-content/MT/TXT/PDF/?uri=CELEX:01958R0001-20130701&amp;qid=1408533709461&amp;from=EN</w:t>
        </w:r>
      </w:hyperlink>
      <w:hyperlink r:id="rId2" w:history="1">
        <w:r>
          <w:rPr>
            <w:rStyle w:val="Hyperlink"/>
            <w:rFonts w:ascii="Times New Roman" w:hAnsi="Times New Roman"/>
            <w:sz w:val="16"/>
          </w:rPr>
          <w:t>https://eur-lex.europa.eu/legal-content/MT/TXT/?uri=CELEX%3A01958R0001-20130701</w:t>
        </w:r>
      </w:hyperlink>
      <w:r>
        <w:rPr>
          <w:rStyle w:val="Hyperlink"/>
          <w:rFonts w:ascii="Times New Roman" w:hAnsi="Times New Roman"/>
          <w:sz w:val="16"/>
        </w:rPr>
        <w:t xml:space="preserve"> </w:t>
      </w:r>
    </w:p>
  </w:footnote>
  <w:footnote w:id="4">
    <w:p w14:paraId="32AC9A16" w14:textId="18DF4C14" w:rsidR="000E34E6" w:rsidRPr="0070492C" w:rsidRDefault="003542EC" w:rsidP="000E34E6">
      <w:pPr>
        <w:pStyle w:val="FootnoteText"/>
        <w:ind w:left="284" w:hanging="284"/>
        <w:jc w:val="both"/>
        <w:rPr>
          <w:rFonts w:ascii="Times New Roman" w:hAnsi="Times New Roman" w:cs="Times New Roman"/>
          <w:color w:val="0000FF" w:themeColor="hyperlink"/>
          <w:sz w:val="16"/>
          <w:szCs w:val="16"/>
          <w:u w:val="single"/>
        </w:rPr>
      </w:pPr>
      <w:r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>
        <w:rPr>
          <w:rFonts w:ascii="Times New Roman" w:hAnsi="Times New Roman"/>
          <w:sz w:val="16"/>
        </w:rPr>
        <w:t xml:space="preserve"> </w:t>
      </w:r>
      <w:r>
        <w:tab/>
      </w:r>
      <w:hyperlink r:id="rId3" w:history="1">
        <w:r>
          <w:rPr>
            <w:rStyle w:val="Hyperlink"/>
            <w:rFonts w:ascii="Times New Roman" w:hAnsi="Times New Roman"/>
            <w:sz w:val="16"/>
          </w:rPr>
          <w:t>https://eur-lex.europa.eu/legal-content/MT/TXT/?uri=CELEX%3A01962R0031-20140701</w:t>
        </w:r>
      </w:hyperlink>
      <w:r>
        <w:rPr>
          <w:rStyle w:val="Hyperlink"/>
          <w:rFonts w:ascii="Times New Roman" w:hAnsi="Times New Roman"/>
          <w:sz w:val="16"/>
        </w:rPr>
        <w:t xml:space="preserve"> </w:t>
      </w:r>
    </w:p>
  </w:footnote>
  <w:footnote w:id="5">
    <w:p w14:paraId="4C919712" w14:textId="4D16146C" w:rsidR="009D3D62" w:rsidRDefault="009D3D62" w:rsidP="009D3D62">
      <w:pPr>
        <w:pStyle w:val="FootnoteText"/>
        <w:ind w:left="284" w:hanging="284"/>
        <w:jc w:val="both"/>
      </w:pPr>
      <w:r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>
        <w:rPr>
          <w:rFonts w:ascii="Times New Roman" w:hAnsi="Times New Roman"/>
          <w:sz w:val="16"/>
        </w:rPr>
        <w:t xml:space="preserve"> </w:t>
      </w:r>
      <w:r>
        <w:tab/>
      </w:r>
      <w:hyperlink r:id="rId4" w:anchor="dokumenti">
        <w:r>
          <w:rPr>
            <w:rStyle w:val="Hyperlink"/>
            <w:rFonts w:ascii="Times New Roman" w:hAnsi="Times New Roman"/>
            <w:sz w:val="16"/>
          </w:rPr>
          <w:t>https://commission.europa.eu/jobs-european-commission/job-opportunities/managers-european-commission_mt#documents</w:t>
        </w:r>
      </w:hyperlink>
    </w:p>
  </w:footnote>
  <w:footnote w:id="6">
    <w:p w14:paraId="48531ABE" w14:textId="77777777" w:rsidR="00AF21B0" w:rsidRPr="004B637B" w:rsidRDefault="00AF21B0" w:rsidP="00AF21B0">
      <w:pPr>
        <w:pStyle w:val="FootnoteText"/>
        <w:ind w:left="284" w:hanging="284"/>
        <w:rPr>
          <w:rFonts w:ascii="Times New Roman" w:hAnsi="Times New Roman" w:cs="Times New Roman"/>
          <w:sz w:val="16"/>
          <w:szCs w:val="16"/>
        </w:rPr>
      </w:pPr>
      <w:r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>
        <w:rPr>
          <w:rFonts w:ascii="Times New Roman" w:hAnsi="Times New Roman"/>
          <w:sz w:val="16"/>
        </w:rPr>
        <w:t xml:space="preserve"> </w:t>
      </w:r>
      <w:r>
        <w:tab/>
      </w:r>
      <w:r>
        <w:rPr>
          <w:rFonts w:ascii="Times New Roman" w:hAnsi="Times New Roman"/>
          <w:sz w:val="16"/>
        </w:rPr>
        <w:t xml:space="preserve">Ir-Regolament (UE) 2018/1725 tal-Parlament Ewropew u tal-Kunsill tat-23 ta’ Ottubru 2018 dwar il-protezzjoni ta’ persuni fiżiċi fir-rigward tal-ipproċessar ta’ </w:t>
      </w:r>
      <w:r>
        <w:rPr>
          <w:rFonts w:ascii="Times New Roman" w:hAnsi="Times New Roman"/>
          <w:i/>
          <w:iCs/>
          <w:sz w:val="16"/>
        </w:rPr>
        <w:t>data</w:t>
      </w:r>
      <w:r>
        <w:rPr>
          <w:rFonts w:ascii="Times New Roman" w:hAnsi="Times New Roman"/>
          <w:sz w:val="16"/>
        </w:rPr>
        <w:t xml:space="preserve"> personali mill-istituzzjonijiet, korpi, uffiċċji u aġenziji tal-Unjoni u dwar il-moviment liberu ta’ tali </w:t>
      </w:r>
      <w:r>
        <w:rPr>
          <w:rFonts w:ascii="Times New Roman" w:hAnsi="Times New Roman"/>
          <w:i/>
          <w:iCs/>
          <w:sz w:val="16"/>
        </w:rPr>
        <w:t>data</w:t>
      </w:r>
      <w:r>
        <w:rPr>
          <w:rFonts w:ascii="Times New Roman" w:hAnsi="Times New Roman"/>
          <w:sz w:val="16"/>
        </w:rPr>
        <w:t>, u li jħassar ir-Regolament (KE) Nru 45/2001 u d-Deċiżjoni Nru 1247/2002/KE (ĠU L 295, 21.11.2018, p. 39).</w:t>
      </w:r>
    </w:p>
  </w:footnote>
  <w:footnote w:id="7">
    <w:p w14:paraId="24BBB1E7" w14:textId="21736824" w:rsidR="00EC7181" w:rsidRPr="00EC7181" w:rsidRDefault="00EC7181" w:rsidP="00BE6643">
      <w:pPr>
        <w:pStyle w:val="FootnoteText"/>
        <w:ind w:left="284" w:hanging="284"/>
        <w:rPr>
          <w:rFonts w:ascii="Arial" w:hAnsi="Arial" w:cs="Arial"/>
          <w:sz w:val="16"/>
        </w:rPr>
      </w:pPr>
      <w:r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/>
          <w:sz w:val="18"/>
        </w:rPr>
        <w:t xml:space="preserve"> </w:t>
      </w:r>
      <w:r>
        <w:tab/>
      </w:r>
      <w:r>
        <w:rPr>
          <w:rFonts w:ascii="Times New Roman" w:hAnsi="Times New Roman"/>
          <w:sz w:val="18"/>
        </w:rPr>
        <w:t xml:space="preserve">Tista’ ssib informazzjoni dwar kif toħloq is-CV tal-Europass tiegħek online fuq: </w:t>
      </w:r>
      <w:hyperlink r:id="rId5" w:history="1">
        <w:r>
          <w:rPr>
            <w:rStyle w:val="Hyperlink"/>
            <w:rFonts w:ascii="Times New Roman" w:hAnsi="Times New Roman"/>
            <w:sz w:val="18"/>
          </w:rPr>
          <w:t>https://europa.eu/europass/en/create-europass-cv</w:t>
        </w:r>
      </w:hyperlink>
      <w:r>
        <w:rPr>
          <w:rFonts w:ascii="Arial" w:hAnsi="Arial"/>
          <w:sz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DFCA2" w14:textId="77777777" w:rsidR="008649AA" w:rsidRDefault="008649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AF97" w14:textId="77777777" w:rsidR="008649AA" w:rsidRPr="00791B6C" w:rsidRDefault="008649AA" w:rsidP="00791B6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25500" w14:textId="77777777" w:rsidR="008649AA" w:rsidRDefault="008649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87412"/>
    <w:multiLevelType w:val="hybridMultilevel"/>
    <w:tmpl w:val="3C7CC9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A25535"/>
    <w:multiLevelType w:val="hybridMultilevel"/>
    <w:tmpl w:val="3B826100"/>
    <w:lvl w:ilvl="0" w:tplc="13B6907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0272120">
    <w:abstractNumId w:val="0"/>
  </w:num>
  <w:num w:numId="2" w16cid:durableId="548615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1F08A9"/>
    <w:rsid w:val="00022B52"/>
    <w:rsid w:val="00036471"/>
    <w:rsid w:val="000616AE"/>
    <w:rsid w:val="0006221C"/>
    <w:rsid w:val="00081B31"/>
    <w:rsid w:val="000B11FF"/>
    <w:rsid w:val="000C68F8"/>
    <w:rsid w:val="000D2AC6"/>
    <w:rsid w:val="000E34E6"/>
    <w:rsid w:val="000F067E"/>
    <w:rsid w:val="00100151"/>
    <w:rsid w:val="00110276"/>
    <w:rsid w:val="00136457"/>
    <w:rsid w:val="00137B4B"/>
    <w:rsid w:val="00160239"/>
    <w:rsid w:val="0017173B"/>
    <w:rsid w:val="001850C7"/>
    <w:rsid w:val="001C1F92"/>
    <w:rsid w:val="001F08A9"/>
    <w:rsid w:val="001F7EC5"/>
    <w:rsid w:val="00202605"/>
    <w:rsid w:val="00207183"/>
    <w:rsid w:val="002136B6"/>
    <w:rsid w:val="00217E60"/>
    <w:rsid w:val="00223DFE"/>
    <w:rsid w:val="002549D3"/>
    <w:rsid w:val="002F0575"/>
    <w:rsid w:val="00335932"/>
    <w:rsid w:val="00337A3F"/>
    <w:rsid w:val="003535CC"/>
    <w:rsid w:val="003542EC"/>
    <w:rsid w:val="00392C54"/>
    <w:rsid w:val="00397114"/>
    <w:rsid w:val="003C4E2A"/>
    <w:rsid w:val="003C52B5"/>
    <w:rsid w:val="003C53E5"/>
    <w:rsid w:val="003E0FBA"/>
    <w:rsid w:val="004058D7"/>
    <w:rsid w:val="00420DBB"/>
    <w:rsid w:val="004741CB"/>
    <w:rsid w:val="00474471"/>
    <w:rsid w:val="004A0814"/>
    <w:rsid w:val="00500872"/>
    <w:rsid w:val="0050511F"/>
    <w:rsid w:val="00516AD8"/>
    <w:rsid w:val="00533A8D"/>
    <w:rsid w:val="00544F8A"/>
    <w:rsid w:val="00570ED2"/>
    <w:rsid w:val="005927E6"/>
    <w:rsid w:val="006009C2"/>
    <w:rsid w:val="00623094"/>
    <w:rsid w:val="006309B5"/>
    <w:rsid w:val="006337EB"/>
    <w:rsid w:val="0066676D"/>
    <w:rsid w:val="00671290"/>
    <w:rsid w:val="006A0D27"/>
    <w:rsid w:val="006B1671"/>
    <w:rsid w:val="006C5E29"/>
    <w:rsid w:val="006D50E6"/>
    <w:rsid w:val="0070371D"/>
    <w:rsid w:val="0070492C"/>
    <w:rsid w:val="00715087"/>
    <w:rsid w:val="00717779"/>
    <w:rsid w:val="00746378"/>
    <w:rsid w:val="007915CB"/>
    <w:rsid w:val="00791B6C"/>
    <w:rsid w:val="007A1D4C"/>
    <w:rsid w:val="007C5095"/>
    <w:rsid w:val="007C6679"/>
    <w:rsid w:val="007E1A6A"/>
    <w:rsid w:val="007E1AC2"/>
    <w:rsid w:val="007E7FE2"/>
    <w:rsid w:val="00800764"/>
    <w:rsid w:val="00805BB3"/>
    <w:rsid w:val="0081601E"/>
    <w:rsid w:val="00840D2D"/>
    <w:rsid w:val="008452B6"/>
    <w:rsid w:val="008649AA"/>
    <w:rsid w:val="00887522"/>
    <w:rsid w:val="008A2556"/>
    <w:rsid w:val="008B1DAC"/>
    <w:rsid w:val="008C2C91"/>
    <w:rsid w:val="008C7C76"/>
    <w:rsid w:val="009241F8"/>
    <w:rsid w:val="0093789F"/>
    <w:rsid w:val="00944C37"/>
    <w:rsid w:val="009B1143"/>
    <w:rsid w:val="009C1DF7"/>
    <w:rsid w:val="009C53E3"/>
    <w:rsid w:val="009D3D62"/>
    <w:rsid w:val="009F1A90"/>
    <w:rsid w:val="00A06542"/>
    <w:rsid w:val="00AA6D65"/>
    <w:rsid w:val="00AF21B0"/>
    <w:rsid w:val="00B16F5D"/>
    <w:rsid w:val="00B84D68"/>
    <w:rsid w:val="00B86141"/>
    <w:rsid w:val="00BA22B2"/>
    <w:rsid w:val="00BD2190"/>
    <w:rsid w:val="00BD708C"/>
    <w:rsid w:val="00BE6643"/>
    <w:rsid w:val="00C0456C"/>
    <w:rsid w:val="00C35403"/>
    <w:rsid w:val="00C844CD"/>
    <w:rsid w:val="00C93D13"/>
    <w:rsid w:val="00CD4A50"/>
    <w:rsid w:val="00CD7E6A"/>
    <w:rsid w:val="00D17155"/>
    <w:rsid w:val="00D22C3B"/>
    <w:rsid w:val="00D52307"/>
    <w:rsid w:val="00D64A09"/>
    <w:rsid w:val="00D64A62"/>
    <w:rsid w:val="00D67CC1"/>
    <w:rsid w:val="00D94F93"/>
    <w:rsid w:val="00DB7D3C"/>
    <w:rsid w:val="00DC04EE"/>
    <w:rsid w:val="00DC36A2"/>
    <w:rsid w:val="00E018DF"/>
    <w:rsid w:val="00E202A9"/>
    <w:rsid w:val="00E25088"/>
    <w:rsid w:val="00E32C90"/>
    <w:rsid w:val="00E34962"/>
    <w:rsid w:val="00E53957"/>
    <w:rsid w:val="00E55604"/>
    <w:rsid w:val="00E62B49"/>
    <w:rsid w:val="00E70197"/>
    <w:rsid w:val="00E73E74"/>
    <w:rsid w:val="00E84962"/>
    <w:rsid w:val="00E928AF"/>
    <w:rsid w:val="00EA0A29"/>
    <w:rsid w:val="00EC409A"/>
    <w:rsid w:val="00EC5C79"/>
    <w:rsid w:val="00EC7181"/>
    <w:rsid w:val="00EF0B03"/>
    <w:rsid w:val="00F14E9D"/>
    <w:rsid w:val="00F15DD1"/>
    <w:rsid w:val="00F313DA"/>
    <w:rsid w:val="00F46720"/>
    <w:rsid w:val="00F75D74"/>
    <w:rsid w:val="00F87CE8"/>
    <w:rsid w:val="00FA7C3E"/>
    <w:rsid w:val="00FE403C"/>
    <w:rsid w:val="07209309"/>
    <w:rsid w:val="0FA7AE60"/>
    <w:rsid w:val="112CF90A"/>
    <w:rsid w:val="27785E20"/>
    <w:rsid w:val="7EA3C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7EC71FA"/>
  <w15:docId w15:val="{448863A6-01A7-4660-B6D2-99288525B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mt-M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F08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08A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08A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08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08A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0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8A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102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0276"/>
  </w:style>
  <w:style w:type="paragraph" w:styleId="Footer">
    <w:name w:val="footer"/>
    <w:basedOn w:val="Normal"/>
    <w:link w:val="FooterChar"/>
    <w:uiPriority w:val="99"/>
    <w:unhideWhenUsed/>
    <w:rsid w:val="001102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0276"/>
  </w:style>
  <w:style w:type="paragraph" w:styleId="ListParagraph">
    <w:name w:val="List Paragraph"/>
    <w:basedOn w:val="Normal"/>
    <w:uiPriority w:val="34"/>
    <w:qFormat/>
    <w:rsid w:val="00516AD8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516AD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16AD8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516AD8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16AD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C52B5"/>
    <w:rPr>
      <w:color w:val="800080" w:themeColor="followedHyperlink"/>
      <w:u w:val="single"/>
    </w:rPr>
  </w:style>
  <w:style w:type="character" w:customStyle="1" w:styleId="Corpsdutexte">
    <w:name w:val="Corps du texte_"/>
    <w:link w:val="Corpsdutexte0"/>
    <w:uiPriority w:val="99"/>
    <w:locked/>
    <w:rsid w:val="00E53957"/>
    <w:rPr>
      <w:rFonts w:ascii="Arial" w:hAnsi="Arial" w:cs="Arial"/>
      <w:sz w:val="16"/>
      <w:szCs w:val="16"/>
      <w:shd w:val="clear" w:color="auto" w:fill="FFFFFF"/>
    </w:rPr>
  </w:style>
  <w:style w:type="paragraph" w:customStyle="1" w:styleId="Corpsdutexte0">
    <w:name w:val="Corps du texte"/>
    <w:basedOn w:val="Normal"/>
    <w:link w:val="Corpsdutexte"/>
    <w:uiPriority w:val="99"/>
    <w:rsid w:val="00E53957"/>
    <w:pPr>
      <w:widowControl w:val="0"/>
      <w:shd w:val="clear" w:color="auto" w:fill="FFFFFF"/>
      <w:spacing w:before="60" w:after="420" w:line="240" w:lineRule="atLeast"/>
      <w:ind w:hanging="280"/>
      <w:jc w:val="center"/>
    </w:pPr>
    <w:rPr>
      <w:rFonts w:ascii="Arial" w:hAnsi="Arial" w:cs="Arial"/>
      <w:sz w:val="16"/>
      <w:szCs w:val="16"/>
    </w:rPr>
  </w:style>
  <w:style w:type="character" w:customStyle="1" w:styleId="Bodytext2">
    <w:name w:val="Body text|2_"/>
    <w:basedOn w:val="DefaultParagraphFont"/>
    <w:link w:val="Bodytext20"/>
    <w:rsid w:val="002549D3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Bodytext20">
    <w:name w:val="Body text|2"/>
    <w:basedOn w:val="Normal"/>
    <w:link w:val="Bodytext2"/>
    <w:qFormat/>
    <w:rsid w:val="002549D3"/>
    <w:pPr>
      <w:widowControl w:val="0"/>
      <w:shd w:val="clear" w:color="auto" w:fill="FFFFFF"/>
      <w:spacing w:before="80" w:after="80" w:line="224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ZDGName">
    <w:name w:val="Z_DGName"/>
    <w:basedOn w:val="Normal"/>
    <w:uiPriority w:val="99"/>
    <w:semiHidden/>
    <w:rsid w:val="007915C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0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217E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6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digital-strategy.ec.europa.eu/mt/policies/high-performance-computing-joint-undertaking" TargetMode="External"/><Relationship Id="rId18" Type="http://schemas.openxmlformats.org/officeDocument/2006/relationships/hyperlink" Target="mailto:HR-MANAGEMENT-ONLINE@ec.europa.eu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digital-strategy.ec.europa.eu/mt/policies/open-science-cloud" TargetMode="External"/><Relationship Id="rId17" Type="http://schemas.openxmlformats.org/officeDocument/2006/relationships/hyperlink" Target="https://ec.europa.eu/dgs/human-resources/seniormanagementvacancies/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digital-strategy.ec.europa.eu/mt/activities/flagships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digital-strategy.ec.europa.eu/mt/policies/destination-earth" TargetMode="External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hyperlink" Target="https://digital-strategy.ec.europa.eu/mt/policies/european-quantum-communication-infrastructure-euroqci" TargetMode="External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urohpc-ju.europa.eu/index_en" TargetMode="External"/><Relationship Id="rId22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ur-lex.europa.eu/legal-content/MT/TXT/?uri=CELEX%3A01962R0031-20140701" TargetMode="External"/><Relationship Id="rId2" Type="http://schemas.openxmlformats.org/officeDocument/2006/relationships/hyperlink" Target="https://eur-lex.europa.eu/legal-content/MT/TXT/?uri=CELEX%3A01958R0001-20130701" TargetMode="External"/><Relationship Id="rId1" Type="http://schemas.openxmlformats.org/officeDocument/2006/relationships/hyperlink" Target="http://eur-lex.europa.eu/legal-content/MT/TXT/PDF/?uri=CELEX:01958R0001-20130701&amp;qid=1408533709461&amp;from=MT" TargetMode="External"/><Relationship Id="rId5" Type="http://schemas.openxmlformats.org/officeDocument/2006/relationships/hyperlink" Target="https://europa.eu/europass/mt/create-europass-cv" TargetMode="External"/><Relationship Id="rId4" Type="http://schemas.openxmlformats.org/officeDocument/2006/relationships/hyperlink" Target="https://commission.europa.eu/jobs-european-commission/job-opportunities/managers-european-commission_m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758C18408566418C0FD9B8B61EE907" ma:contentTypeVersion="4" ma:contentTypeDescription="Create a new document." ma:contentTypeScope="" ma:versionID="b49e5b301a5af27a10e5c928ceee74b8">
  <xsd:schema xmlns:xsd="http://www.w3.org/2001/XMLSchema" xmlns:xs="http://www.w3.org/2001/XMLSchema" xmlns:p="http://schemas.microsoft.com/office/2006/metadata/properties" xmlns:ns2="266b8023-4e98-4d86-a8f7-42cedb7eb419" targetNamespace="http://schemas.microsoft.com/office/2006/metadata/properties" ma:root="true" ma:fieldsID="324372e7c6f2edcc0f62b23e9674ded3" ns2:_="">
    <xsd:import namespace="266b8023-4e98-4d86-a8f7-42cedb7eb4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cedurephase" minOccurs="0"/>
                <xsd:element ref="ns2:Publication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6b8023-4e98-4d86-a8f7-42cedb7eb4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cedurephase" ma:index="10" nillable="true" ma:displayName="Procedure phase" ma:format="Dropdown" ma:internalName="Procedurephase">
      <xsd:simpleType>
        <xsd:restriction base="dms:Choice">
          <xsd:enumeration value="PUBLICATION"/>
          <xsd:enumeration value="PRE-SELECTION"/>
          <xsd:enumeration value="COMMUNICATION WITH CANDIDATES"/>
        </xsd:restriction>
      </xsd:simpleType>
    </xsd:element>
    <xsd:element name="Publicationtype" ma:index="11" nillable="true" ma:displayName="Publication type" ma:format="Dropdown" ma:internalName="Publicationtype">
      <xsd:simpleType>
        <xsd:restriction base="dms:Choice">
          <xsd:enumeration value="INTERNAL"/>
          <xsd:enumeration value="EXTERNAL"/>
          <xsd:enumeration value="INTERNAL, INTER-INST, EXTERNAL"/>
          <xsd:enumeration value="INTERNAL, INTER-INST"/>
          <xsd:enumeration value="INTER-INST, EXTER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cedurephase xmlns="266b8023-4e98-4d86-a8f7-42cedb7eb419">PUBLICATION</Procedurephase>
    <Publicationtype xmlns="266b8023-4e98-4d86-a8f7-42cedb7eb419">EXTERNAL</Publicationtype>
  </documentManagement>
</p:properties>
</file>

<file path=customXml/itemProps1.xml><?xml version="1.0" encoding="utf-8"?>
<ds:datastoreItem xmlns:ds="http://schemas.openxmlformats.org/officeDocument/2006/customXml" ds:itemID="{EB562BFB-DDB3-461D-B3C6-74B494563F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6b8023-4e98-4d86-a8f7-42cedb7eb4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2FC0D7-C62B-4325-9FFD-90011EC8AF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233081-6A2C-422E-9A48-24ABB82F837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A3AFB75-2E9B-437B-86AD-4BABCA0BEB5B}">
  <ds:schemaRefs>
    <ds:schemaRef ds:uri="http://schemas.microsoft.com/office/2006/metadata/properties"/>
    <ds:schemaRef ds:uri="http://schemas.microsoft.com/office/infopath/2007/PartnerControls"/>
    <ds:schemaRef ds:uri="266b8023-4e98-4d86-a8f7-42cedb7eb4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1815</Words>
  <Characters>13907</Characters>
  <Application>Microsoft Office Word</Application>
  <DocSecurity>0</DocSecurity>
  <Lines>210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15633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HR.C.1</dc:creator>
  <cp:lastModifiedBy>BORG Michelle (DGT)</cp:lastModifiedBy>
  <cp:revision>3</cp:revision>
  <cp:lastPrinted>2018-05-18T08:34:00Z</cp:lastPrinted>
  <dcterms:created xsi:type="dcterms:W3CDTF">2023-10-16T08:33:00Z</dcterms:created>
  <dcterms:modified xsi:type="dcterms:W3CDTF">2023-10-18T20:19:00Z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ffisync_UpdateToken">
    <vt:lpwstr>24</vt:lpwstr>
  </property>
  <property fmtid="{D5CDD505-2E9C-101B-9397-08002B2CF9AE}" pid="3" name="Offisync_ServerID">
    <vt:lpwstr>0d3b22a6-6203-4efc-8e8e-b5279256493b</vt:lpwstr>
  </property>
  <property fmtid="{D5CDD505-2E9C-101B-9397-08002B2CF9AE}" pid="4" name="Offisync_ProviderInitializationData">
    <vt:lpwstr>https://webgate.ec.europa.eu/connected</vt:lpwstr>
  </property>
  <property fmtid="{D5CDD505-2E9C-101B-9397-08002B2CF9AE}" pid="5" name="Jive_LatestUserAccountName">
    <vt:lpwstr>kytoltu</vt:lpwstr>
  </property>
  <property fmtid="{D5CDD505-2E9C-101B-9397-08002B2CF9AE}" pid="6" name="Jive_VersionGuid">
    <vt:lpwstr>33754013-f31b-4bbc-8276-57afe9ff3fc9</vt:lpwstr>
  </property>
  <property fmtid="{D5CDD505-2E9C-101B-9397-08002B2CF9AE}" pid="7" name="Offisync_UniqueId">
    <vt:lpwstr>162037</vt:lpwstr>
  </property>
  <property fmtid="{D5CDD505-2E9C-101B-9397-08002B2CF9AE}" pid="8" name="Jive_ModifiedButNotPublished">
    <vt:lpwstr>True</vt:lpwstr>
  </property>
  <property fmtid="{D5CDD505-2E9C-101B-9397-08002B2CF9AE}" pid="9" name="Jive_PrevVersionNumber">
    <vt:lpwstr/>
  </property>
  <property fmtid="{D5CDD505-2E9C-101B-9397-08002B2CF9AE}" pid="10" name="Jive_VersionGuid_v2.5">
    <vt:lpwstr/>
  </property>
  <property fmtid="{D5CDD505-2E9C-101B-9397-08002B2CF9AE}" pid="11" name="Jive_LatestFileFullName">
    <vt:lpwstr/>
  </property>
  <property fmtid="{D5CDD505-2E9C-101B-9397-08002B2CF9AE}" pid="12" name="MSIP_Label_6bd9ddd1-4d20-43f6-abfa-fc3c07406f94_Enabled">
    <vt:lpwstr>true</vt:lpwstr>
  </property>
  <property fmtid="{D5CDD505-2E9C-101B-9397-08002B2CF9AE}" pid="13" name="MSIP_Label_6bd9ddd1-4d20-43f6-abfa-fc3c07406f94_SetDate">
    <vt:lpwstr>2023-01-13T07:40:32Z</vt:lpwstr>
  </property>
  <property fmtid="{D5CDD505-2E9C-101B-9397-08002B2CF9AE}" pid="14" name="MSIP_Label_6bd9ddd1-4d20-43f6-abfa-fc3c07406f94_Method">
    <vt:lpwstr>Standard</vt:lpwstr>
  </property>
  <property fmtid="{D5CDD505-2E9C-101B-9397-08002B2CF9AE}" pid="15" name="MSIP_Label_6bd9ddd1-4d20-43f6-abfa-fc3c07406f94_Name">
    <vt:lpwstr>Commission Use</vt:lpwstr>
  </property>
  <property fmtid="{D5CDD505-2E9C-101B-9397-08002B2CF9AE}" pid="16" name="MSIP_Label_6bd9ddd1-4d20-43f6-abfa-fc3c07406f94_SiteId">
    <vt:lpwstr>b24c8b06-522c-46fe-9080-70926f8dddb1</vt:lpwstr>
  </property>
  <property fmtid="{D5CDD505-2E9C-101B-9397-08002B2CF9AE}" pid="17" name="MSIP_Label_6bd9ddd1-4d20-43f6-abfa-fc3c07406f94_ActionId">
    <vt:lpwstr>1034dbf8-9560-4bc9-86a2-8e60141f00e3</vt:lpwstr>
  </property>
  <property fmtid="{D5CDD505-2E9C-101B-9397-08002B2CF9AE}" pid="18" name="MSIP_Label_6bd9ddd1-4d20-43f6-abfa-fc3c07406f94_ContentBits">
    <vt:lpwstr>0</vt:lpwstr>
  </property>
  <property fmtid="{D5CDD505-2E9C-101B-9397-08002B2CF9AE}" pid="19" name="ContentTypeId">
    <vt:lpwstr>0x01010054758C18408566418C0FD9B8B61EE907</vt:lpwstr>
  </property>
</Properties>
</file>