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D4A" w14:textId="6EA658E0" w:rsidR="009E2AB7" w:rsidRPr="003A5F9A" w:rsidRDefault="009E2AB7" w:rsidP="000C5361">
      <w:pPr>
        <w:jc w:val="center"/>
        <w:rPr>
          <w:rFonts w:ascii="Verdana" w:hAnsi="Verdana"/>
          <w:b/>
          <w:color w:val="FFFFFF"/>
          <w:sz w:val="28"/>
          <w:szCs w:val="28"/>
          <w:lang w:val="fr-BE"/>
        </w:rPr>
      </w:pPr>
      <w:bookmarkStart w:id="0" w:name="_Hlk133487249"/>
      <w:r w:rsidRPr="003A5F9A">
        <w:rPr>
          <w:noProof/>
          <w:sz w:val="20"/>
          <w:szCs w:val="20"/>
          <w:lang w:val="en-US"/>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010E91FB"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w:t>
      </w:r>
      <w:r w:rsidR="003E0249">
        <w:rPr>
          <w:rFonts w:ascii="Verdana" w:hAnsi="Verdana"/>
          <w:b/>
          <w:bCs/>
          <w:sz w:val="24"/>
          <w:szCs w:val="24"/>
        </w:rPr>
        <w:t>3</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BB213D" w:rsidRPr="003A5F9A" w14:paraId="46C0DAC8" w14:textId="77777777" w:rsidTr="007C377E">
        <w:trPr>
          <w:trHeight w:val="220"/>
        </w:trPr>
        <w:tc>
          <w:tcPr>
            <w:tcW w:w="1996" w:type="pct"/>
            <w:vMerge w:val="restart"/>
            <w:tcBorders>
              <w:right w:val="single" w:sz="12" w:space="0" w:color="auto"/>
            </w:tcBorders>
          </w:tcPr>
          <w:p w14:paraId="573C56FF" w14:textId="4887B7F9" w:rsidR="00BB213D" w:rsidRPr="00AA5A63" w:rsidRDefault="00BB213D" w:rsidP="00A7100F">
            <w:pPr>
              <w:pStyle w:val="Text1"/>
              <w:spacing w:before="60" w:after="60"/>
              <w:ind w:left="0"/>
              <w:jc w:val="left"/>
              <w:rPr>
                <w:rFonts w:ascii="Verdana" w:hAnsi="Verdana" w:cs="Arial"/>
                <w:b/>
                <w:bCs/>
                <w:sz w:val="20"/>
                <w:szCs w:val="20"/>
              </w:rPr>
            </w:pPr>
            <w:r>
              <w:rPr>
                <w:rFonts w:ascii="Verdana" w:hAnsi="Verdana" w:cs="Arial"/>
                <w:b/>
                <w:bCs/>
                <w:sz w:val="20"/>
                <w:szCs w:val="20"/>
              </w:rPr>
              <w:t>Type of request:</w:t>
            </w:r>
          </w:p>
        </w:tc>
        <w:tc>
          <w:tcPr>
            <w:tcW w:w="3004" w:type="pct"/>
            <w:tcBorders>
              <w:left w:val="single" w:sz="12" w:space="0" w:color="auto"/>
            </w:tcBorders>
            <w:shd w:val="clear" w:color="auto" w:fill="auto"/>
          </w:tcPr>
          <w:p w14:paraId="40E25AC4" w14:textId="4A759B8C" w:rsidR="00BB213D" w:rsidRPr="009A500A" w:rsidRDefault="007C377E" w:rsidP="009A500A">
            <w:pPr>
              <w:pStyle w:val="Text1"/>
              <w:spacing w:before="60" w:after="60"/>
              <w:ind w:left="0"/>
              <w:rPr>
                <w:rFonts w:ascii="Verdana" w:hAnsi="Verdana" w:cs="Arial"/>
                <w:b/>
                <w:bCs/>
                <w:sz w:val="20"/>
                <w:szCs w:val="20"/>
              </w:rPr>
            </w:pPr>
            <w:r w:rsidRPr="007C377E">
              <w:rPr>
                <w:rFonts w:ascii="Verdana" w:hAnsi="Verdana" w:cs="Arial"/>
                <w:b/>
                <w:bCs/>
                <w:sz w:val="20"/>
                <w:szCs w:val="20"/>
              </w:rPr>
              <w:t>TSI 2024 Flagship technical support project</w:t>
            </w:r>
          </w:p>
        </w:tc>
      </w:tr>
      <w:tr w:rsidR="00BB213D" w:rsidRPr="003A5F9A" w14:paraId="3BC3AE59" w14:textId="77777777" w:rsidTr="007C377E">
        <w:trPr>
          <w:trHeight w:val="220"/>
        </w:trPr>
        <w:tc>
          <w:tcPr>
            <w:tcW w:w="1996" w:type="pct"/>
            <w:vMerge/>
            <w:tcBorders>
              <w:right w:val="single" w:sz="12" w:space="0" w:color="auto"/>
            </w:tcBorders>
          </w:tcPr>
          <w:p w14:paraId="745742D9" w14:textId="77777777" w:rsidR="00BB213D" w:rsidRPr="00AA5A63" w:rsidRDefault="00BB213D" w:rsidP="00A7100F">
            <w:pPr>
              <w:pStyle w:val="Text1"/>
              <w:spacing w:before="60" w:after="60"/>
              <w:ind w:left="0"/>
              <w:jc w:val="left"/>
              <w:rPr>
                <w:rFonts w:ascii="Verdana" w:hAnsi="Verdana" w:cs="Arial"/>
                <w:b/>
                <w:bCs/>
                <w:sz w:val="20"/>
                <w:szCs w:val="20"/>
              </w:rPr>
            </w:pPr>
          </w:p>
        </w:tc>
        <w:tc>
          <w:tcPr>
            <w:tcW w:w="3004" w:type="pct"/>
            <w:tcBorders>
              <w:left w:val="single" w:sz="12" w:space="0" w:color="auto"/>
            </w:tcBorders>
            <w:shd w:val="clear" w:color="auto" w:fill="auto"/>
          </w:tcPr>
          <w:p w14:paraId="52AC6C4D" w14:textId="75EA9465" w:rsidR="00BB213D" w:rsidRPr="009A500A" w:rsidRDefault="00BB213D" w:rsidP="00BB213D">
            <w:pPr>
              <w:pStyle w:val="Text1"/>
              <w:spacing w:before="60" w:after="60"/>
              <w:ind w:left="0"/>
              <w:jc w:val="left"/>
              <w:rPr>
                <w:rFonts w:ascii="Verdana" w:hAnsi="Verdana" w:cs="Arial"/>
                <w:b/>
                <w:bCs/>
                <w:sz w:val="20"/>
                <w:szCs w:val="20"/>
              </w:rPr>
            </w:pPr>
            <w:r w:rsidRPr="009A500A">
              <w:rPr>
                <w:rFonts w:ascii="Verdana" w:hAnsi="Verdana" w:cs="Arial"/>
                <w:b/>
                <w:bCs/>
                <w:sz w:val="20"/>
                <w:szCs w:val="20"/>
              </w:rPr>
              <w:t>“</w:t>
            </w:r>
            <w:r>
              <w:rPr>
                <w:rFonts w:ascii="Verdana" w:hAnsi="Verdana" w:cs="Arial"/>
                <w:b/>
                <w:bCs/>
                <w:sz w:val="20"/>
                <w:szCs w:val="20"/>
              </w:rPr>
              <w:t>Digital Financial Literacy</w:t>
            </w:r>
            <w:r w:rsidRPr="009A500A">
              <w:rPr>
                <w:rFonts w:ascii="Verdana" w:hAnsi="Verdana" w:cs="Arial"/>
                <w:b/>
                <w:bCs/>
                <w:sz w:val="20"/>
                <w:szCs w:val="20"/>
              </w:rPr>
              <w:t>”</w:t>
            </w:r>
          </w:p>
        </w:tc>
      </w:tr>
      <w:tr w:rsidR="00A7100F" w:rsidRPr="003A5F9A" w14:paraId="09039D34" w14:textId="77777777" w:rsidTr="007C377E">
        <w:trPr>
          <w:trHeight w:val="443"/>
        </w:trPr>
        <w:tc>
          <w:tcPr>
            <w:tcW w:w="1996" w:type="pct"/>
            <w:tcBorders>
              <w:right w:val="single" w:sz="12" w:space="0" w:color="auto"/>
            </w:tcBorders>
          </w:tcPr>
          <w:p w14:paraId="6D72F9F9"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shd w:val="clear" w:color="auto" w:fill="auto"/>
          </w:tcPr>
          <w:p w14:paraId="6EECAF07" w14:textId="4ACA88B4" w:rsidR="00A7100F" w:rsidRPr="00AA5A63" w:rsidRDefault="00BB213D" w:rsidP="00C21EA8">
            <w:pPr>
              <w:pStyle w:val="Text1"/>
              <w:spacing w:before="60" w:after="60"/>
              <w:ind w:left="0"/>
              <w:jc w:val="left"/>
              <w:rPr>
                <w:rFonts w:ascii="Verdana" w:hAnsi="Verdana" w:cs="Arial"/>
                <w:b/>
                <w:bCs/>
                <w:sz w:val="20"/>
                <w:szCs w:val="20"/>
              </w:rPr>
            </w:pPr>
            <w:r>
              <w:rPr>
                <w:rFonts w:ascii="Verdana" w:hAnsi="Verdana" w:cs="Arial"/>
                <w:bCs/>
                <w:color w:val="FF0000"/>
                <w:sz w:val="20"/>
                <w:szCs w:val="20"/>
              </w:rPr>
              <w:t>[maximum 150 characters]</w:t>
            </w:r>
            <w:r w:rsidR="009A500A" w:rsidRPr="009A500A">
              <w:rPr>
                <w:rFonts w:ascii="Verdana" w:hAnsi="Verdana" w:cs="Arial"/>
                <w:b/>
                <w:bCs/>
                <w:sz w:val="20"/>
                <w:szCs w:val="20"/>
              </w:rPr>
              <w:t xml:space="preserve"> </w:t>
            </w:r>
          </w:p>
        </w:tc>
      </w:tr>
      <w:tr w:rsidR="00A7100F" w:rsidRPr="003A5F9A" w14:paraId="749D5553" w14:textId="77777777" w:rsidTr="66590D7B">
        <w:trPr>
          <w:trHeight w:val="443"/>
        </w:trPr>
        <w:tc>
          <w:tcPr>
            <w:tcW w:w="1996" w:type="pct"/>
            <w:tcBorders>
              <w:right w:val="single" w:sz="12" w:space="0" w:color="auto"/>
            </w:tcBorders>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222A190D"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w:t>
            </w:r>
            <w:proofErr w:type="spellStart"/>
            <w:r w:rsidRPr="00AA5A63">
              <w:rPr>
                <w:rFonts w:ascii="Verdana" w:hAnsi="Verdana" w:cs="Arial"/>
                <w:b/>
                <w:bCs/>
                <w:sz w:val="20"/>
                <w:szCs w:val="20"/>
              </w:rPr>
              <w:t>yyy</w:t>
            </w:r>
            <w:r w:rsidR="005C6F09" w:rsidRPr="00AA5A63">
              <w:rPr>
                <w:rFonts w:ascii="Verdana" w:hAnsi="Verdana" w:cs="Arial"/>
                <w:b/>
                <w:bCs/>
                <w:sz w:val="20"/>
                <w:szCs w:val="20"/>
              </w:rPr>
              <w:t>y</w:t>
            </w:r>
            <w:proofErr w:type="spellEnd"/>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3422DF29" w14:textId="77777777" w:rsidR="00AA5A63" w:rsidRDefault="00AA5A63" w:rsidP="00060746">
      <w:pPr>
        <w:jc w:val="center"/>
        <w:rPr>
          <w:rFonts w:ascii="Verdana" w:hAnsi="Verdana"/>
          <w:b/>
          <w:sz w:val="32"/>
          <w:szCs w:val="32"/>
        </w:rPr>
      </w:pPr>
    </w:p>
    <w:p w14:paraId="51C47B19" w14:textId="77777777" w:rsidR="00A7100F" w:rsidRDefault="00A7100F" w:rsidP="00BB213D">
      <w:pPr>
        <w:rPr>
          <w:rFonts w:ascii="Verdana" w:hAnsi="Verdana"/>
          <w:b/>
          <w:sz w:val="16"/>
          <w:szCs w:val="16"/>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4E1A02F2"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 xml:space="preserve">RECIPIENT </w:t>
            </w:r>
            <w:r w:rsidR="00DC426E">
              <w:rPr>
                <w:rFonts w:ascii="Verdana" w:hAnsi="Verdana" w:cs="Arial"/>
                <w:b/>
                <w:bCs/>
                <w:sz w:val="20"/>
                <w:szCs w:val="20"/>
              </w:rPr>
              <w:t xml:space="preserve">(BENEFICIARY) </w:t>
            </w:r>
            <w:r w:rsidRPr="00A7100F">
              <w:rPr>
                <w:rFonts w:ascii="Verdana" w:hAnsi="Verdana" w:cs="Arial"/>
                <w:b/>
                <w:bCs/>
                <w:sz w:val="20"/>
                <w:szCs w:val="20"/>
              </w:rPr>
              <w:t>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4E71EDBB"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record </w:t>
      </w:r>
      <w:r w:rsidR="006979CD" w:rsidRPr="006979CD">
        <w:rPr>
          <w:rFonts w:ascii="Verdana" w:hAnsi="Verdana"/>
          <w:sz w:val="20"/>
          <w:szCs w:val="20"/>
        </w:rPr>
        <w:t>DPR-EC-04667</w:t>
      </w:r>
      <w:r w:rsidR="006979CD">
        <w:rPr>
          <w:rFonts w:ascii="Verdana" w:hAnsi="Verdana"/>
          <w:sz w:val="20"/>
          <w:szCs w:val="20"/>
        </w:rPr>
        <w:t xml:space="preserve"> “</w:t>
      </w:r>
      <w:r w:rsidR="006979CD" w:rsidRPr="006979CD">
        <w:rPr>
          <w:rFonts w:ascii="Verdana" w:hAnsi="Verdana"/>
          <w:sz w:val="20"/>
          <w:szCs w:val="20"/>
        </w:rPr>
        <w:t>Submission and assessments of requests for technical support under the Technical Support Instrument</w:t>
      </w:r>
      <w:r w:rsidR="006979CD">
        <w:rPr>
          <w:rFonts w:ascii="Verdana" w:hAnsi="Verdana"/>
          <w:sz w:val="20"/>
          <w:szCs w:val="20"/>
        </w:rPr>
        <w:t xml:space="preserve">”, </w:t>
      </w:r>
      <w:r w:rsidRPr="64085D85">
        <w:rPr>
          <w:rFonts w:ascii="Verdana" w:hAnsi="Verdana"/>
          <w:sz w:val="20"/>
          <w:szCs w:val="20"/>
        </w:rPr>
        <w:t xml:space="preserve">at the following link: </w:t>
      </w:r>
      <w:hyperlink r:id="rId12" w:history="1">
        <w:r w:rsidRPr="008C2A80">
          <w:rPr>
            <w:rStyle w:val="Hyperlink"/>
            <w:rFonts w:ascii="Verdana" w:hAnsi="Verdana"/>
            <w:sz w:val="20"/>
            <w:szCs w:val="20"/>
          </w:rPr>
          <w:t>https://ec.europa.eu/dpo-register/detail/DPR-EC-04667</w:t>
        </w:r>
      </w:hyperlink>
    </w:p>
    <w:p w14:paraId="07561AAE" w14:textId="77777777" w:rsidR="00C83E77" w:rsidRDefault="00C83E77">
      <w:pP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151CB7D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003E0249">
        <w:trPr>
          <w:trHeight w:val="412"/>
        </w:trPr>
        <w:tc>
          <w:tcPr>
            <w:tcW w:w="9074" w:type="dxa"/>
            <w:gridSpan w:val="2"/>
            <w:tcBorders>
              <w:top w:val="single" w:sz="18" w:space="0" w:color="auto"/>
              <w:left w:val="single" w:sz="12" w:space="0" w:color="auto"/>
              <w:right w:val="single" w:sz="12" w:space="0" w:color="auto"/>
            </w:tcBorders>
            <w:shd w:val="clear" w:color="auto" w:fill="auto"/>
          </w:tcPr>
          <w:p w14:paraId="649CC31C" w14:textId="2D8571CB" w:rsidR="00B26DE0" w:rsidRPr="00E84FE8" w:rsidRDefault="00763E0C"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008480FA" w:rsidR="00B26DE0" w:rsidRPr="00E84FE8" w:rsidRDefault="00763E0C"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3E0249">
        <w:trPr>
          <w:trHeight w:val="412"/>
        </w:trPr>
        <w:tc>
          <w:tcPr>
            <w:tcW w:w="9074" w:type="dxa"/>
            <w:gridSpan w:val="2"/>
            <w:tcBorders>
              <w:top w:val="single" w:sz="8" w:space="0" w:color="auto"/>
              <w:left w:val="single" w:sz="12" w:space="0" w:color="auto"/>
              <w:right w:val="single" w:sz="12" w:space="0" w:color="auto"/>
            </w:tcBorders>
            <w:shd w:val="clear" w:color="auto" w:fill="DAEEF3" w:themeFill="accent5" w:themeFillTint="33"/>
          </w:tcPr>
          <w:p w14:paraId="31DD7B6D" w14:textId="72932F23" w:rsidR="001240F8" w:rsidRPr="00E84FE8" w:rsidRDefault="00BB213D" w:rsidP="001056AC">
            <w:pPr>
              <w:pStyle w:val="Text2"/>
              <w:spacing w:before="60" w:after="120"/>
              <w:ind w:left="0"/>
              <w:rPr>
                <w:rFonts w:ascii="Verdana" w:hAnsi="Verdana" w:cs="Arial"/>
                <w:b/>
                <w:bCs/>
                <w:sz w:val="20"/>
                <w:szCs w:val="20"/>
              </w:rPr>
            </w:pPr>
            <w:r>
              <w:rPr>
                <w:rFonts w:ascii="Verdana" w:hAnsi="Verdana" w:cs="Arial"/>
                <w:sz w:val="20"/>
                <w:szCs w:val="20"/>
              </w:rPr>
              <w:t>This question might be invisible as it is automatically calculated by the platform</w:t>
            </w:r>
          </w:p>
        </w:tc>
      </w:tr>
      <w:tr w:rsidR="00B26DE0" w:rsidRPr="003A5F9A" w14:paraId="0D23E24C" w14:textId="77777777" w:rsidTr="003E0249">
        <w:trPr>
          <w:trHeight w:val="412"/>
        </w:trPr>
        <w:tc>
          <w:tcPr>
            <w:tcW w:w="993" w:type="dxa"/>
            <w:tcBorders>
              <w:top w:val="single" w:sz="8" w:space="0" w:color="auto"/>
              <w:left w:val="single" w:sz="12" w:space="0" w:color="auto"/>
              <w:right w:val="single" w:sz="6" w:space="0" w:color="auto"/>
            </w:tcBorders>
            <w:shd w:val="clear" w:color="auto" w:fill="D9D9D9" w:themeFill="background1" w:themeFillShade="D9"/>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D9D9D9" w:themeFill="background1" w:themeFillShade="D9"/>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34AD3C07" w14:textId="60CDAF3D" w:rsidR="00B26DE0" w:rsidRPr="00E84FE8" w:rsidRDefault="00763E0C"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52AB3ACA" w:rsidR="00B26DE0" w:rsidRPr="00E84FE8" w:rsidRDefault="00763E0C"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5131971C" w:rsidR="00B26DE0" w:rsidRPr="00E84FE8" w:rsidRDefault="005B19D1" w:rsidP="66590D7B">
            <w:pPr>
              <w:spacing w:before="60" w:after="60" w:line="240" w:lineRule="auto"/>
              <w:rPr>
                <w:rFonts w:ascii="Verdana" w:eastAsia="Times New Roman" w:hAnsi="Verdana" w:cs="Arial"/>
                <w:b/>
                <w:bCs/>
                <w:sz w:val="20"/>
                <w:szCs w:val="20"/>
                <w:highlight w:val="green"/>
                <w:lang w:eastAsia="en-GB"/>
              </w:rPr>
            </w:pPr>
            <w:r>
              <w:rPr>
                <w:rFonts w:ascii="Verdana" w:eastAsia="Times New Roman" w:hAnsi="Verdana" w:cs="Arial"/>
                <w:b/>
                <w:bCs/>
                <w:sz w:val="20"/>
                <w:szCs w:val="20"/>
                <w:lang w:eastAsia="en-GB"/>
              </w:rPr>
              <w:t>Please indicate the name, email and country of the participating national authorities concerned by this multi-country request.</w:t>
            </w:r>
          </w:p>
        </w:tc>
      </w:tr>
      <w:tr w:rsidR="00380899" w:rsidRPr="003A5F9A" w14:paraId="62C0C803" w14:textId="77777777" w:rsidTr="0038089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56B116B3" w14:textId="12623053" w:rsidR="00380899" w:rsidRPr="00380899" w:rsidRDefault="005B19D1" w:rsidP="00380899">
            <w:pPr>
              <w:pStyle w:val="Text2"/>
              <w:spacing w:before="60" w:after="120"/>
              <w:ind w:left="0"/>
              <w:rPr>
                <w:rFonts w:ascii="Verdana" w:hAnsi="Verdana" w:cs="Arial"/>
                <w:sz w:val="20"/>
                <w:szCs w:val="20"/>
              </w:rPr>
            </w:pPr>
            <w:r>
              <w:rPr>
                <w:rFonts w:ascii="Verdana" w:hAnsi="Verdana" w:cs="Arial"/>
                <w:sz w:val="20"/>
                <w:szCs w:val="20"/>
              </w:rPr>
              <w:t>[BA corresponding to your user should be already displayed by the System, if not please add it to the list]</w:t>
            </w:r>
          </w:p>
        </w:tc>
      </w:tr>
      <w:tr w:rsidR="005B19D1" w:rsidRPr="003A5F9A" w14:paraId="632D0005"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97C1681" w14:textId="006AF9A1" w:rsidR="005B19D1" w:rsidRPr="00E84FE8" w:rsidRDefault="005B19D1" w:rsidP="005B19D1">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w:t>
            </w:r>
            <w:r>
              <w:rPr>
                <w:rFonts w:ascii="Verdana" w:eastAsia="Times New Roman" w:hAnsi="Verdana" w:cs="Arial"/>
                <w:b/>
                <w:bCs/>
                <w:sz w:val="20"/>
                <w:szCs w:val="20"/>
                <w:lang w:eastAsia="en-GB"/>
              </w:rPr>
              <w:t>4</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8781E3D" w14:textId="3FB599D2" w:rsidR="005B19D1" w:rsidRPr="00087BC9" w:rsidRDefault="005B19D1" w:rsidP="005B19D1">
            <w:pPr>
              <w:spacing w:before="60" w:after="60" w:line="240" w:lineRule="auto"/>
              <w:rPr>
                <w:rFonts w:ascii="Verdana" w:eastAsia="Times New Roman" w:hAnsi="Verdana" w:cs="Arial"/>
                <w:b/>
                <w:bCs/>
                <w:sz w:val="20"/>
                <w:szCs w:val="20"/>
                <w:lang w:eastAsia="en-GB"/>
              </w:rPr>
            </w:pPr>
            <w:r w:rsidRPr="00087BC9">
              <w:rPr>
                <w:rFonts w:ascii="Verdana" w:eastAsia="Times New Roman" w:hAnsi="Verdana" w:cs="Arial"/>
                <w:b/>
                <w:bCs/>
                <w:sz w:val="20"/>
                <w:szCs w:val="20"/>
                <w:lang w:eastAsia="en-GB"/>
              </w:rPr>
              <w:t>Member State(s)</w:t>
            </w:r>
            <w:r w:rsidRPr="00087BC9" w:rsidDel="712D0CCB">
              <w:rPr>
                <w:rFonts w:ascii="Verdana" w:eastAsia="Times New Roman" w:hAnsi="Verdana" w:cs="Arial"/>
                <w:b/>
                <w:bCs/>
                <w:sz w:val="20"/>
                <w:szCs w:val="20"/>
                <w:lang w:eastAsia="en-GB"/>
              </w:rPr>
              <w:t xml:space="preserve"> </w:t>
            </w:r>
            <w:r w:rsidRPr="00087BC9">
              <w:rPr>
                <w:rFonts w:ascii="Verdana" w:eastAsia="Times New Roman" w:hAnsi="Verdana" w:cs="Arial"/>
                <w:b/>
                <w:bCs/>
                <w:sz w:val="20"/>
                <w:szCs w:val="20"/>
                <w:lang w:eastAsia="en-GB"/>
              </w:rPr>
              <w:t>concerned by this multi-country request</w:t>
            </w:r>
            <w:r>
              <w:rPr>
                <w:rFonts w:ascii="Verdana" w:eastAsia="Times New Roman" w:hAnsi="Verdana" w:cs="Arial"/>
                <w:b/>
                <w:bCs/>
                <w:sz w:val="20"/>
                <w:szCs w:val="20"/>
                <w:lang w:eastAsia="en-GB"/>
              </w:rPr>
              <w:t>.</w:t>
            </w:r>
          </w:p>
        </w:tc>
      </w:tr>
      <w:tr w:rsidR="005B19D1" w:rsidRPr="003A5F9A" w14:paraId="705494C3"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2311738" w14:textId="0FF4BE4C" w:rsidR="005B19D1" w:rsidRPr="002062A3" w:rsidRDefault="005B19D1" w:rsidP="005B19D1">
            <w:pPr>
              <w:spacing w:before="60" w:after="60" w:line="240" w:lineRule="auto"/>
              <w:rPr>
                <w:rFonts w:ascii="Verdana" w:eastAsia="Times New Roman" w:hAnsi="Verdana" w:cs="Arial"/>
                <w:sz w:val="20"/>
                <w:szCs w:val="20"/>
                <w:lang w:eastAsia="en-GB"/>
              </w:rPr>
            </w:pPr>
            <w:r>
              <w:rPr>
                <w:rFonts w:ascii="Verdana" w:hAnsi="Verdana" w:cs="Arial"/>
                <w:sz w:val="20"/>
                <w:szCs w:val="20"/>
              </w:rPr>
              <w:t>[This should include your own Member State.]</w:t>
            </w:r>
          </w:p>
        </w:tc>
      </w:tr>
      <w:tr w:rsidR="005B19D1" w:rsidRPr="003A5F9A" w14:paraId="661FC783" w14:textId="77777777" w:rsidTr="001056AC">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2E41FC7" w14:textId="77777777" w:rsidR="005B19D1" w:rsidRPr="00380899" w:rsidRDefault="005B19D1" w:rsidP="005B19D1">
            <w:pPr>
              <w:spacing w:before="60" w:after="60" w:line="240" w:lineRule="auto"/>
              <w:jc w:val="center"/>
              <w:rPr>
                <w:rFonts w:ascii="Verdana" w:eastAsia="Times New Roman" w:hAnsi="Verdana" w:cs="Arial"/>
                <w:b/>
                <w:bCs/>
                <w:color w:val="FF0000"/>
                <w:sz w:val="20"/>
                <w:szCs w:val="20"/>
                <w:lang w:eastAsia="en-GB"/>
              </w:rPr>
            </w:pPr>
            <w:r w:rsidRPr="00380899">
              <w:rPr>
                <w:rFonts w:ascii="Verdana" w:eastAsia="Times New Roman" w:hAnsi="Verdana" w:cs="Arial"/>
                <w:b/>
                <w:bCs/>
                <w:color w:val="FF0000"/>
                <w:sz w:val="20"/>
                <w:szCs w:val="20"/>
                <w:lang w:eastAsia="en-GB"/>
              </w:rPr>
              <w:t>The below instructions are ONLY for multi-country requests to be submitted “on behalf” of other Member States’ authorities</w:t>
            </w:r>
          </w:p>
          <w:p w14:paraId="6F8CE35C" w14:textId="77777777" w:rsidR="005B19D1" w:rsidRDefault="005B19D1" w:rsidP="005B19D1">
            <w:pPr>
              <w:spacing w:before="60" w:after="60" w:line="240" w:lineRule="auto"/>
              <w:jc w:val="center"/>
              <w:rPr>
                <w:rFonts w:ascii="Verdana" w:eastAsia="Times New Roman" w:hAnsi="Verdana" w:cs="Arial"/>
                <w:b/>
                <w:bCs/>
                <w:sz w:val="20"/>
                <w:szCs w:val="20"/>
                <w:lang w:eastAsia="en-GB"/>
              </w:rPr>
            </w:pPr>
          </w:p>
          <w:p w14:paraId="13783F57" w14:textId="77777777" w:rsidR="00AD7FD9" w:rsidRDefault="00AD7FD9" w:rsidP="00AD7FD9">
            <w:pPr>
              <w:pStyle w:val="Text2"/>
              <w:spacing w:before="60" w:after="120"/>
              <w:ind w:left="0"/>
              <w:rPr>
                <w:rFonts w:ascii="Verdana" w:hAnsi="Verdana" w:cs="Arial"/>
                <w:i/>
                <w:iCs/>
                <w:sz w:val="20"/>
                <w:szCs w:val="20"/>
              </w:rPr>
            </w:pPr>
            <w:r>
              <w:rPr>
                <w:rFonts w:ascii="Verdana" w:hAnsi="Verdana" w:cs="Arial"/>
                <w:b/>
                <w:bCs/>
                <w:sz w:val="20"/>
                <w:szCs w:val="20"/>
              </w:rPr>
              <w:t>If you select “</w:t>
            </w:r>
            <w:r>
              <w:rPr>
                <w:rFonts w:ascii="Verdana" w:hAnsi="Verdana" w:cs="Arial"/>
                <w:b/>
                <w:bCs/>
                <w:i/>
                <w:iCs/>
                <w:sz w:val="20"/>
                <w:szCs w:val="20"/>
              </w:rPr>
              <w:t>option A: multi-country on behalf” in question 0.2.,</w:t>
            </w:r>
            <w:r>
              <w:rPr>
                <w:rFonts w:ascii="Verdana" w:hAnsi="Verdana" w:cs="Arial"/>
                <w:i/>
                <w:iCs/>
                <w:sz w:val="20"/>
                <w:szCs w:val="20"/>
              </w:rPr>
              <w:t xml:space="preserve"> the platform will allow the submitting national authority (“Lead authority”), to </w:t>
            </w:r>
            <w:r>
              <w:rPr>
                <w:rFonts w:ascii="Verdana" w:hAnsi="Verdana" w:cs="Arial"/>
                <w:b/>
                <w:bCs/>
                <w:i/>
                <w:iCs/>
                <w:sz w:val="20"/>
                <w:szCs w:val="20"/>
              </w:rPr>
              <w:t>invite authorities of other Member States</w:t>
            </w:r>
            <w:r>
              <w:rPr>
                <w:rFonts w:ascii="Verdana" w:hAnsi="Verdana" w:cs="Arial"/>
                <w:i/>
                <w:iCs/>
                <w:sz w:val="20"/>
                <w:szCs w:val="20"/>
              </w:rPr>
              <w:t xml:space="preserve"> (“participating authorities”) to be involved in this project. The invitation to participate in the multi-country request will be sent automatically by the DG REFORM portal to the participating authorities included </w:t>
            </w:r>
            <w:r>
              <w:rPr>
                <w:rFonts w:ascii="Verdana" w:hAnsi="Verdana" w:cs="Arial"/>
                <w:b/>
                <w:bCs/>
                <w:i/>
                <w:iCs/>
                <w:sz w:val="20"/>
                <w:szCs w:val="20"/>
              </w:rPr>
              <w:t>in the answer to question 0.4.</w:t>
            </w:r>
          </w:p>
          <w:p w14:paraId="0722A388" w14:textId="77777777" w:rsidR="00AD7FD9" w:rsidRDefault="00AD7FD9" w:rsidP="00AD7FD9">
            <w:pPr>
              <w:pStyle w:val="Text2"/>
              <w:spacing w:before="60" w:after="120"/>
              <w:ind w:left="0"/>
              <w:rPr>
                <w:rFonts w:ascii="Verdana" w:hAnsi="Verdana" w:cs="Arial"/>
                <w:sz w:val="20"/>
                <w:szCs w:val="20"/>
              </w:rPr>
            </w:pPr>
            <w:r>
              <w:rPr>
                <w:rFonts w:ascii="Verdana" w:hAnsi="Verdana" w:cs="Arial"/>
                <w:i/>
                <w:iCs/>
                <w:sz w:val="20"/>
                <w:szCs w:val="20"/>
              </w:rPr>
              <w:t xml:space="preserve">Once invited, these </w:t>
            </w:r>
            <w:r>
              <w:rPr>
                <w:rFonts w:ascii="Verdana" w:hAnsi="Verdana" w:cs="Arial"/>
                <w:b/>
                <w:bCs/>
                <w:i/>
                <w:iCs/>
                <w:sz w:val="20"/>
                <w:szCs w:val="20"/>
              </w:rPr>
              <w:t>additional participating authorities will receive the request in their own portal to complete their case-specific information.</w:t>
            </w:r>
            <w:r>
              <w:rPr>
                <w:rFonts w:ascii="Verdana" w:hAnsi="Verdana" w:cs="Arial"/>
                <w:i/>
                <w:iCs/>
                <w:sz w:val="20"/>
                <w:szCs w:val="20"/>
              </w:rPr>
              <w:t xml:space="preserve"> </w:t>
            </w:r>
            <w:r>
              <w:rPr>
                <w:rFonts w:ascii="Verdana" w:hAnsi="Verdana" w:cs="Arial"/>
                <w:sz w:val="20"/>
                <w:szCs w:val="20"/>
              </w:rPr>
              <w:t xml:space="preserve">The platform will replicate the request submitted by the “lead authority” in the portal page of the participating national authority (invited as per response to question 0.4), as follows: </w:t>
            </w:r>
          </w:p>
          <w:p w14:paraId="56E8515A"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1. Description of the problem/need to be addressed</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description of the problem in their national context.</w:t>
            </w:r>
          </w:p>
          <w:p w14:paraId="2985C556"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w:t>
            </w:r>
            <w:r>
              <w:rPr>
                <w:rFonts w:ascii="Verdana" w:hAnsi="Verdana" w:cs="Arial"/>
                <w:b/>
                <w:bCs/>
                <w:sz w:val="20"/>
                <w:szCs w:val="20"/>
                <w:u w:val="single"/>
              </w:rPr>
              <w:t>Section 2. Indicative description of the support measures requested</w:t>
            </w:r>
            <w:r>
              <w:rPr>
                <w:rFonts w:ascii="Verdana" w:hAnsi="Verdana" w:cs="Arial"/>
                <w:sz w:val="20"/>
                <w:szCs w:val="20"/>
              </w:rPr>
              <w:t xml:space="preserve"> and estimated cost” will be the same for all participating authorities. This section will be filled in by the lead-authority and the information will be automatically replicated with </w:t>
            </w:r>
            <w:r>
              <w:rPr>
                <w:rFonts w:ascii="Verdana" w:hAnsi="Verdana" w:cs="Arial"/>
                <w:b/>
                <w:bCs/>
                <w:sz w:val="20"/>
                <w:szCs w:val="20"/>
                <w:u w:val="single"/>
              </w:rPr>
              <w:t>identical information for all participating authorities</w:t>
            </w:r>
            <w:r>
              <w:rPr>
                <w:rFonts w:ascii="Verdana" w:hAnsi="Verdana" w:cs="Arial"/>
                <w:sz w:val="20"/>
                <w:szCs w:val="20"/>
              </w:rPr>
              <w:t xml:space="preserve">. Only the “lead authority” can edit this section. </w:t>
            </w:r>
          </w:p>
          <w:p w14:paraId="0BF02D57"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3. Circumstances of the request</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circumstances of the request in their national context.</w:t>
            </w:r>
          </w:p>
          <w:p w14:paraId="180825D2"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4. Agreement to communication activities</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details of the specific activities of the participating national authority.</w:t>
            </w:r>
          </w:p>
          <w:p w14:paraId="0B9F9A25" w14:textId="77777777" w:rsidR="00AD7FD9" w:rsidRDefault="00AD7FD9" w:rsidP="00AD7FD9">
            <w:pPr>
              <w:pStyle w:val="Text2"/>
              <w:spacing w:before="60" w:after="120"/>
              <w:ind w:left="720"/>
              <w:rPr>
                <w:rFonts w:ascii="Verdana" w:hAnsi="Verdana" w:cs="Arial"/>
                <w:sz w:val="20"/>
                <w:szCs w:val="20"/>
              </w:rPr>
            </w:pPr>
          </w:p>
          <w:p w14:paraId="04E94168" w14:textId="77777777" w:rsidR="00AD7FD9" w:rsidRDefault="00AD7FD9" w:rsidP="00AD7FD9">
            <w:pPr>
              <w:pStyle w:val="Text2"/>
              <w:spacing w:before="60" w:after="120"/>
              <w:ind w:left="0"/>
              <w:rPr>
                <w:rFonts w:ascii="Verdana" w:hAnsi="Verdana" w:cs="Arial"/>
                <w:i/>
                <w:iCs/>
                <w:sz w:val="20"/>
                <w:szCs w:val="20"/>
              </w:rPr>
            </w:pPr>
            <w:r>
              <w:rPr>
                <w:rFonts w:ascii="Verdana" w:hAnsi="Verdana" w:cs="Arial"/>
                <w:b/>
                <w:bCs/>
                <w:i/>
                <w:iCs/>
                <w:sz w:val="20"/>
                <w:szCs w:val="20"/>
              </w:rPr>
              <w:t>In addition,</w:t>
            </w:r>
            <w:r>
              <w:rPr>
                <w:rFonts w:ascii="Verdana" w:hAnsi="Verdana" w:cs="Arial"/>
                <w:i/>
                <w:iCs/>
                <w:sz w:val="20"/>
                <w:szCs w:val="20"/>
              </w:rPr>
              <w:t xml:space="preserve"> </w:t>
            </w:r>
            <w:r>
              <w:rPr>
                <w:rFonts w:ascii="Verdana" w:hAnsi="Verdana" w:cs="Arial"/>
                <w:b/>
                <w:bCs/>
                <w:i/>
                <w:iCs/>
                <w:sz w:val="20"/>
                <w:szCs w:val="20"/>
              </w:rPr>
              <w:t>the Coordinating Authorities (CAs) of the involved Member State(s) will need to validate this participation</w:t>
            </w:r>
            <w:r>
              <w:rPr>
                <w:rFonts w:ascii="Verdana" w:hAnsi="Verdana" w:cs="Arial"/>
                <w:i/>
                <w:iCs/>
                <w:sz w:val="20"/>
                <w:szCs w:val="20"/>
              </w:rPr>
              <w:t xml:space="preserve">. </w:t>
            </w:r>
          </w:p>
          <w:p w14:paraId="037EDC98"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The platform will make visible to the “lead authority” the status (draft, submitted, etc) of all the requests of the participants of the multi-country request.</w:t>
            </w:r>
          </w:p>
          <w:p w14:paraId="34E17455"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Participating CAs will have the possibility to prioritize this request.</w:t>
            </w:r>
          </w:p>
          <w:p w14:paraId="4838B4CC" w14:textId="77777777" w:rsidR="00AD7FD9" w:rsidRDefault="00AD7FD9" w:rsidP="00AD7FD9">
            <w:pPr>
              <w:pStyle w:val="Text2"/>
              <w:numPr>
                <w:ilvl w:val="0"/>
                <w:numId w:val="26"/>
              </w:numPr>
              <w:spacing w:before="60" w:after="120"/>
              <w:rPr>
                <w:rFonts w:ascii="Verdana" w:hAnsi="Verdana" w:cs="Arial"/>
                <w:sz w:val="20"/>
                <w:szCs w:val="20"/>
              </w:rPr>
            </w:pPr>
            <w:r>
              <w:rPr>
                <w:rFonts w:ascii="Verdana" w:hAnsi="Verdana" w:cs="Arial"/>
                <w:sz w:val="20"/>
                <w:szCs w:val="20"/>
              </w:rPr>
              <w:t>CAs of the participating authorities must validate the participation of the Member State in the multi-country request.</w:t>
            </w:r>
          </w:p>
          <w:p w14:paraId="351E4A93" w14:textId="1B950408" w:rsidR="005B19D1" w:rsidRPr="00087BC9" w:rsidRDefault="005B19D1" w:rsidP="005B19D1">
            <w:pPr>
              <w:spacing w:before="60" w:after="60" w:line="240" w:lineRule="auto"/>
              <w:rPr>
                <w:rFonts w:ascii="Verdana" w:eastAsia="Times New Roman" w:hAnsi="Verdana" w:cs="Arial"/>
                <w:b/>
                <w:bCs/>
                <w:sz w:val="20"/>
                <w:szCs w:val="20"/>
                <w:lang w:eastAsia="en-GB"/>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8A4DC9">
        <w:trPr>
          <w:trHeight w:val="420"/>
        </w:trPr>
        <w:tc>
          <w:tcPr>
            <w:tcW w:w="673" w:type="dxa"/>
            <w:shd w:val="clear" w:color="auto" w:fill="auto"/>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auto"/>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8A4DC9">
        <w:trPr>
          <w:trHeight w:val="420"/>
        </w:trPr>
        <w:tc>
          <w:tcPr>
            <w:tcW w:w="9072" w:type="dxa"/>
            <w:gridSpan w:val="3"/>
            <w:shd w:val="clear" w:color="auto" w:fill="auto"/>
            <w:vAlign w:val="center"/>
          </w:tcPr>
          <w:p w14:paraId="0B218F22" w14:textId="77777777" w:rsidR="00EB3270" w:rsidRPr="00E24A65"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eastAsia="Times New Roman" w:hAnsi="Verdana" w:cs="Arial"/>
                <w:b/>
                <w:color w:val="FF0000"/>
                <w:sz w:val="18"/>
                <w:szCs w:val="18"/>
                <w:highlight w:val="yellow"/>
                <w:lang w:eastAsia="en-GB"/>
              </w:rPr>
            </w:pPr>
            <w:r w:rsidRPr="00E24A65">
              <w:rPr>
                <w:rFonts w:ascii="Verdana" w:hAnsi="Verdana"/>
                <w:b/>
                <w:color w:val="FF0000"/>
                <w:sz w:val="18"/>
                <w:szCs w:val="18"/>
                <w:highlight w:val="yellow"/>
              </w:rPr>
              <w:t xml:space="preserve">This general overview below is intended to help the beneficiary authority describe the specific problems and needs by taking inspiration from the contextual information provided.  </w:t>
            </w:r>
          </w:p>
          <w:p w14:paraId="217CCD5E" w14:textId="77777777" w:rsidR="00EB3270" w:rsidRPr="00E24A65"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18"/>
                <w:szCs w:val="18"/>
                <w:highlight w:val="yellow"/>
                <w:lang w:val="en-IE"/>
              </w:rPr>
            </w:pPr>
            <w:r w:rsidRPr="00E24A65">
              <w:rPr>
                <w:rFonts w:ascii="Verdana" w:hAnsi="Verdana"/>
                <w:b/>
                <w:color w:val="FF0000"/>
                <w:sz w:val="18"/>
                <w:szCs w:val="18"/>
                <w:highlight w:val="yellow"/>
                <w:lang w:val="en-IE"/>
              </w:rPr>
              <w:t>This general overview does not provide any information about the specific situation in the Member State submitting the request, nor about specific needs.</w:t>
            </w:r>
          </w:p>
          <w:p w14:paraId="53323576" w14:textId="552289F2" w:rsidR="00EB3270" w:rsidRPr="00E24A65"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18"/>
                <w:szCs w:val="18"/>
              </w:rPr>
            </w:pPr>
            <w:r w:rsidRPr="00E24A65">
              <w:rPr>
                <w:rFonts w:ascii="Verdana" w:hAnsi="Verdana"/>
                <w:b/>
                <w:color w:val="FF0000"/>
                <w:sz w:val="18"/>
                <w:szCs w:val="18"/>
                <w:highlight w:val="yellow"/>
                <w:lang w:val="en-IE"/>
              </w:rPr>
              <w:lastRenderedPageBreak/>
              <w:t>When filling-in the request template online, y</w:t>
            </w:r>
            <w:proofErr w:type="spellStart"/>
            <w:r w:rsidRPr="00E24A65">
              <w:rPr>
                <w:rFonts w:ascii="Verdana" w:hAnsi="Verdana"/>
                <w:b/>
                <w:color w:val="FF0000"/>
                <w:sz w:val="18"/>
                <w:szCs w:val="18"/>
                <w:highlight w:val="yellow"/>
              </w:rPr>
              <w:t>ou</w:t>
            </w:r>
            <w:proofErr w:type="spellEnd"/>
            <w:r w:rsidRPr="00E24A65">
              <w:rPr>
                <w:rFonts w:ascii="Verdana" w:hAnsi="Verdana"/>
                <w:b/>
                <w:color w:val="FF0000"/>
                <w:sz w:val="18"/>
                <w:szCs w:val="18"/>
                <w:highlight w:val="yellow"/>
              </w:rPr>
              <w:t xml:space="preserve"> are invited to outline </w:t>
            </w:r>
            <w:r w:rsidRPr="00E24A65">
              <w:rPr>
                <w:rFonts w:ascii="Verdana" w:hAnsi="Verdana"/>
                <w:b/>
                <w:iCs/>
                <w:color w:val="FF0000"/>
                <w:sz w:val="18"/>
                <w:szCs w:val="18"/>
                <w:highlight w:val="yellow"/>
              </w:rPr>
              <w:t xml:space="preserve">your specific problems and needs, taking inspiration from the general overview and adapting it to your context, and to provide any additional information relevant </w:t>
            </w:r>
            <w:r w:rsidRPr="00E24A65">
              <w:rPr>
                <w:rFonts w:ascii="Verdana" w:hAnsi="Verdana"/>
                <w:b/>
                <w:color w:val="FF0000"/>
                <w:sz w:val="18"/>
                <w:szCs w:val="18"/>
                <w:highlight w:val="yellow"/>
                <w:lang w:val="en-IE"/>
              </w:rPr>
              <w:t xml:space="preserve">to your specific context. </w:t>
            </w:r>
          </w:p>
          <w:p w14:paraId="1BCD47F7" w14:textId="77777777" w:rsidR="00EB3270" w:rsidRPr="00EB3270" w:rsidRDefault="00EB3270" w:rsidP="00410FFA">
            <w:pPr>
              <w:shd w:val="clear" w:color="auto" w:fill="FFFF00"/>
              <w:rPr>
                <w:rFonts w:ascii="Verdana" w:eastAsia="Times New Roman" w:hAnsi="Verdana" w:cs="Arial"/>
                <w:b/>
                <w:sz w:val="20"/>
                <w:szCs w:val="20"/>
                <w:lang w:eastAsia="en-GB"/>
              </w:rPr>
            </w:pPr>
            <w:r w:rsidRPr="00EB3270">
              <w:rPr>
                <w:rFonts w:ascii="Verdana" w:eastAsia="Times New Roman" w:hAnsi="Verdana" w:cs="Arial"/>
                <w:b/>
                <w:sz w:val="20"/>
                <w:szCs w:val="20"/>
                <w:lang w:eastAsia="en-GB"/>
              </w:rPr>
              <w:t>General overview:</w:t>
            </w:r>
          </w:p>
          <w:p w14:paraId="628FC29D" w14:textId="33EF7651" w:rsidR="00A86967" w:rsidRPr="00A86967" w:rsidRDefault="00A86967" w:rsidP="00A86967">
            <w:pPr>
              <w:shd w:val="clear" w:color="auto" w:fill="FFFF00"/>
              <w:spacing w:after="160" w:line="259" w:lineRule="auto"/>
              <w:jc w:val="both"/>
              <w:rPr>
                <w:rFonts w:ascii="Calibri" w:eastAsia="Times New Roman" w:hAnsi="Calibri" w:cs="Calibri"/>
              </w:rPr>
            </w:pPr>
            <w:r w:rsidRPr="00A86967">
              <w:rPr>
                <w:rFonts w:ascii="Calibri" w:eastAsia="Times New Roman" w:hAnsi="Calibri" w:cs="Calibri"/>
                <w:b/>
              </w:rPr>
              <w:t>Digitalisation</w:t>
            </w:r>
            <w:r w:rsidRPr="00A86967">
              <w:rPr>
                <w:rFonts w:ascii="Calibri" w:eastAsia="Times New Roman" w:hAnsi="Calibri" w:cs="Calibri"/>
              </w:rPr>
              <w:t xml:space="preserve"> is a manifest trend in our lives and economies. It helped citizens and businesses during the COVID-19 pandemic and it transformed the way people use and providers offer financial products and services. This is most evident in </w:t>
            </w:r>
            <w:r w:rsidR="00645DB5">
              <w:rPr>
                <w:rFonts w:ascii="Calibri" w:eastAsia="Times New Roman" w:hAnsi="Calibri" w:cs="Calibri"/>
              </w:rPr>
              <w:t xml:space="preserve">a </w:t>
            </w:r>
            <w:r w:rsidRPr="00A86967">
              <w:rPr>
                <w:rFonts w:ascii="Calibri" w:eastAsia="Times New Roman" w:hAnsi="Calibri" w:cs="Calibri"/>
              </w:rPr>
              <w:t xml:space="preserve">decision-making increasingly guided </w:t>
            </w:r>
            <w:r w:rsidR="00B60ADF">
              <w:rPr>
                <w:rFonts w:ascii="Calibri" w:eastAsia="Times New Roman" w:hAnsi="Calibri" w:cs="Calibri"/>
              </w:rPr>
              <w:t xml:space="preserve">by </w:t>
            </w:r>
            <w:r w:rsidRPr="00A86967">
              <w:rPr>
                <w:rFonts w:ascii="Calibri" w:eastAsia="Times New Roman" w:hAnsi="Calibri" w:cs="Calibri"/>
              </w:rPr>
              <w:t>on-line information rather than personal interaction.</w:t>
            </w:r>
          </w:p>
          <w:p w14:paraId="4029F7DF" w14:textId="77777777" w:rsidR="00A86967" w:rsidRPr="00A86967" w:rsidRDefault="00A86967" w:rsidP="00A86967">
            <w:pPr>
              <w:shd w:val="clear" w:color="auto" w:fill="FFFF00"/>
              <w:spacing w:after="160" w:line="259" w:lineRule="auto"/>
              <w:jc w:val="both"/>
              <w:rPr>
                <w:rFonts w:ascii="Calibri" w:eastAsia="Times New Roman" w:hAnsi="Calibri" w:cs="Calibri"/>
              </w:rPr>
            </w:pPr>
            <w:r w:rsidRPr="00A86967">
              <w:rPr>
                <w:rFonts w:ascii="Calibri" w:eastAsia="Times New Roman" w:hAnsi="Calibri" w:cs="Calibri"/>
              </w:rPr>
              <w:t xml:space="preserve">While the </w:t>
            </w:r>
            <w:r w:rsidRPr="00A86967">
              <w:rPr>
                <w:rFonts w:ascii="Calibri" w:eastAsia="Times New Roman" w:hAnsi="Calibri" w:cs="Calibri"/>
                <w:b/>
                <w:bCs/>
              </w:rPr>
              <w:t>increase in online</w:t>
            </w:r>
            <w:r w:rsidRPr="00A86967">
              <w:rPr>
                <w:rFonts w:ascii="Calibri" w:eastAsia="Times New Roman" w:hAnsi="Calibri" w:cs="Calibri"/>
                <w:b/>
              </w:rPr>
              <w:t xml:space="preserve"> banking services and</w:t>
            </w:r>
            <w:r w:rsidRPr="00A86967">
              <w:rPr>
                <w:rFonts w:ascii="Calibri" w:eastAsia="Times New Roman" w:hAnsi="Calibri" w:cs="Calibri"/>
              </w:rPr>
              <w:t xml:space="preserve"> </w:t>
            </w:r>
            <w:r w:rsidRPr="00A86967">
              <w:rPr>
                <w:rFonts w:ascii="Calibri" w:eastAsia="Times New Roman" w:hAnsi="Calibri" w:cs="Calibri"/>
                <w:b/>
              </w:rPr>
              <w:t xml:space="preserve">digital payments </w:t>
            </w:r>
            <w:r w:rsidRPr="00A86967">
              <w:rPr>
                <w:rFonts w:ascii="Calibri" w:eastAsia="Times New Roman" w:hAnsi="Calibri" w:cs="Calibri"/>
              </w:rPr>
              <w:t xml:space="preserve">enables a smoother banking experience for retail customers who can access their bank accounts anytime and everywhere, it is also resulting in a shift of frauds and thefts from in-person to online. Phishing, vishing (phishing through the phone, often targeted at elderly people), scams or identity thefts are on the rise and are becoming an increasing concern. </w:t>
            </w:r>
          </w:p>
          <w:p w14:paraId="25170300" w14:textId="41CF47EA" w:rsidR="00A86967" w:rsidRPr="00A86967" w:rsidRDefault="00A86967" w:rsidP="00A86967">
            <w:pPr>
              <w:shd w:val="clear" w:color="auto" w:fill="FFFF00"/>
              <w:spacing w:after="160" w:line="259" w:lineRule="auto"/>
              <w:jc w:val="both"/>
              <w:rPr>
                <w:rFonts w:ascii="Calibri" w:eastAsia="Times New Roman" w:hAnsi="Calibri" w:cs="Calibri"/>
              </w:rPr>
            </w:pPr>
            <w:r w:rsidRPr="00A86967">
              <w:rPr>
                <w:rFonts w:ascii="Calibri" w:eastAsia="Times New Roman" w:hAnsi="Calibri" w:cs="Calibri"/>
              </w:rPr>
              <w:t xml:space="preserve">Recent trends also show a </w:t>
            </w:r>
            <w:r w:rsidRPr="00A86967">
              <w:rPr>
                <w:rFonts w:ascii="Calibri" w:eastAsia="Times New Roman" w:hAnsi="Calibri" w:cs="Calibri"/>
                <w:b/>
                <w:bCs/>
              </w:rPr>
              <w:t>rise of retail (individuals and non-professional) investors entering capital markets</w:t>
            </w:r>
            <w:r w:rsidRPr="00A86967">
              <w:rPr>
                <w:rFonts w:ascii="Calibri" w:eastAsia="Times New Roman" w:hAnsi="Calibri" w:cs="Calibri"/>
              </w:rPr>
              <w:t xml:space="preserve"> directly or indirectly. They generally tend to be younger, technophile and not necessarily aware of all the risks. The accumulation of households’ savings in the wake of the pandemic is one reason for this increase. The emergence of innovative (and cheaper) digital investment tools and products</w:t>
            </w:r>
            <w:r w:rsidRPr="00A86967">
              <w:rPr>
                <w:rFonts w:ascii="Calibri" w:eastAsia="Times New Roman" w:hAnsi="Calibri" w:cs="Calibri"/>
                <w:b/>
                <w:bCs/>
              </w:rPr>
              <w:t xml:space="preserve"> </w:t>
            </w:r>
            <w:r w:rsidRPr="00A86967">
              <w:rPr>
                <w:rFonts w:ascii="Calibri" w:eastAsia="Times New Roman" w:hAnsi="Calibri" w:cs="Calibri"/>
              </w:rPr>
              <w:t xml:space="preserve">provides new opportunities for these retail investors, but in combination with low level of financial literacy, prevalent in </w:t>
            </w:r>
            <w:r w:rsidR="00686A4C">
              <w:rPr>
                <w:rFonts w:ascii="Calibri" w:eastAsia="Times New Roman" w:hAnsi="Calibri" w:cs="Calibri"/>
              </w:rPr>
              <w:t>some</w:t>
            </w:r>
            <w:r w:rsidRPr="00A86967">
              <w:rPr>
                <w:rFonts w:ascii="Calibri" w:eastAsia="Times New Roman" w:hAnsi="Calibri" w:cs="Calibri"/>
              </w:rPr>
              <w:t xml:space="preserve"> parts of the population, also exposes them to new risks stemming from online marketing techniques or excessive risk taking</w:t>
            </w:r>
            <w:r w:rsidRPr="00A86967">
              <w:rPr>
                <w:rFonts w:ascii="Calibri" w:eastAsia="Times New Roman" w:hAnsi="Calibri" w:cs="Calibri"/>
                <w:vertAlign w:val="superscript"/>
              </w:rPr>
              <w:footnoteReference w:id="3"/>
            </w:r>
            <w:r w:rsidRPr="00A86967">
              <w:rPr>
                <w:rFonts w:ascii="Calibri" w:eastAsia="Times New Roman" w:hAnsi="Calibri" w:cs="Calibri"/>
              </w:rPr>
              <w:t xml:space="preserve">. Higher general financial literacy and, within it, higher digital financial literacy of citizens must become the necessary corollary of the trends observed in retail financial services. </w:t>
            </w:r>
          </w:p>
          <w:p w14:paraId="7EDADA6F" w14:textId="4806AA28" w:rsidR="00A86967" w:rsidRPr="00A86967" w:rsidRDefault="00A86967" w:rsidP="00A86967">
            <w:pPr>
              <w:shd w:val="clear" w:color="auto" w:fill="FFFF00"/>
              <w:spacing w:after="160" w:line="259" w:lineRule="auto"/>
              <w:jc w:val="both"/>
              <w:rPr>
                <w:rFonts w:ascii="Calibri" w:eastAsia="Times New Roman" w:hAnsi="Calibri" w:cs="Calibri"/>
              </w:rPr>
            </w:pPr>
            <w:r w:rsidRPr="00A86967">
              <w:rPr>
                <w:rFonts w:ascii="Calibri" w:eastAsia="Times New Roman" w:hAnsi="Calibri" w:cs="Calibri"/>
              </w:rPr>
              <w:t xml:space="preserve">This evolving financial landscape characterised by an increasing spread of digital means in everyday life and growing complexity of some digital financial products on the markets require citizens to be both financially and digitally literate. Hence, widespread </w:t>
            </w:r>
            <w:r w:rsidRPr="00A86967">
              <w:rPr>
                <w:rFonts w:ascii="Calibri" w:eastAsia="Times New Roman" w:hAnsi="Calibri" w:cs="Calibri"/>
                <w:b/>
              </w:rPr>
              <w:t xml:space="preserve">digital financial literacy, within general financial literacy, is increasingly important, </w:t>
            </w:r>
            <w:r w:rsidRPr="00A86967">
              <w:rPr>
                <w:rFonts w:ascii="Calibri" w:eastAsia="Times New Roman" w:hAnsi="Calibri" w:cs="Calibri"/>
              </w:rPr>
              <w:t>whereby digital financial literacy is defined as “</w:t>
            </w:r>
            <w:r w:rsidRPr="00686A4C">
              <w:rPr>
                <w:rFonts w:ascii="Calibri" w:eastAsia="Times New Roman" w:hAnsi="Calibri" w:cs="Calibri"/>
                <w:i/>
                <w:iCs/>
              </w:rPr>
              <w:t>a combination of knowledge, skills, attitudes and behaviours necessary for individuals to be aware of and safely use digital financial services and digital technologies with a view to contributing to their financial well-being</w:t>
            </w:r>
            <w:r w:rsidRPr="00A86967">
              <w:rPr>
                <w:rFonts w:ascii="Calibri" w:eastAsia="Times New Roman" w:hAnsi="Calibri" w:cs="Calibri"/>
              </w:rPr>
              <w:t>”</w:t>
            </w:r>
            <w:r w:rsidRPr="00A86967">
              <w:rPr>
                <w:rFonts w:ascii="Calibri" w:eastAsia="Times New Roman" w:hAnsi="Calibri" w:cs="Calibri"/>
                <w:vertAlign w:val="superscript"/>
              </w:rPr>
              <w:footnoteReference w:id="4"/>
            </w:r>
            <w:r w:rsidRPr="00A86967">
              <w:rPr>
                <w:rFonts w:ascii="Calibri" w:eastAsia="Times New Roman" w:hAnsi="Calibri" w:cs="Calibri"/>
              </w:rPr>
              <w:t>. The ability to assess financial information provided through digital channels and a thorough knowledge of information and communication technologies (ICT) are prerequisites for their use. This goal may be achieved through financial education, which complements consumer protection, but does not replace it.</w:t>
            </w:r>
          </w:p>
          <w:p w14:paraId="1F2B5F28" w14:textId="081987A5" w:rsidR="00393CA9" w:rsidRDefault="00393CA9" w:rsidP="00410FFA">
            <w:pPr>
              <w:shd w:val="clear" w:color="auto" w:fill="FFFF00"/>
              <w:spacing w:after="0"/>
              <w:jc w:val="both"/>
              <w:rPr>
                <w:rFonts w:ascii="Verdana" w:hAnsi="Verdana" w:cs="Arial"/>
                <w:i/>
                <w:color w:val="FF0000"/>
                <w:sz w:val="20"/>
                <w:szCs w:val="20"/>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indicate the needs pertinent to your request. </w:t>
            </w:r>
          </w:p>
          <w:p w14:paraId="5DEE330F" w14:textId="77777777" w:rsidR="00393CA9" w:rsidRDefault="00393CA9" w:rsidP="00410FFA">
            <w:pPr>
              <w:shd w:val="clear" w:color="auto" w:fill="FFFF00"/>
              <w:spacing w:after="0"/>
              <w:jc w:val="both"/>
              <w:rPr>
                <w:rFonts w:ascii="Verdana" w:hAnsi="Verdana" w:cs="Arial"/>
                <w:i/>
                <w:color w:val="FF0000"/>
                <w:sz w:val="20"/>
                <w:szCs w:val="20"/>
              </w:rPr>
            </w:pPr>
          </w:p>
          <w:p w14:paraId="1629A2C4" w14:textId="588060F9" w:rsidR="00393CA9" w:rsidRDefault="00393CA9" w:rsidP="00410FFA">
            <w:pPr>
              <w:shd w:val="clear" w:color="auto" w:fill="FFFF00"/>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For the needs identified, please p</w:t>
            </w:r>
            <w:r w:rsidRPr="00986969">
              <w:rPr>
                <w:rFonts w:ascii="Verdana" w:hAnsi="Verdana" w:cs="Arial"/>
                <w:i/>
                <w:color w:val="FF0000"/>
                <w:sz w:val="20"/>
                <w:szCs w:val="20"/>
              </w:rPr>
              <w:t>rovide</w:t>
            </w:r>
            <w:r>
              <w:rPr>
                <w:rFonts w:ascii="Verdana" w:hAnsi="Verdana" w:cs="Arial"/>
                <w:i/>
                <w:color w:val="FF0000"/>
                <w:sz w:val="20"/>
                <w:szCs w:val="20"/>
              </w:rPr>
              <w:t xml:space="preserve"> a </w:t>
            </w:r>
            <w:r w:rsidRPr="00986969">
              <w:rPr>
                <w:rFonts w:ascii="Verdana" w:hAnsi="Verdana" w:cs="Arial"/>
                <w:i/>
                <w:color w:val="FF0000"/>
                <w:sz w:val="20"/>
                <w:szCs w:val="20"/>
              </w:rPr>
              <w:t xml:space="preserve">justification of the specific problems that are relevant to your specific national context </w:t>
            </w:r>
            <w:r>
              <w:rPr>
                <w:rFonts w:ascii="Verdana" w:hAnsi="Verdana" w:cs="Arial"/>
                <w:i/>
                <w:color w:val="FF0000"/>
                <w:sz w:val="20"/>
                <w:szCs w:val="20"/>
              </w:rPr>
              <w:t>in the free text area below</w:t>
            </w:r>
            <w:r w:rsidRPr="00986969">
              <w:rPr>
                <w:rFonts w:ascii="Verdana" w:hAnsi="Verdana" w:cs="Arial"/>
                <w:i/>
                <w:color w:val="FF0000"/>
                <w:sz w:val="20"/>
                <w:szCs w:val="20"/>
              </w:rPr>
              <w:t>.</w:t>
            </w:r>
            <w:r>
              <w:rPr>
                <w:rFonts w:ascii="Verdana" w:eastAsia="Times New Roman" w:hAnsi="Verdana" w:cs="Arial"/>
                <w:color w:val="FF0000"/>
                <w:sz w:val="20"/>
                <w:szCs w:val="20"/>
                <w:lang w:eastAsia="en-GB"/>
              </w:rPr>
              <w:t xml:space="preserve"> </w:t>
            </w:r>
          </w:p>
          <w:p w14:paraId="0CE704B3" w14:textId="4F3D50E2" w:rsidR="00393CA9" w:rsidRPr="00EB3270" w:rsidDel="00CA5DB7" w:rsidRDefault="00393CA9" w:rsidP="00393CA9">
            <w:pPr>
              <w:spacing w:after="0"/>
              <w:jc w:val="both"/>
              <w:rPr>
                <w:rFonts w:ascii="Verdana" w:eastAsia="Times New Roman" w:hAnsi="Verdana" w:cs="Arial"/>
                <w:sz w:val="20"/>
                <w:szCs w:val="20"/>
                <w:lang w:eastAsia="en-GB"/>
              </w:rPr>
            </w:pPr>
          </w:p>
        </w:tc>
      </w:tr>
      <w:tr w:rsidR="005B19D1" w:rsidRPr="00F64CAB" w14:paraId="77093BCA" w14:textId="77777777" w:rsidTr="008A4DC9">
        <w:trPr>
          <w:trHeight w:val="420"/>
        </w:trPr>
        <w:tc>
          <w:tcPr>
            <w:tcW w:w="9072" w:type="dxa"/>
            <w:gridSpan w:val="3"/>
            <w:shd w:val="clear" w:color="auto" w:fill="auto"/>
            <w:vAlign w:val="center"/>
          </w:tcPr>
          <w:p w14:paraId="6F5A5203" w14:textId="04938AAB" w:rsidR="005B19D1" w:rsidRPr="00334FF6" w:rsidRDefault="005B19D1"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rPr>
            </w:pPr>
            <w:r>
              <w:rPr>
                <w:rFonts w:ascii="Verdana" w:eastAsia="Times New Roman" w:hAnsi="Verdana" w:cs="Arial"/>
                <w:sz w:val="20"/>
                <w:szCs w:val="20"/>
                <w:lang w:val="en-US" w:eastAsia="en-GB"/>
              </w:rPr>
              <w:lastRenderedPageBreak/>
              <w:t>[Insert Text; between 350-400 words]</w:t>
            </w: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21E715FE"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sz w:val="20"/>
                <w:szCs w:val="20"/>
                <w:lang w:val="en-US" w:eastAsia="en-GB"/>
              </w:rPr>
              <w:t>]</w:t>
            </w:r>
          </w:p>
        </w:tc>
      </w:tr>
      <w:tr w:rsidR="00CA5DB7" w:rsidRPr="00F64CAB" w14:paraId="189548FE" w14:textId="77777777" w:rsidTr="00395FF7">
        <w:trPr>
          <w:trHeight w:val="420"/>
        </w:trPr>
        <w:tc>
          <w:tcPr>
            <w:tcW w:w="673" w:type="dxa"/>
            <w:shd w:val="clear" w:color="auto" w:fill="D9D9D9" w:themeFill="background1" w:themeFillShade="D9"/>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6B31D7C3"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6624EB4B"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How urgent is </w:t>
            </w:r>
            <w:r w:rsidR="006F297D">
              <w:rPr>
                <w:rFonts w:ascii="Verdana" w:eastAsia="Times New Roman" w:hAnsi="Verdana" w:cs="Arial"/>
                <w:b/>
                <w:bCs/>
                <w:sz w:val="20"/>
                <w:szCs w:val="20"/>
                <w:lang w:val="en-US" w:eastAsia="en-GB"/>
              </w:rPr>
              <w:t xml:space="preserve">it </w:t>
            </w:r>
            <w:r w:rsidRPr="00EC5A01">
              <w:rPr>
                <w:rFonts w:ascii="Verdana" w:eastAsia="Times New Roman" w:hAnsi="Verdana" w:cs="Arial"/>
                <w:b/>
                <w:bCs/>
                <w:sz w:val="20"/>
                <w:szCs w:val="20"/>
                <w:lang w:val="en-US" w:eastAsia="en-GB"/>
              </w:rPr>
              <w:t>t</w:t>
            </w:r>
            <w:r w:rsidR="00AB7D36">
              <w:rPr>
                <w:rFonts w:ascii="Verdana" w:eastAsia="Times New Roman" w:hAnsi="Verdana" w:cs="Arial"/>
                <w:b/>
                <w:bCs/>
                <w:sz w:val="20"/>
                <w:szCs w:val="20"/>
                <w:lang w:val="en-US" w:eastAsia="en-GB"/>
              </w:rPr>
              <w:t>o address the problem</w:t>
            </w:r>
            <w:r w:rsidR="006F297D">
              <w:rPr>
                <w:rFonts w:ascii="Verdana" w:eastAsia="Times New Roman" w:hAnsi="Verdana" w:cs="Arial"/>
                <w:b/>
                <w:bCs/>
                <w:sz w:val="20"/>
                <w:szCs w:val="20"/>
                <w:lang w:val="en-US" w:eastAsia="en-GB"/>
              </w:rPr>
              <w:t>/need</w:t>
            </w:r>
            <w:r w:rsidRPr="00EC5A01">
              <w:rPr>
                <w:rFonts w:ascii="Verdana" w:eastAsia="Times New Roman" w:hAnsi="Verdana" w:cs="Arial"/>
                <w:b/>
                <w:bCs/>
                <w:sz w:val="20"/>
                <w:szCs w:val="20"/>
                <w:lang w:val="en-US" w:eastAsia="en-GB"/>
              </w:rPr>
              <w:t xml:space="preserve">? Is there a specific deadline (at national, </w:t>
            </w:r>
            <w:r w:rsidR="00D47430">
              <w:rPr>
                <w:rFonts w:ascii="Verdana" w:eastAsia="Times New Roman" w:hAnsi="Verdana" w:cs="Arial"/>
                <w:b/>
                <w:bCs/>
                <w:sz w:val="20"/>
                <w:szCs w:val="20"/>
                <w:lang w:val="en-US" w:eastAsia="en-GB"/>
              </w:rPr>
              <w:t xml:space="preserve">regional, </w:t>
            </w:r>
            <w:r w:rsidRPr="00EC5A01">
              <w:rPr>
                <w:rFonts w:ascii="Verdana" w:eastAsia="Times New Roman" w:hAnsi="Verdana" w:cs="Arial"/>
                <w:b/>
                <w:bCs/>
                <w:sz w:val="20"/>
                <w:szCs w:val="20"/>
                <w:lang w:val="en-US" w:eastAsia="en-GB"/>
              </w:rPr>
              <w:t>European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1AC3D240"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272E947E"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w:t>
            </w:r>
            <w:r w:rsidR="00193469">
              <w:rPr>
                <w:rFonts w:ascii="Verdana" w:eastAsia="Times New Roman" w:hAnsi="Verdana" w:cs="Arial"/>
                <w:b/>
                <w:bCs/>
                <w:sz w:val="20"/>
                <w:szCs w:val="20"/>
                <w:lang w:val="en-US" w:eastAsia="en-GB"/>
              </w:rPr>
              <w:t>a</w:t>
            </w:r>
            <w:r w:rsidRPr="00EC5A01">
              <w:rPr>
                <w:rFonts w:ascii="Verdana" w:eastAsia="Times New Roman" w:hAnsi="Verdana" w:cs="Arial"/>
                <w:b/>
                <w:bCs/>
                <w:sz w:val="20"/>
                <w:szCs w:val="20"/>
                <w:lang w:val="en-US" w:eastAsia="en-GB"/>
              </w:rPr>
              <w:t xml:space="preserve">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 xml:space="preserve">the problem/need to be addressed. </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44A9394C"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6F297D">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15</w:t>
            </w:r>
            <w:r w:rsidR="00126003" w:rsidRPr="5ED146BE">
              <w:rPr>
                <w:rFonts w:ascii="Verdana" w:eastAsia="Times New Roman" w:hAnsi="Verdana" w:cs="Arial"/>
                <w:sz w:val="20"/>
                <w:szCs w:val="20"/>
                <w:lang w:val="en-US" w:eastAsia="en-GB"/>
              </w:rPr>
              <w:t>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52FA22BC" w14:textId="5A671BE8"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w:t>
            </w:r>
            <w:r w:rsidR="00D47430">
              <w:rPr>
                <w:rFonts w:ascii="Verdana" w:eastAsia="Times New Roman" w:hAnsi="Verdana" w:cs="Arial"/>
                <w:b/>
                <w:bCs/>
                <w:sz w:val="20"/>
                <w:szCs w:val="20"/>
                <w:lang w:val="en-US" w:eastAsia="en-GB"/>
              </w:rPr>
              <w:t>uropean or</w:t>
            </w:r>
            <w:r w:rsidRPr="00EC5A01">
              <w:rPr>
                <w:rFonts w:ascii="Verdana" w:eastAsia="Times New Roman" w:hAnsi="Verdana" w:cs="Arial"/>
                <w:b/>
                <w:bCs/>
                <w:sz w:val="20"/>
                <w:szCs w:val="20"/>
                <w:lang w:val="en-US" w:eastAsia="en-GB"/>
              </w:rPr>
              <w:t xml:space="preserve">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62E8B091"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sidR="00193469">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077F9EBC"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395FF7" w:rsidRPr="00F64CAB" w14:paraId="0EC46292"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04551EFA" w14:textId="6E5346DA" w:rsidR="00395FF7" w:rsidRPr="5ED146BE" w:rsidRDefault="00395FF7" w:rsidP="005B0AB3">
            <w:pPr>
              <w:pStyle w:val="Text2"/>
              <w:spacing w:after="0"/>
              <w:ind w:left="0"/>
              <w:jc w:val="left"/>
              <w:rPr>
                <w:rFonts w:ascii="Verdana" w:hAnsi="Verdana"/>
                <w:b/>
                <w:bCs/>
                <w:sz w:val="20"/>
                <w:szCs w:val="20"/>
              </w:rPr>
            </w:pPr>
            <w:r>
              <w:rPr>
                <w:rFonts w:ascii="Verdana" w:hAnsi="Verdana"/>
                <w:b/>
                <w:bCs/>
                <w:sz w:val="20"/>
                <w:szCs w:val="20"/>
              </w:rPr>
              <w:t>2.1</w:t>
            </w:r>
            <w:r w:rsidR="00775D1C">
              <w:rPr>
                <w:rFonts w:ascii="Verdana" w:hAnsi="Verdana"/>
                <w:b/>
                <w:bCs/>
                <w:sz w:val="20"/>
                <w:szCs w:val="20"/>
              </w:rPr>
              <w:t xml:space="preserve"> a</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509211DE" w14:textId="12F6C41D" w:rsidR="00395FF7" w:rsidRPr="5ED146BE" w:rsidRDefault="00395FF7" w:rsidP="005B0AB3">
            <w:pPr>
              <w:spacing w:after="0"/>
              <w:rPr>
                <w:rFonts w:ascii="Verdana" w:hAnsi="Verdana"/>
                <w:b/>
                <w:bCs/>
                <w:sz w:val="20"/>
                <w:szCs w:val="20"/>
              </w:rPr>
            </w:pPr>
            <w:r>
              <w:rPr>
                <w:rFonts w:ascii="Verdana" w:hAnsi="Verdana"/>
                <w:b/>
                <w:bCs/>
                <w:sz w:val="20"/>
                <w:szCs w:val="20"/>
              </w:rPr>
              <w:t xml:space="preserve">Please indicate the </w:t>
            </w:r>
            <w:r w:rsidR="00775D1C" w:rsidRPr="00775D1C">
              <w:rPr>
                <w:rFonts w:ascii="Verdana" w:hAnsi="Verdana"/>
                <w:b/>
                <w:bCs/>
                <w:sz w:val="20"/>
                <w:szCs w:val="20"/>
                <w:u w:val="single"/>
              </w:rPr>
              <w:t>main</w:t>
            </w:r>
            <w:r w:rsidR="00775D1C">
              <w:rPr>
                <w:rFonts w:ascii="Verdana" w:hAnsi="Verdana"/>
                <w:b/>
                <w:bCs/>
                <w:sz w:val="20"/>
                <w:szCs w:val="20"/>
              </w:rPr>
              <w:t xml:space="preserve"> </w:t>
            </w:r>
            <w:r>
              <w:rPr>
                <w:rFonts w:ascii="Verdana" w:hAnsi="Verdana"/>
                <w:b/>
                <w:bCs/>
                <w:sz w:val="20"/>
                <w:szCs w:val="20"/>
              </w:rPr>
              <w:t>broad policy area of the support measures requested</w:t>
            </w:r>
          </w:p>
        </w:tc>
      </w:tr>
      <w:tr w:rsidR="00547B77" w:rsidRPr="00F64CAB" w14:paraId="600C54A3"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9273440" w14:textId="1082D02D" w:rsidR="00547B77" w:rsidRPr="007E03B2" w:rsidRDefault="00140C8E" w:rsidP="007E03B2">
            <w:pPr>
              <w:rPr>
                <w:rFonts w:ascii="Verdana" w:eastAsia="Times New Roman" w:hAnsi="Verdana" w:cs="Arial"/>
                <w:sz w:val="20"/>
                <w:szCs w:val="20"/>
                <w:lang w:val="en-US" w:eastAsia="en-GB"/>
              </w:rPr>
            </w:pPr>
            <w:r w:rsidRPr="007E03B2">
              <w:rPr>
                <w:rFonts w:ascii="Verdana" w:eastAsia="Times New Roman" w:hAnsi="Verdana" w:cs="Arial"/>
                <w:sz w:val="20"/>
                <w:szCs w:val="20"/>
                <w:lang w:val="en-US" w:eastAsia="en-GB"/>
              </w:rPr>
              <w:t>Financial sector and access to finance</w:t>
            </w:r>
          </w:p>
        </w:tc>
      </w:tr>
      <w:tr w:rsidR="00547B77" w:rsidRPr="00F64CAB" w14:paraId="5F7691B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4629C2D9" w14:textId="3322D332" w:rsidR="00547B77" w:rsidRPr="5ED146BE" w:rsidRDefault="00775D1C" w:rsidP="005B0AB3">
            <w:pPr>
              <w:pStyle w:val="Text2"/>
              <w:spacing w:after="0"/>
              <w:ind w:left="0"/>
              <w:jc w:val="left"/>
              <w:rPr>
                <w:rFonts w:ascii="Verdana" w:hAnsi="Verdana"/>
                <w:b/>
                <w:bCs/>
                <w:sz w:val="20"/>
                <w:szCs w:val="20"/>
              </w:rPr>
            </w:pPr>
            <w:r>
              <w:rPr>
                <w:rFonts w:ascii="Verdana" w:hAnsi="Verdana"/>
                <w:b/>
                <w:bCs/>
                <w:sz w:val="20"/>
                <w:szCs w:val="20"/>
              </w:rPr>
              <w:t>2.1.b</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4B24D7C6" w14:textId="16AE9CE9" w:rsidR="00547B77" w:rsidRPr="5ED146BE" w:rsidRDefault="00405D81" w:rsidP="005B0AB3">
            <w:pPr>
              <w:spacing w:after="0"/>
              <w:rPr>
                <w:rFonts w:ascii="Verdana" w:eastAsia="Times New Roman" w:hAnsi="Verdana" w:cs="Arial"/>
                <w:sz w:val="20"/>
                <w:szCs w:val="20"/>
                <w:lang w:val="en-US" w:eastAsia="en-GB"/>
              </w:rPr>
            </w:pPr>
            <w:r>
              <w:rPr>
                <w:rFonts w:ascii="Verdana" w:hAnsi="Verdana"/>
                <w:b/>
                <w:bCs/>
                <w:sz w:val="20"/>
                <w:szCs w:val="20"/>
              </w:rPr>
              <w:t>In case there is more than one broad policy area linked to the support measures requested, p</w:t>
            </w:r>
            <w:r w:rsidR="00775D1C">
              <w:rPr>
                <w:rFonts w:ascii="Verdana" w:hAnsi="Verdana"/>
                <w:b/>
                <w:bCs/>
                <w:sz w:val="20"/>
                <w:szCs w:val="20"/>
              </w:rPr>
              <w:t xml:space="preserve">lease indicate </w:t>
            </w:r>
            <w:r>
              <w:rPr>
                <w:rFonts w:ascii="Verdana" w:hAnsi="Verdana"/>
                <w:b/>
                <w:bCs/>
                <w:sz w:val="20"/>
                <w:szCs w:val="20"/>
              </w:rPr>
              <w:t xml:space="preserve">a </w:t>
            </w:r>
            <w:r w:rsidRPr="00140C8E">
              <w:rPr>
                <w:rFonts w:ascii="Verdana" w:hAnsi="Verdana"/>
                <w:b/>
                <w:bCs/>
                <w:sz w:val="20"/>
                <w:szCs w:val="20"/>
                <w:u w:val="single"/>
              </w:rPr>
              <w:t>second</w:t>
            </w:r>
            <w:r>
              <w:rPr>
                <w:rFonts w:ascii="Verdana" w:hAnsi="Verdana"/>
                <w:b/>
                <w:bCs/>
                <w:sz w:val="20"/>
                <w:szCs w:val="20"/>
              </w:rPr>
              <w:t xml:space="preserve"> </w:t>
            </w:r>
            <w:r w:rsidR="00775D1C">
              <w:rPr>
                <w:rFonts w:ascii="Verdana" w:hAnsi="Verdana"/>
                <w:b/>
                <w:bCs/>
                <w:sz w:val="20"/>
                <w:szCs w:val="20"/>
              </w:rPr>
              <w:t xml:space="preserve">broad policy area  </w:t>
            </w:r>
          </w:p>
        </w:tc>
      </w:tr>
      <w:tr w:rsidR="00405D81" w:rsidRPr="00F64CAB" w14:paraId="22BB8257"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696EBB7" w14:textId="77777777" w:rsidR="00140C8E" w:rsidRDefault="00140C8E" w:rsidP="00140C8E">
            <w:pPr>
              <w:spacing w:after="0"/>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w:t>
            </w:r>
            <w:r>
              <w:rPr>
                <w:rFonts w:ascii="Verdana" w:eastAsia="Times New Roman" w:hAnsi="Verdana" w:cs="Arial"/>
                <w:sz w:val="20"/>
                <w:szCs w:val="20"/>
                <w:lang w:val="en-US" w:eastAsia="en-GB"/>
              </w:rPr>
              <w:t>Single Choice: Selection from pre-determined options based on DG REFORM broad policy areas of intervention:</w:t>
            </w:r>
          </w:p>
          <w:p w14:paraId="36DD772A"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Revenue administration and public financial management</w:t>
            </w:r>
          </w:p>
          <w:p w14:paraId="69315C20"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Governance and public administration</w:t>
            </w:r>
          </w:p>
          <w:p w14:paraId="25A8179C" w14:textId="3491FDE4" w:rsidR="00140C8E" w:rsidRPr="00140C8E" w:rsidRDefault="007E64B3"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Sustainable g</w:t>
            </w:r>
            <w:r w:rsidR="00140C8E" w:rsidRPr="00140C8E">
              <w:rPr>
                <w:rFonts w:ascii="Verdana" w:eastAsia="Times New Roman" w:hAnsi="Verdana" w:cs="Arial"/>
                <w:sz w:val="20"/>
                <w:szCs w:val="20"/>
                <w:lang w:val="en-US" w:eastAsia="en-GB"/>
              </w:rPr>
              <w:t xml:space="preserve">rowth and business </w:t>
            </w:r>
            <w:r>
              <w:rPr>
                <w:rFonts w:ascii="Verdana" w:eastAsia="Times New Roman" w:hAnsi="Verdana" w:cs="Arial"/>
                <w:sz w:val="20"/>
                <w:szCs w:val="20"/>
                <w:lang w:val="en-US" w:eastAsia="en-GB"/>
              </w:rPr>
              <w:t>environment</w:t>
            </w:r>
          </w:p>
          <w:p w14:paraId="3C9E894C"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proofErr w:type="spellStart"/>
            <w:r w:rsidRPr="00140C8E">
              <w:rPr>
                <w:rFonts w:ascii="Verdana" w:eastAsia="Times New Roman" w:hAnsi="Verdana" w:cs="Arial"/>
                <w:sz w:val="20"/>
                <w:szCs w:val="20"/>
                <w:lang w:val="en-US" w:eastAsia="en-GB"/>
              </w:rPr>
              <w:t>Labour</w:t>
            </w:r>
            <w:proofErr w:type="spellEnd"/>
            <w:r w:rsidRPr="00140C8E">
              <w:rPr>
                <w:rFonts w:ascii="Verdana" w:eastAsia="Times New Roman" w:hAnsi="Verdana" w:cs="Arial"/>
                <w:sz w:val="20"/>
                <w:szCs w:val="20"/>
                <w:lang w:val="en-US" w:eastAsia="en-GB"/>
              </w:rPr>
              <w:t xml:space="preserve"> market, Education, Health and Social services</w:t>
            </w:r>
          </w:p>
          <w:p w14:paraId="67A13B8D" w14:textId="638D8D1E"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Migration</w:t>
            </w:r>
            <w:r w:rsidR="00090825">
              <w:rPr>
                <w:rFonts w:ascii="Verdana" w:eastAsia="Times New Roman" w:hAnsi="Verdana" w:cs="Arial"/>
                <w:sz w:val="20"/>
                <w:szCs w:val="20"/>
                <w:lang w:val="en-US" w:eastAsia="en-GB"/>
              </w:rPr>
              <w:t>, asylum and border management</w:t>
            </w:r>
          </w:p>
          <w:p w14:paraId="2697A5AC" w14:textId="27270F43" w:rsidR="00405D81" w:rsidRPr="00140C8E" w:rsidRDefault="00013D60" w:rsidP="00C24C26">
            <w:pPr>
              <w:pStyle w:val="ListParagraph"/>
              <w:numPr>
                <w:ilvl w:val="0"/>
                <w:numId w:val="19"/>
              </w:numPr>
              <w:spacing w:after="0"/>
              <w:rPr>
                <w:rFonts w:ascii="Verdana" w:eastAsia="Times New Roman" w:hAnsi="Verdana" w:cs="Arial"/>
                <w:sz w:val="20"/>
                <w:szCs w:val="20"/>
                <w:lang w:val="en-US" w:eastAsia="en-GB"/>
              </w:rPr>
            </w:pPr>
            <w:r w:rsidRPr="00F01DBF">
              <w:rPr>
                <w:rFonts w:ascii="Verdana" w:eastAsia="Times New Roman" w:hAnsi="Verdana" w:cs="Arial"/>
                <w:sz w:val="20"/>
                <w:szCs w:val="20"/>
                <w:lang w:val="en-US" w:eastAsia="en-GB"/>
              </w:rPr>
              <w:t xml:space="preserve">General support to implementation of </w:t>
            </w:r>
            <w:r w:rsidR="00140C8E" w:rsidRPr="00F01DBF">
              <w:rPr>
                <w:rFonts w:ascii="Verdana" w:eastAsia="Times New Roman" w:hAnsi="Verdana" w:cs="Arial"/>
                <w:sz w:val="20"/>
                <w:szCs w:val="20"/>
                <w:lang w:val="en-US" w:eastAsia="en-GB"/>
              </w:rPr>
              <w:t>RRP</w:t>
            </w:r>
            <w:r w:rsidRPr="00F01DBF">
              <w:rPr>
                <w:rFonts w:ascii="Verdana" w:eastAsia="Times New Roman" w:hAnsi="Verdana" w:cs="Arial"/>
                <w:sz w:val="20"/>
                <w:szCs w:val="20"/>
                <w:lang w:val="en-US" w:eastAsia="en-GB"/>
              </w:rPr>
              <w:t>s</w:t>
            </w:r>
            <w:r w:rsidR="00140C8E" w:rsidRPr="00F01DBF">
              <w:rPr>
                <w:rFonts w:ascii="Verdana" w:eastAsia="Times New Roman" w:hAnsi="Verdana" w:cs="Arial"/>
                <w:sz w:val="20"/>
                <w:szCs w:val="20"/>
                <w:lang w:val="en-US" w:eastAsia="en-GB"/>
              </w:rPr>
              <w:t>]</w:t>
            </w:r>
          </w:p>
        </w:tc>
      </w:tr>
      <w:tr w:rsidR="00775D1C" w:rsidRPr="00F64CAB" w14:paraId="430C8B3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6B2C4EAC" w14:textId="4D963115" w:rsidR="00775D1C" w:rsidRDefault="00405D81" w:rsidP="00775D1C">
            <w:pPr>
              <w:pStyle w:val="Text2"/>
              <w:spacing w:after="0"/>
              <w:ind w:left="0"/>
              <w:jc w:val="left"/>
              <w:rPr>
                <w:rFonts w:ascii="Verdana" w:hAnsi="Verdana"/>
                <w:b/>
                <w:bCs/>
                <w:sz w:val="20"/>
                <w:szCs w:val="20"/>
              </w:rPr>
            </w:pPr>
            <w:r>
              <w:rPr>
                <w:rFonts w:ascii="Verdana" w:hAnsi="Verdana"/>
                <w:b/>
                <w:bCs/>
                <w:sz w:val="20"/>
                <w:szCs w:val="20"/>
              </w:rPr>
              <w:t>2.1.</w:t>
            </w:r>
            <w:r w:rsidR="00193469">
              <w:rPr>
                <w:rFonts w:ascii="Verdana" w:hAnsi="Verdana"/>
                <w:b/>
                <w:bCs/>
                <w:sz w:val="20"/>
                <w:szCs w:val="20"/>
              </w:rPr>
              <w:t>c</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1DD30250" w14:textId="394EBCA8" w:rsidR="00775D1C" w:rsidRDefault="00775D1C" w:rsidP="00775D1C">
            <w:pPr>
              <w:spacing w:after="0"/>
              <w:rPr>
                <w:rFonts w:ascii="Verdana" w:hAnsi="Verdana"/>
                <w:b/>
                <w:bCs/>
                <w:sz w:val="20"/>
                <w:szCs w:val="20"/>
              </w:rPr>
            </w:pPr>
            <w:r>
              <w:rPr>
                <w:rFonts w:ascii="Verdana" w:hAnsi="Verdana"/>
                <w:b/>
                <w:bCs/>
                <w:sz w:val="20"/>
                <w:szCs w:val="20"/>
              </w:rPr>
              <w:t xml:space="preserve">Please indicate the </w:t>
            </w:r>
            <w:r w:rsidRPr="00712697">
              <w:rPr>
                <w:rFonts w:ascii="Verdana" w:hAnsi="Verdana"/>
                <w:b/>
                <w:bCs/>
                <w:sz w:val="20"/>
                <w:szCs w:val="20"/>
              </w:rPr>
              <w:t xml:space="preserve">topic(s) </w:t>
            </w:r>
            <w:r w:rsidR="00A3620D" w:rsidRPr="00712697">
              <w:rPr>
                <w:rFonts w:ascii="Verdana" w:hAnsi="Verdana"/>
                <w:b/>
                <w:bCs/>
                <w:sz w:val="20"/>
                <w:szCs w:val="20"/>
              </w:rPr>
              <w:t>(</w:t>
            </w:r>
            <w:r w:rsidRPr="00712697">
              <w:rPr>
                <w:rFonts w:ascii="Verdana" w:hAnsi="Verdana"/>
                <w:b/>
                <w:bCs/>
                <w:sz w:val="20"/>
                <w:szCs w:val="20"/>
              </w:rPr>
              <w:t>or policy actions</w:t>
            </w:r>
            <w:r w:rsidR="00A3620D" w:rsidRPr="00712697">
              <w:rPr>
                <w:rFonts w:ascii="Verdana" w:hAnsi="Verdana"/>
                <w:b/>
                <w:bCs/>
                <w:sz w:val="20"/>
                <w:szCs w:val="20"/>
              </w:rPr>
              <w:t>)</w:t>
            </w:r>
            <w:r w:rsidRPr="00712697">
              <w:rPr>
                <w:rFonts w:ascii="Verdana" w:hAnsi="Verdana"/>
                <w:b/>
                <w:bCs/>
                <w:sz w:val="20"/>
                <w:szCs w:val="20"/>
              </w:rPr>
              <w:t xml:space="preserve"> of the</w:t>
            </w:r>
            <w:r>
              <w:rPr>
                <w:rFonts w:ascii="Verdana" w:hAnsi="Verdana"/>
                <w:b/>
                <w:bCs/>
                <w:sz w:val="20"/>
                <w:szCs w:val="20"/>
              </w:rPr>
              <w:t xml:space="preserve"> support measures requested</w:t>
            </w:r>
          </w:p>
        </w:tc>
      </w:tr>
      <w:tr w:rsidR="00775D1C" w:rsidRPr="00F64CAB" w14:paraId="2308C987" w14:textId="77777777" w:rsidTr="004422E1">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198BCB73" w14:textId="4C40F7BE" w:rsidR="00BB27BC" w:rsidRPr="5ED146BE" w:rsidRDefault="00763E0C" w:rsidP="00775D1C">
            <w:pPr>
              <w:spacing w:after="0"/>
              <w:rPr>
                <w:rFonts w:ascii="Verdana" w:eastAsia="Times New Roman" w:hAnsi="Verdana" w:cs="Arial"/>
                <w:sz w:val="20"/>
                <w:szCs w:val="20"/>
                <w:lang w:val="en-US" w:eastAsia="en-GB"/>
              </w:rPr>
            </w:pPr>
            <w:r w:rsidRPr="5ED146BE">
              <w:rPr>
                <w:rFonts w:ascii="Verdana" w:hAnsi="Verdana" w:cs="Arial"/>
                <w:sz w:val="20"/>
                <w:lang w:val="en-US"/>
              </w:rPr>
              <w:t>[</w:t>
            </w:r>
            <w:r>
              <w:rPr>
                <w:rFonts w:ascii="Verdana" w:hAnsi="Verdana" w:cs="Arial"/>
                <w:sz w:val="20"/>
                <w:lang w:val="en-US"/>
              </w:rPr>
              <w:t xml:space="preserve">Multiple-Choice: Selection from pre-determined options based on </w:t>
            </w:r>
            <w:hyperlink r:id="rId13" w:history="1">
              <w:r w:rsidRPr="00A3620D">
                <w:rPr>
                  <w:rStyle w:val="Hyperlink"/>
                  <w:rFonts w:ascii="Verdana" w:hAnsi="Verdana" w:cs="Arial"/>
                  <w:sz w:val="20"/>
                  <w:lang w:val="en-US"/>
                </w:rPr>
                <w:t>DG REFORM list of topics</w:t>
              </w:r>
            </w:hyperlink>
            <w:r>
              <w:rPr>
                <w:rFonts w:ascii="Verdana" w:hAnsi="Verdana" w:cs="Arial"/>
                <w:sz w:val="20"/>
                <w:lang w:val="en-US"/>
              </w:rPr>
              <w:t>. Maximum: 5 options</w:t>
            </w:r>
            <w:r w:rsidRPr="5ED146BE">
              <w:rPr>
                <w:rFonts w:ascii="Verdana" w:hAnsi="Verdana" w:cs="Arial"/>
                <w:sz w:val="20"/>
                <w:lang w:val="en-US"/>
              </w:rPr>
              <w:t>]</w:t>
            </w:r>
          </w:p>
        </w:tc>
      </w:tr>
      <w:tr w:rsidR="00193469" w:rsidRPr="00F64CAB" w14:paraId="24E17E0C"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A14F1BF" w14:textId="7948390A" w:rsidR="00193469" w:rsidRPr="5ED146BE" w:rsidRDefault="00193469" w:rsidP="00775D1C">
            <w:pPr>
              <w:pStyle w:val="Text2"/>
              <w:spacing w:after="0"/>
              <w:ind w:left="0"/>
              <w:rPr>
                <w:rFonts w:ascii="Verdana" w:hAnsi="Verdana" w:cs="Arial"/>
                <w:b/>
                <w:bCs/>
                <w:sz w:val="20"/>
                <w:szCs w:val="20"/>
              </w:rPr>
            </w:pPr>
            <w:r>
              <w:rPr>
                <w:rFonts w:ascii="Verdana" w:hAnsi="Verdana" w:cs="Arial"/>
                <w:b/>
                <w:bCs/>
                <w:sz w:val="20"/>
                <w:szCs w:val="20"/>
              </w:rPr>
              <w:t>2.2.a</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5E5983" w14:textId="4EE2E3F3" w:rsidR="003A5562" w:rsidRPr="005A609F" w:rsidRDefault="003A5562" w:rsidP="003A5562">
            <w:pPr>
              <w:spacing w:after="0"/>
              <w:jc w:val="both"/>
              <w:rPr>
                <w:rFonts w:ascii="Verdana" w:hAnsi="Verdana"/>
                <w:b/>
                <w:bCs/>
                <w:sz w:val="20"/>
                <w:szCs w:val="20"/>
                <w:lang w:val="en-US" w:eastAsia="en-GB"/>
              </w:rPr>
            </w:pPr>
            <w:r>
              <w:rPr>
                <w:rFonts w:ascii="Verdana" w:hAnsi="Verdana"/>
                <w:b/>
                <w:bCs/>
                <w:sz w:val="20"/>
                <w:szCs w:val="20"/>
                <w:lang w:val="en-US" w:eastAsia="en-GB"/>
              </w:rPr>
              <w:t>Which outcome (concrete change on the ground) would you like to achieve with this project?</w:t>
            </w:r>
            <w:r w:rsidRPr="005A609F">
              <w:rPr>
                <w:rFonts w:ascii="Verdana" w:hAnsi="Verdana"/>
                <w:b/>
                <w:bCs/>
                <w:sz w:val="20"/>
                <w:szCs w:val="20"/>
                <w:lang w:val="en-US" w:eastAsia="en-GB"/>
              </w:rPr>
              <w:t xml:space="preserve"> </w:t>
            </w:r>
          </w:p>
          <w:p w14:paraId="708B2398" w14:textId="77777777" w:rsidR="00193469" w:rsidRDefault="00193469" w:rsidP="00775D1C">
            <w:pPr>
              <w:spacing w:after="0"/>
              <w:jc w:val="both"/>
              <w:rPr>
                <w:rFonts w:ascii="Verdana" w:hAnsi="Verdana"/>
                <w:b/>
                <w:bCs/>
                <w:sz w:val="20"/>
                <w:szCs w:val="20"/>
                <w:lang w:val="en-US" w:eastAsia="en-GB"/>
              </w:rPr>
            </w:pPr>
          </w:p>
        </w:tc>
      </w:tr>
      <w:tr w:rsidR="00193469" w:rsidRPr="00F64CAB" w14:paraId="486C56A0" w14:textId="77777777" w:rsidTr="00193469">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392FCA1" w14:textId="100DE6D2" w:rsidR="00193469" w:rsidRDefault="00193469" w:rsidP="00193469">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 xml:space="preserve">[Insert Text; between </w:t>
            </w:r>
            <w:r>
              <w:rPr>
                <w:rFonts w:ascii="Verdana" w:eastAsia="Times New Roman" w:hAnsi="Verdana" w:cs="Arial"/>
                <w:sz w:val="20"/>
                <w:szCs w:val="20"/>
                <w:lang w:val="en-US" w:eastAsia="en-GB"/>
              </w:rPr>
              <w:t>1</w:t>
            </w:r>
            <w:r w:rsidRPr="5ED146BE">
              <w:rPr>
                <w:rFonts w:ascii="Verdana" w:eastAsia="Times New Roman" w:hAnsi="Verdana" w:cs="Arial"/>
                <w:sz w:val="20"/>
                <w:szCs w:val="20"/>
                <w:lang w:val="en-US" w:eastAsia="en-GB"/>
              </w:rPr>
              <w:t>00-</w:t>
            </w:r>
            <w:r>
              <w:rPr>
                <w:rFonts w:ascii="Verdana" w:eastAsia="Times New Roman" w:hAnsi="Verdana" w:cs="Arial"/>
                <w:sz w:val="20"/>
                <w:szCs w:val="20"/>
                <w:lang w:val="en-US" w:eastAsia="en-GB"/>
              </w:rPr>
              <w:t>20</w:t>
            </w:r>
            <w:r w:rsidRPr="5ED146BE">
              <w:rPr>
                <w:rFonts w:ascii="Verdana" w:eastAsia="Times New Roman" w:hAnsi="Verdana" w:cs="Arial"/>
                <w:sz w:val="20"/>
                <w:szCs w:val="20"/>
                <w:lang w:val="en-US" w:eastAsia="en-GB"/>
              </w:rPr>
              <w:t>0 words]</w:t>
            </w:r>
          </w:p>
          <w:p w14:paraId="0C7039F6" w14:textId="77777777" w:rsidR="00193469" w:rsidRPr="00193469" w:rsidRDefault="00193469" w:rsidP="00775D1C">
            <w:pPr>
              <w:spacing w:after="0"/>
              <w:jc w:val="both"/>
              <w:rPr>
                <w:rFonts w:ascii="Verdana" w:eastAsia="Times New Roman" w:hAnsi="Verdana" w:cs="Arial"/>
                <w:sz w:val="20"/>
                <w:szCs w:val="20"/>
                <w:lang w:val="en-US" w:eastAsia="en-GB"/>
              </w:rPr>
            </w:pPr>
          </w:p>
        </w:tc>
      </w:tr>
      <w:tr w:rsidR="00775D1C" w:rsidRPr="00F64CAB" w14:paraId="1DB4774B"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5F947F2" w14:textId="2748DC2F" w:rsidR="00775D1C" w:rsidRPr="00F64CAB" w:rsidRDefault="00775D1C" w:rsidP="00775D1C">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2</w:t>
            </w:r>
            <w:r w:rsidR="00193469">
              <w:rPr>
                <w:rFonts w:ascii="Verdana" w:hAnsi="Verdana" w:cs="Arial"/>
                <w:b/>
                <w:bCs/>
                <w:sz w:val="20"/>
                <w:szCs w:val="20"/>
              </w:rPr>
              <w:t>.b</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3137D24" w14:textId="52477AE4" w:rsidR="003A5562" w:rsidRPr="00EC294B" w:rsidRDefault="00775D1C" w:rsidP="005B19D1">
            <w:pPr>
              <w:spacing w:after="0"/>
              <w:jc w:val="both"/>
              <w:rPr>
                <w:lang w:val="en-US" w:eastAsia="en-GB"/>
              </w:rPr>
            </w:pPr>
            <w:r>
              <w:rPr>
                <w:rFonts w:ascii="Verdana" w:hAnsi="Verdana"/>
                <w:b/>
                <w:bCs/>
                <w:sz w:val="20"/>
                <w:szCs w:val="20"/>
                <w:lang w:val="en-US" w:eastAsia="en-GB"/>
              </w:rPr>
              <w:t xml:space="preserve">What </w:t>
            </w:r>
            <w:r w:rsidR="00BE4F39">
              <w:rPr>
                <w:rFonts w:ascii="Verdana" w:hAnsi="Verdana"/>
                <w:b/>
                <w:bCs/>
                <w:sz w:val="20"/>
                <w:szCs w:val="20"/>
                <w:lang w:val="en-US" w:eastAsia="en-GB"/>
              </w:rPr>
              <w:t xml:space="preserve">technical support measures </w:t>
            </w:r>
            <w:r>
              <w:rPr>
                <w:rFonts w:ascii="Verdana" w:hAnsi="Verdana"/>
                <w:b/>
                <w:bCs/>
                <w:sz w:val="20"/>
                <w:szCs w:val="20"/>
                <w:lang w:val="en-US" w:eastAsia="en-GB"/>
              </w:rPr>
              <w:t xml:space="preserve">do you </w:t>
            </w:r>
            <w:r w:rsidR="00BE4F39">
              <w:rPr>
                <w:rFonts w:ascii="Verdana" w:hAnsi="Verdana"/>
                <w:b/>
                <w:bCs/>
                <w:sz w:val="20"/>
                <w:szCs w:val="20"/>
                <w:lang w:val="en-US" w:eastAsia="en-GB"/>
              </w:rPr>
              <w:t>request</w:t>
            </w:r>
            <w:r w:rsidR="00193469">
              <w:rPr>
                <w:rFonts w:ascii="Verdana" w:hAnsi="Verdana"/>
                <w:b/>
                <w:bCs/>
                <w:sz w:val="20"/>
                <w:szCs w:val="20"/>
                <w:lang w:val="en-US" w:eastAsia="en-GB"/>
              </w:rPr>
              <w:t xml:space="preserve"> from</w:t>
            </w:r>
            <w:r w:rsidR="00BE4F39">
              <w:rPr>
                <w:rFonts w:ascii="Verdana" w:hAnsi="Verdana"/>
                <w:b/>
                <w:bCs/>
                <w:sz w:val="20"/>
                <w:szCs w:val="20"/>
                <w:lang w:val="en-US" w:eastAsia="en-GB"/>
              </w:rPr>
              <w:t xml:space="preserve"> </w:t>
            </w:r>
            <w:r>
              <w:rPr>
                <w:rFonts w:ascii="Verdana" w:hAnsi="Verdana"/>
                <w:b/>
                <w:bCs/>
                <w:sz w:val="20"/>
                <w:szCs w:val="20"/>
                <w:lang w:val="en-US" w:eastAsia="en-GB"/>
              </w:rPr>
              <w:t>DG REFORM to support your reform</w:t>
            </w:r>
            <w:r w:rsidR="003A5562">
              <w:rPr>
                <w:rFonts w:ascii="Verdana" w:hAnsi="Verdana"/>
                <w:b/>
                <w:bCs/>
                <w:sz w:val="20"/>
                <w:szCs w:val="20"/>
                <w:lang w:val="en-US" w:eastAsia="en-GB"/>
              </w:rPr>
              <w:t xml:space="preserve"> and achieve the outcome specified under point 2.2.a</w:t>
            </w:r>
            <w:r>
              <w:rPr>
                <w:rFonts w:ascii="Verdana" w:hAnsi="Verdana"/>
                <w:b/>
                <w:bCs/>
                <w:sz w:val="20"/>
                <w:szCs w:val="20"/>
                <w:lang w:val="en-US" w:eastAsia="en-GB"/>
              </w:rPr>
              <w:t>?</w:t>
            </w:r>
          </w:p>
        </w:tc>
      </w:tr>
      <w:tr w:rsidR="004422E1" w:rsidRPr="00F64CAB" w14:paraId="1F903FE5" w14:textId="77777777" w:rsidTr="004422E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00"/>
            <w:vAlign w:val="center"/>
          </w:tcPr>
          <w:p w14:paraId="263F558B" w14:textId="2AF34EFA" w:rsidR="004422E1" w:rsidRPr="007C377E" w:rsidRDefault="004422E1" w:rsidP="004422E1">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7C377E">
              <w:rPr>
                <w:rFonts w:ascii="Verdana" w:eastAsia="Times New Roman" w:hAnsi="Verdana" w:cs="Arial"/>
                <w:b/>
                <w:iCs/>
                <w:color w:val="FF0000"/>
                <w:sz w:val="18"/>
                <w:szCs w:val="18"/>
                <w:highlight w:val="yellow"/>
              </w:rPr>
              <w:t xml:space="preserve">The TSI 2024 </w:t>
            </w:r>
            <w:r w:rsidR="001861A8" w:rsidRPr="007C377E">
              <w:rPr>
                <w:rFonts w:ascii="Verdana" w:hAnsi="Verdana" w:cs="Arial"/>
                <w:b/>
                <w:bCs/>
                <w:color w:val="FF0000"/>
                <w:sz w:val="18"/>
                <w:szCs w:val="18"/>
                <w:highlight w:val="yellow"/>
              </w:rPr>
              <w:t>“</w:t>
            </w:r>
            <w:r w:rsidR="001861A8" w:rsidRPr="007C377E">
              <w:rPr>
                <w:rFonts w:ascii="Verdana" w:hAnsi="Verdana" w:cs="Arial"/>
                <w:b/>
                <w:bCs/>
                <w:color w:val="FF0000"/>
                <w:sz w:val="18"/>
                <w:szCs w:val="18"/>
              </w:rPr>
              <w:t xml:space="preserve">Digital Financial Literacy” </w:t>
            </w:r>
            <w:r w:rsidRPr="007C377E">
              <w:rPr>
                <w:rFonts w:ascii="Verdana" w:eastAsia="Times New Roman" w:hAnsi="Verdana" w:cs="Arial"/>
                <w:b/>
                <w:iCs/>
                <w:color w:val="FF0000"/>
                <w:sz w:val="18"/>
                <w:szCs w:val="18"/>
                <w:highlight w:val="yellow"/>
              </w:rPr>
              <w:t>f</w:t>
            </w:r>
            <w:r w:rsidRPr="007C377E">
              <w:rPr>
                <w:rFonts w:ascii="Verdana" w:eastAsia="Times New Roman" w:hAnsi="Verdana" w:cs="Arial"/>
                <w:b/>
                <w:color w:val="FF0000"/>
                <w:sz w:val="18"/>
                <w:szCs w:val="18"/>
                <w:highlight w:val="yellow"/>
                <w:lang w:eastAsia="en-GB"/>
              </w:rPr>
              <w:t xml:space="preserve">lagship technical support project </w:t>
            </w:r>
            <w:r w:rsidRPr="007C377E">
              <w:rPr>
                <w:rFonts w:ascii="Verdana" w:hAnsi="Verdana" w:cs="Arial"/>
                <w:b/>
                <w:bCs/>
                <w:color w:val="FF0000"/>
                <w:sz w:val="18"/>
                <w:szCs w:val="18"/>
                <w:highlight w:val="yellow"/>
              </w:rPr>
              <w:t xml:space="preserve"> </w:t>
            </w:r>
            <w:r w:rsidRPr="007C377E">
              <w:rPr>
                <w:rFonts w:ascii="Verdana" w:eastAsia="Times New Roman" w:hAnsi="Verdana" w:cs="Arial"/>
                <w:b/>
                <w:iCs/>
                <w:color w:val="FF0000"/>
                <w:sz w:val="18"/>
                <w:szCs w:val="18"/>
                <w:highlight w:val="yellow"/>
              </w:rPr>
              <w:t>identifies support measures that you can cho</w:t>
            </w:r>
            <w:r w:rsidR="001861A8" w:rsidRPr="007C377E">
              <w:rPr>
                <w:rFonts w:ascii="Verdana" w:eastAsia="Times New Roman" w:hAnsi="Verdana" w:cs="Arial"/>
                <w:b/>
                <w:iCs/>
                <w:color w:val="FF0000"/>
                <w:sz w:val="18"/>
                <w:szCs w:val="18"/>
                <w:highlight w:val="yellow"/>
              </w:rPr>
              <w:t>o</w:t>
            </w:r>
            <w:r w:rsidRPr="007C377E">
              <w:rPr>
                <w:rFonts w:ascii="Verdana" w:eastAsia="Times New Roman" w:hAnsi="Verdana" w:cs="Arial"/>
                <w:b/>
                <w:iCs/>
                <w:color w:val="FF0000"/>
                <w:sz w:val="18"/>
                <w:szCs w:val="18"/>
                <w:highlight w:val="yellow"/>
              </w:rPr>
              <w:t xml:space="preserve">se and that can be tailor-made to your specific </w:t>
            </w:r>
            <w:r w:rsidR="001861A8" w:rsidRPr="007C377E">
              <w:rPr>
                <w:rFonts w:ascii="Verdana" w:eastAsia="Times New Roman" w:hAnsi="Verdana" w:cs="Arial"/>
                <w:b/>
                <w:iCs/>
                <w:color w:val="FF0000"/>
                <w:sz w:val="18"/>
                <w:szCs w:val="18"/>
                <w:highlight w:val="yellow"/>
              </w:rPr>
              <w:t xml:space="preserve">national </w:t>
            </w:r>
            <w:r w:rsidRPr="007C377E">
              <w:rPr>
                <w:rFonts w:ascii="Verdana" w:eastAsia="Times New Roman" w:hAnsi="Verdana" w:cs="Arial"/>
                <w:b/>
                <w:iCs/>
                <w:color w:val="FF0000"/>
                <w:sz w:val="18"/>
                <w:szCs w:val="18"/>
                <w:highlight w:val="yellow"/>
              </w:rPr>
              <w:t xml:space="preserve">context. Additional measures can be added. </w:t>
            </w:r>
          </w:p>
          <w:p w14:paraId="66C16B11" w14:textId="77777777" w:rsidR="004422E1" w:rsidRPr="007C377E" w:rsidRDefault="004422E1" w:rsidP="004422E1">
            <w:pPr>
              <w:shd w:val="clear" w:color="auto" w:fill="FFFF00"/>
              <w:jc w:val="both"/>
              <w:rPr>
                <w:rFonts w:ascii="Verdana" w:eastAsia="Times New Roman" w:hAnsi="Verdana" w:cs="Arial"/>
                <w:b/>
                <w:iCs/>
                <w:color w:val="FF0000"/>
                <w:sz w:val="18"/>
                <w:szCs w:val="18"/>
                <w:highlight w:val="yellow"/>
              </w:rPr>
            </w:pPr>
            <w:r w:rsidRPr="007C377E">
              <w:rPr>
                <w:rFonts w:ascii="Verdana" w:eastAsia="Times New Roman" w:hAnsi="Verdana" w:cs="Arial"/>
                <w:b/>
                <w:iCs/>
                <w:color w:val="FF0000"/>
                <w:sz w:val="18"/>
                <w:szCs w:val="18"/>
                <w:highlight w:val="yellow"/>
              </w:rPr>
              <w:t xml:space="preserve">The list of proposed technical measures is intended to help beneficiary authorities describe the requested technical support measures by taking inspiration from the information provided.  </w:t>
            </w:r>
          </w:p>
          <w:p w14:paraId="25356682" w14:textId="53298444" w:rsidR="004422E1" w:rsidRPr="007C377E" w:rsidRDefault="004422E1" w:rsidP="004422E1">
            <w:pPr>
              <w:shd w:val="clear" w:color="auto" w:fill="FFFF00"/>
              <w:jc w:val="both"/>
              <w:rPr>
                <w:rFonts w:ascii="Verdana" w:eastAsia="Times New Roman" w:hAnsi="Verdana" w:cs="Arial"/>
                <w:b/>
                <w:iCs/>
                <w:color w:val="FF0000"/>
                <w:sz w:val="18"/>
                <w:szCs w:val="18"/>
                <w:highlight w:val="yellow"/>
              </w:rPr>
            </w:pPr>
            <w:r w:rsidRPr="007C377E">
              <w:rPr>
                <w:rFonts w:ascii="Verdana" w:eastAsia="Times New Roman" w:hAnsi="Verdana" w:cs="Arial"/>
                <w:b/>
                <w:iCs/>
                <w:color w:val="FF0000"/>
                <w:sz w:val="18"/>
                <w:szCs w:val="18"/>
                <w:highlight w:val="yellow"/>
              </w:rPr>
              <w:t xml:space="preserve">Member States submitting the request are requested to provide their national context as well as a justification for each requested measure, as to how it would help address the problems identified in section 1.1.  </w:t>
            </w:r>
          </w:p>
          <w:p w14:paraId="0CAA6252" w14:textId="77777777" w:rsidR="004422E1" w:rsidRPr="007C377E" w:rsidRDefault="004422E1" w:rsidP="004422E1">
            <w:pPr>
              <w:shd w:val="clear" w:color="auto" w:fill="FFFF00"/>
              <w:jc w:val="both"/>
              <w:rPr>
                <w:rFonts w:ascii="Verdana" w:eastAsia="Times New Roman" w:hAnsi="Verdana" w:cs="Arial"/>
                <w:b/>
                <w:iCs/>
                <w:color w:val="FF0000"/>
                <w:sz w:val="18"/>
                <w:szCs w:val="18"/>
              </w:rPr>
            </w:pPr>
            <w:r w:rsidRPr="007C377E">
              <w:rPr>
                <w:rFonts w:ascii="Verdana" w:eastAsia="Times New Roman" w:hAnsi="Verdana" w:cs="Arial"/>
                <w:b/>
                <w:iCs/>
                <w:color w:val="FF0000"/>
                <w:sz w:val="18"/>
                <w:szCs w:val="18"/>
                <w:highlight w:val="yellow"/>
              </w:rPr>
              <w:t>When filling in the request online, you are invited to only select and describe the technical support measures you are requesting, taking inspiration from the general overview, if you find it helpful, and to provide any additional information relevant to your specific context.</w:t>
            </w:r>
          </w:p>
          <w:p w14:paraId="7F8A9623" w14:textId="09F60916" w:rsidR="004422E1" w:rsidRPr="00D17D94" w:rsidRDefault="004422E1" w:rsidP="004422E1">
            <w:pPr>
              <w:jc w:val="both"/>
              <w:rPr>
                <w:rFonts w:ascii="Verdana" w:eastAsia="Times New Roman" w:hAnsi="Verdana" w:cs="Arial"/>
                <w:color w:val="000000" w:themeColor="text1"/>
                <w:sz w:val="20"/>
                <w:szCs w:val="20"/>
                <w:u w:val="single"/>
                <w:lang w:eastAsia="en-GB"/>
              </w:rPr>
            </w:pPr>
            <w:r w:rsidRPr="00D17D94">
              <w:rPr>
                <w:rFonts w:ascii="Verdana" w:eastAsia="Times New Roman" w:hAnsi="Verdana" w:cs="Arial"/>
                <w:b/>
                <w:iCs/>
                <w:color w:val="000000" w:themeColor="text1"/>
                <w:sz w:val="20"/>
                <w:szCs w:val="20"/>
                <w:u w:val="single"/>
              </w:rPr>
              <w:t xml:space="preserve">Proposed technical support measures </w:t>
            </w:r>
            <w:r>
              <w:rPr>
                <w:rFonts w:ascii="Verdana" w:eastAsia="Times New Roman" w:hAnsi="Verdana" w:cs="Arial"/>
                <w:b/>
                <w:iCs/>
                <w:color w:val="000000" w:themeColor="text1"/>
                <w:sz w:val="20"/>
                <w:szCs w:val="20"/>
                <w:u w:val="single"/>
              </w:rPr>
              <w:t>pursuant to</w:t>
            </w:r>
            <w:r w:rsidRPr="00D17D94">
              <w:rPr>
                <w:rFonts w:ascii="Verdana" w:eastAsia="Times New Roman" w:hAnsi="Verdana" w:cs="Arial"/>
                <w:b/>
                <w:iCs/>
                <w:color w:val="000000" w:themeColor="text1"/>
                <w:sz w:val="20"/>
                <w:szCs w:val="20"/>
                <w:u w:val="single"/>
              </w:rPr>
              <w:t xml:space="preserve"> Art.8 of </w:t>
            </w:r>
            <w:r w:rsidR="00DC7768">
              <w:rPr>
                <w:rFonts w:ascii="Verdana" w:eastAsia="Times New Roman" w:hAnsi="Verdana" w:cs="Arial"/>
                <w:b/>
                <w:iCs/>
                <w:color w:val="000000" w:themeColor="text1"/>
                <w:sz w:val="20"/>
                <w:szCs w:val="20"/>
                <w:u w:val="single"/>
              </w:rPr>
              <w:t xml:space="preserve">the </w:t>
            </w:r>
            <w:r w:rsidRPr="00D17D94">
              <w:rPr>
                <w:rFonts w:ascii="Verdana" w:eastAsia="Times New Roman" w:hAnsi="Verdana" w:cs="Arial"/>
                <w:b/>
                <w:iCs/>
                <w:color w:val="000000" w:themeColor="text1"/>
                <w:sz w:val="20"/>
                <w:szCs w:val="20"/>
                <w:u w:val="single"/>
              </w:rPr>
              <w:t>TSI Regulation:</w:t>
            </w:r>
          </w:p>
          <w:p w14:paraId="0D3B8502" w14:textId="189BC475" w:rsidR="00DC7768" w:rsidRPr="00090825" w:rsidRDefault="00DC7768" w:rsidP="00DC7768">
            <w:pPr>
              <w:spacing w:after="60" w:line="240" w:lineRule="auto"/>
              <w:ind w:left="318" w:hanging="318"/>
              <w:jc w:val="both"/>
              <w:rPr>
                <w:rFonts w:eastAsia="Calibri" w:cstheme="minorHAnsi"/>
              </w:rPr>
            </w:pPr>
            <w:r w:rsidRPr="00DC7768">
              <w:rPr>
                <w:rFonts w:ascii="Segoe UI Symbol" w:eastAsia="Calibri" w:hAnsi="Segoe UI Symbol" w:cs="Segoe UI Symbol"/>
              </w:rPr>
              <w:t xml:space="preserve">☐ </w:t>
            </w:r>
            <w:r w:rsidR="00090825" w:rsidRPr="00090825">
              <w:rPr>
                <w:rFonts w:eastAsia="Calibri" w:cstheme="minorHAnsi"/>
              </w:rPr>
              <w:t xml:space="preserve">Technical support for </w:t>
            </w:r>
            <w:r w:rsidR="004968C3" w:rsidRPr="00090825">
              <w:rPr>
                <w:rFonts w:eastAsia="Calibri" w:cstheme="minorHAnsi"/>
              </w:rPr>
              <w:t>c</w:t>
            </w:r>
            <w:r w:rsidRPr="00090825">
              <w:rPr>
                <w:rFonts w:eastAsia="Calibri" w:cstheme="minorHAnsi"/>
              </w:rPr>
              <w:t>arrying out</w:t>
            </w:r>
            <w:r w:rsidR="004968C3" w:rsidRPr="00090825">
              <w:rPr>
                <w:rFonts w:eastAsia="Calibri" w:cstheme="minorHAnsi"/>
              </w:rPr>
              <w:t xml:space="preserve"> of</w:t>
            </w:r>
            <w:r w:rsidRPr="00090825">
              <w:rPr>
                <w:rFonts w:eastAsia="Calibri" w:cstheme="minorHAnsi"/>
              </w:rPr>
              <w:t xml:space="preserve"> </w:t>
            </w:r>
            <w:r w:rsidRPr="00090825">
              <w:rPr>
                <w:rFonts w:eastAsia="Calibri" w:cstheme="minorHAnsi"/>
                <w:b/>
                <w:bCs/>
              </w:rPr>
              <w:t>ana</w:t>
            </w:r>
            <w:r w:rsidRPr="00090825">
              <w:rPr>
                <w:rFonts w:eastAsia="Calibri" w:cstheme="minorHAnsi"/>
                <w:b/>
              </w:rPr>
              <w:t>lyses</w:t>
            </w:r>
            <w:r w:rsidR="004968C3" w:rsidRPr="00090825">
              <w:rPr>
                <w:rFonts w:eastAsia="Calibri" w:cstheme="minorHAnsi"/>
                <w:b/>
              </w:rPr>
              <w:t xml:space="preserve"> and surveys</w:t>
            </w:r>
            <w:r w:rsidRPr="00090825">
              <w:rPr>
                <w:rFonts w:eastAsia="Calibri" w:cstheme="minorHAnsi"/>
                <w:b/>
              </w:rPr>
              <w:t xml:space="preserve"> of the knowledge, attitudes and behaviours of citizens </w:t>
            </w:r>
            <w:r w:rsidRPr="00090825">
              <w:rPr>
                <w:rFonts w:eastAsia="Calibri" w:cstheme="minorHAnsi"/>
              </w:rPr>
              <w:t>towards finance and in particular digital finance, investment products and payments.</w:t>
            </w:r>
          </w:p>
          <w:p w14:paraId="3F6A5912" w14:textId="3185FAF0" w:rsidR="00DC7768" w:rsidRPr="00DC7768" w:rsidRDefault="00DC7768" w:rsidP="00DC7768">
            <w:pPr>
              <w:numPr>
                <w:ilvl w:val="1"/>
                <w:numId w:val="25"/>
              </w:numPr>
              <w:spacing w:after="60" w:line="240" w:lineRule="auto"/>
              <w:jc w:val="both"/>
              <w:rPr>
                <w:rFonts w:eastAsia="Calibri" w:cstheme="minorHAnsi"/>
              </w:rPr>
            </w:pPr>
            <w:r w:rsidRPr="00FC0235">
              <w:rPr>
                <w:rFonts w:eastAsia="Calibri" w:cstheme="minorHAnsi"/>
                <w:bCs/>
              </w:rPr>
              <w:t>Provision of expertise related to</w:t>
            </w:r>
            <w:r w:rsidR="004968C3" w:rsidRPr="00FC0235">
              <w:rPr>
                <w:rFonts w:eastAsia="Calibri" w:cstheme="minorHAnsi"/>
                <w:bCs/>
              </w:rPr>
              <w:t xml:space="preserve"> policy advice on the</w:t>
            </w:r>
            <w:r w:rsidRPr="00DC7768">
              <w:rPr>
                <w:rFonts w:eastAsia="Calibri" w:cstheme="minorHAnsi"/>
                <w:b/>
              </w:rPr>
              <w:t xml:space="preserve"> </w:t>
            </w:r>
            <w:r w:rsidRPr="001E1911">
              <w:rPr>
                <w:rFonts w:eastAsia="Calibri" w:cstheme="minorHAnsi"/>
                <w:b/>
              </w:rPr>
              <w:t xml:space="preserve">review of </w:t>
            </w:r>
            <w:r w:rsidRPr="00DC7768">
              <w:rPr>
                <w:rFonts w:eastAsia="Calibri" w:cstheme="minorHAnsi"/>
                <w:b/>
              </w:rPr>
              <w:t xml:space="preserve">existing financial and, in particular, digital financial literacy and consumer protection activities </w:t>
            </w:r>
            <w:r w:rsidRPr="00DC7768">
              <w:rPr>
                <w:rFonts w:eastAsia="Calibri" w:cstheme="minorHAnsi"/>
              </w:rPr>
              <w:t>to identify needs and gaps, especially in digital financial education provisions and benchmarking against good practices;</w:t>
            </w:r>
          </w:p>
          <w:p w14:paraId="6DE7DBFB" w14:textId="77777777" w:rsidR="00DC7768" w:rsidRPr="00DC7768" w:rsidRDefault="00DC7768" w:rsidP="00DC7768">
            <w:pPr>
              <w:numPr>
                <w:ilvl w:val="1"/>
                <w:numId w:val="25"/>
              </w:numPr>
              <w:spacing w:after="60" w:line="240" w:lineRule="auto"/>
              <w:jc w:val="both"/>
              <w:rPr>
                <w:rFonts w:eastAsia="Calibri" w:cstheme="minorHAnsi"/>
              </w:rPr>
            </w:pPr>
            <w:r w:rsidRPr="00FC0235">
              <w:rPr>
                <w:rFonts w:eastAsia="Calibri" w:cstheme="minorHAnsi"/>
                <w:bCs/>
              </w:rPr>
              <w:t>Carrying out of quantitative and qualitative surveys</w:t>
            </w:r>
            <w:r w:rsidRPr="00DC7768">
              <w:rPr>
                <w:rFonts w:eastAsia="Calibri" w:cstheme="minorHAnsi"/>
              </w:rPr>
              <w:t xml:space="preserve"> of </w:t>
            </w:r>
            <w:r w:rsidRPr="00DC7768">
              <w:rPr>
                <w:rFonts w:eastAsia="Calibri" w:cstheme="minorHAnsi"/>
                <w:b/>
              </w:rPr>
              <w:t>investors in capital markets</w:t>
            </w:r>
            <w:r w:rsidRPr="00DC7768">
              <w:rPr>
                <w:rFonts w:eastAsia="Calibri" w:cstheme="minorHAnsi"/>
              </w:rPr>
              <w:t xml:space="preserve"> investigating the use of digital information channels for financial decisions, the knowledge and use of </w:t>
            </w:r>
            <w:r w:rsidRPr="00DC7768">
              <w:rPr>
                <w:rFonts w:eastAsia="Calibri" w:cstheme="minorHAnsi"/>
                <w:b/>
              </w:rPr>
              <w:t>digital financial products;</w:t>
            </w:r>
          </w:p>
          <w:p w14:paraId="72EF2138" w14:textId="77777777" w:rsidR="00DC7768" w:rsidRPr="00DC7768" w:rsidRDefault="00DC7768" w:rsidP="00DC7768">
            <w:pPr>
              <w:numPr>
                <w:ilvl w:val="1"/>
                <w:numId w:val="25"/>
              </w:numPr>
              <w:spacing w:after="60" w:line="240" w:lineRule="auto"/>
              <w:jc w:val="both"/>
              <w:rPr>
                <w:rFonts w:eastAsia="Calibri" w:cstheme="minorHAnsi"/>
                <w:bCs/>
              </w:rPr>
            </w:pPr>
            <w:r w:rsidRPr="00FC0235">
              <w:rPr>
                <w:rFonts w:eastAsia="Calibri" w:cstheme="minorHAnsi"/>
                <w:bCs/>
              </w:rPr>
              <w:t>Carrying out of quantitative and qualitative surveys</w:t>
            </w:r>
            <w:r w:rsidRPr="00DC7768">
              <w:rPr>
                <w:rFonts w:eastAsia="Calibri" w:cstheme="minorHAnsi"/>
              </w:rPr>
              <w:t xml:space="preserve"> of </w:t>
            </w:r>
            <w:r w:rsidRPr="00DC7768">
              <w:rPr>
                <w:rFonts w:eastAsia="Calibri" w:cstheme="minorHAnsi"/>
                <w:b/>
              </w:rPr>
              <w:t>customers and investors</w:t>
            </w:r>
            <w:r w:rsidRPr="00DC7768">
              <w:rPr>
                <w:rFonts w:eastAsia="Calibri" w:cstheme="minorHAnsi"/>
              </w:rPr>
              <w:t xml:space="preserve"> investigating the knowledge and use and risks of </w:t>
            </w:r>
            <w:r w:rsidRPr="00DC7768">
              <w:rPr>
                <w:rFonts w:eastAsia="Calibri" w:cstheme="minorHAnsi"/>
                <w:b/>
              </w:rPr>
              <w:t>current accounts, home banking, digital payments, digital investment and credit products</w:t>
            </w:r>
            <w:r w:rsidRPr="00DC7768">
              <w:rPr>
                <w:rFonts w:eastAsia="Calibri" w:cstheme="minorHAnsi"/>
                <w:bCs/>
              </w:rPr>
              <w:t xml:space="preserve"> and of digital information channels;</w:t>
            </w:r>
          </w:p>
          <w:p w14:paraId="058395D6" w14:textId="77777777" w:rsidR="00DC7768" w:rsidRDefault="00DC7768" w:rsidP="00A86967">
            <w:pPr>
              <w:spacing w:after="60" w:line="240" w:lineRule="auto"/>
              <w:ind w:left="318" w:hanging="318"/>
              <w:jc w:val="both"/>
              <w:rPr>
                <w:rFonts w:ascii="Segoe UI Symbol" w:eastAsia="Calibri" w:hAnsi="Segoe UI Symbol" w:cs="Segoe UI Symbol"/>
              </w:rPr>
            </w:pPr>
          </w:p>
          <w:p w14:paraId="784F21EF" w14:textId="1532EC6B" w:rsidR="00A86967" w:rsidRPr="00A86967" w:rsidRDefault="00A86967" w:rsidP="00A86967">
            <w:pPr>
              <w:spacing w:after="0" w:line="240" w:lineRule="auto"/>
              <w:jc w:val="both"/>
              <w:rPr>
                <w:rFonts w:cstheme="minorHAnsi"/>
              </w:rPr>
            </w:pPr>
            <w:r w:rsidRPr="00A86967">
              <w:rPr>
                <w:rFonts w:ascii="Segoe UI Symbol" w:eastAsia="Calibri" w:hAnsi="Segoe UI Symbol" w:cs="Segoe UI Symbol"/>
              </w:rPr>
              <w:t>☐</w:t>
            </w:r>
            <w:r>
              <w:rPr>
                <w:rFonts w:ascii="Segoe UI Symbol" w:eastAsia="Calibri" w:hAnsi="Segoe UI Symbol" w:cs="Segoe UI Symbol"/>
              </w:rPr>
              <w:t xml:space="preserve"> </w:t>
            </w:r>
            <w:r w:rsidR="00A21F24">
              <w:rPr>
                <w:rFonts w:cstheme="minorHAnsi"/>
              </w:rPr>
              <w:t>Technical s</w:t>
            </w:r>
            <w:r w:rsidRPr="00A86967">
              <w:rPr>
                <w:rFonts w:cstheme="minorHAnsi"/>
              </w:rPr>
              <w:t xml:space="preserve">upport </w:t>
            </w:r>
            <w:r w:rsidR="003A6C19">
              <w:rPr>
                <w:rFonts w:cstheme="minorHAnsi"/>
              </w:rPr>
              <w:t>f</w:t>
            </w:r>
            <w:r w:rsidR="001321D1">
              <w:rPr>
                <w:rFonts w:cstheme="minorHAnsi"/>
              </w:rPr>
              <w:t>o</w:t>
            </w:r>
            <w:r w:rsidR="003A6C19">
              <w:rPr>
                <w:rFonts w:cstheme="minorHAnsi"/>
              </w:rPr>
              <w:t>r</w:t>
            </w:r>
            <w:r w:rsidR="001321D1">
              <w:rPr>
                <w:rFonts w:cstheme="minorHAnsi"/>
              </w:rPr>
              <w:t xml:space="preserve"> </w:t>
            </w:r>
            <w:r w:rsidR="009C25F1">
              <w:rPr>
                <w:rFonts w:cstheme="minorHAnsi"/>
              </w:rPr>
              <w:t xml:space="preserve">the </w:t>
            </w:r>
            <w:r w:rsidR="009C25F1" w:rsidRPr="009C25F1">
              <w:rPr>
                <w:rFonts w:cstheme="minorHAnsi"/>
                <w:b/>
                <w:bCs/>
              </w:rPr>
              <w:t>development of</w:t>
            </w:r>
            <w:r w:rsidR="009C25F1">
              <w:rPr>
                <w:rFonts w:cstheme="minorHAnsi"/>
              </w:rPr>
              <w:t xml:space="preserve"> </w:t>
            </w:r>
            <w:r w:rsidRPr="00A86967">
              <w:rPr>
                <w:rFonts w:cstheme="minorHAnsi"/>
                <w:b/>
              </w:rPr>
              <w:t xml:space="preserve">digital financial education strategies </w:t>
            </w:r>
          </w:p>
          <w:p w14:paraId="0ED5CC88" w14:textId="00D9809E" w:rsidR="00A86967" w:rsidRPr="00231438" w:rsidRDefault="00A86967" w:rsidP="00A86967">
            <w:pPr>
              <w:pStyle w:val="ListParagraph"/>
              <w:numPr>
                <w:ilvl w:val="1"/>
                <w:numId w:val="25"/>
              </w:numPr>
              <w:spacing w:after="0" w:line="240" w:lineRule="auto"/>
              <w:jc w:val="both"/>
              <w:rPr>
                <w:rFonts w:cstheme="minorHAnsi"/>
              </w:rPr>
            </w:pPr>
            <w:r w:rsidRPr="00231438">
              <w:rPr>
                <w:rFonts w:cstheme="minorHAnsi"/>
              </w:rPr>
              <w:t xml:space="preserve">Recommendations towards a </w:t>
            </w:r>
            <w:r w:rsidRPr="00231438">
              <w:rPr>
                <w:rFonts w:cstheme="minorHAnsi"/>
                <w:b/>
              </w:rPr>
              <w:t xml:space="preserve">high-level strategy </w:t>
            </w:r>
            <w:r w:rsidRPr="00231438">
              <w:rPr>
                <w:rFonts w:cstheme="minorHAnsi"/>
              </w:rPr>
              <w:t xml:space="preserve">and </w:t>
            </w:r>
            <w:r w:rsidRPr="00231438">
              <w:rPr>
                <w:rFonts w:cstheme="minorHAnsi"/>
                <w:b/>
              </w:rPr>
              <w:t>action plan</w:t>
            </w:r>
            <w:r w:rsidRPr="00231438">
              <w:rPr>
                <w:rFonts w:cstheme="minorHAnsi"/>
              </w:rPr>
              <w:t xml:space="preserve"> for implementation, including objectives, target groups, governance mechanisms and stakeholders’ </w:t>
            </w:r>
            <w:r w:rsidR="007E03B2" w:rsidRPr="00231438">
              <w:rPr>
                <w:rFonts w:cstheme="minorHAnsi"/>
              </w:rPr>
              <w:t>roles.</w:t>
            </w:r>
          </w:p>
          <w:p w14:paraId="3B1436E0" w14:textId="6DD6BBEC" w:rsidR="00A86967" w:rsidRPr="00231438" w:rsidRDefault="00A21F24" w:rsidP="00A86967">
            <w:pPr>
              <w:pStyle w:val="ListParagraph"/>
              <w:numPr>
                <w:ilvl w:val="1"/>
                <w:numId w:val="25"/>
              </w:numPr>
              <w:spacing w:after="60" w:line="240" w:lineRule="auto"/>
              <w:jc w:val="both"/>
              <w:rPr>
                <w:rFonts w:cstheme="minorHAnsi"/>
              </w:rPr>
            </w:pPr>
            <w:r w:rsidRPr="00FC0235">
              <w:rPr>
                <w:rFonts w:cstheme="minorHAnsi"/>
              </w:rPr>
              <w:t>Development of</w:t>
            </w:r>
            <w:r>
              <w:rPr>
                <w:rFonts w:cstheme="minorHAnsi"/>
                <w:b/>
                <w:bCs/>
              </w:rPr>
              <w:t xml:space="preserve"> m</w:t>
            </w:r>
            <w:r w:rsidR="00A86967" w:rsidRPr="00231438">
              <w:rPr>
                <w:rFonts w:cstheme="minorHAnsi"/>
                <w:b/>
                <w:bCs/>
              </w:rPr>
              <w:t>ethodolog</w:t>
            </w:r>
            <w:r>
              <w:rPr>
                <w:rFonts w:cstheme="minorHAnsi"/>
                <w:b/>
                <w:bCs/>
              </w:rPr>
              <w:t>ies</w:t>
            </w:r>
            <w:r w:rsidR="00A86967" w:rsidRPr="00231438">
              <w:rPr>
                <w:rFonts w:cstheme="minorHAnsi"/>
                <w:b/>
                <w:bCs/>
              </w:rPr>
              <w:t xml:space="preserve"> for monitoring and evaluating the effectiveness of the strategy and action plan</w:t>
            </w:r>
            <w:r w:rsidR="00A86967" w:rsidRPr="004F757B">
              <w:rPr>
                <w:rFonts w:cstheme="minorHAnsi"/>
              </w:rPr>
              <w:t>, including</w:t>
            </w:r>
            <w:r w:rsidR="00A86967" w:rsidRPr="00231438">
              <w:rPr>
                <w:rFonts w:cstheme="minorHAnsi"/>
              </w:rPr>
              <w:t xml:space="preserve"> the development of key performance indicators (KPIs).</w:t>
            </w:r>
          </w:p>
          <w:p w14:paraId="118A156E" w14:textId="77777777" w:rsidR="00A86967" w:rsidRPr="00231438" w:rsidRDefault="00A86967" w:rsidP="00A86967">
            <w:pPr>
              <w:pStyle w:val="ListParagraph"/>
              <w:spacing w:after="60"/>
              <w:rPr>
                <w:rFonts w:cstheme="minorHAnsi"/>
              </w:rPr>
            </w:pPr>
          </w:p>
          <w:p w14:paraId="7964DF92" w14:textId="7D6B9A80" w:rsidR="00A86967" w:rsidRPr="00A86967" w:rsidRDefault="00A86967" w:rsidP="00A86967">
            <w:pPr>
              <w:spacing w:after="0" w:line="240" w:lineRule="auto"/>
              <w:jc w:val="both"/>
              <w:rPr>
                <w:rFonts w:cstheme="minorHAnsi"/>
              </w:rPr>
            </w:pPr>
            <w:r w:rsidRPr="00A86967">
              <w:rPr>
                <w:rFonts w:ascii="Segoe UI Symbol" w:eastAsia="Calibri" w:hAnsi="Segoe UI Symbol" w:cs="Segoe UI Symbol"/>
              </w:rPr>
              <w:t>☐</w:t>
            </w:r>
            <w:r>
              <w:rPr>
                <w:rFonts w:ascii="Segoe UI Symbol" w:eastAsia="Calibri" w:hAnsi="Segoe UI Symbol" w:cs="Segoe UI Symbol"/>
              </w:rPr>
              <w:t xml:space="preserve"> </w:t>
            </w:r>
            <w:r w:rsidR="00A21F24">
              <w:rPr>
                <w:rFonts w:eastAsia="Calibri" w:cstheme="minorHAnsi"/>
              </w:rPr>
              <w:t>Technical s</w:t>
            </w:r>
            <w:r w:rsidR="001321D1" w:rsidRPr="001321D1">
              <w:rPr>
                <w:rFonts w:eastAsia="Calibri" w:cstheme="minorHAnsi"/>
              </w:rPr>
              <w:t xml:space="preserve">upport </w:t>
            </w:r>
            <w:r w:rsidR="003A6C19">
              <w:rPr>
                <w:rFonts w:eastAsia="Calibri" w:cstheme="minorHAnsi"/>
              </w:rPr>
              <w:t>f</w:t>
            </w:r>
            <w:r w:rsidR="001321D1" w:rsidRPr="001321D1">
              <w:rPr>
                <w:rFonts w:eastAsia="Calibri" w:cstheme="minorHAnsi"/>
              </w:rPr>
              <w:t>o</w:t>
            </w:r>
            <w:r w:rsidR="003A6C19">
              <w:rPr>
                <w:rFonts w:eastAsia="Calibri" w:cstheme="minorHAnsi"/>
              </w:rPr>
              <w:t>r</w:t>
            </w:r>
            <w:r w:rsidR="001321D1" w:rsidRPr="001321D1">
              <w:rPr>
                <w:rFonts w:eastAsia="Calibri" w:cstheme="minorHAnsi"/>
              </w:rPr>
              <w:t xml:space="preserve"> the </w:t>
            </w:r>
            <w:r w:rsidR="001321D1" w:rsidRPr="001321D1">
              <w:rPr>
                <w:rFonts w:cstheme="minorHAnsi"/>
              </w:rPr>
              <w:t>d</w:t>
            </w:r>
            <w:r w:rsidRPr="001321D1">
              <w:rPr>
                <w:rFonts w:cstheme="minorHAnsi"/>
              </w:rPr>
              <w:t>evelopment</w:t>
            </w:r>
            <w:r w:rsidRPr="00A86967">
              <w:rPr>
                <w:rFonts w:cstheme="minorHAnsi"/>
              </w:rPr>
              <w:t xml:space="preserve"> of </w:t>
            </w:r>
            <w:r w:rsidRPr="004F757B">
              <w:rPr>
                <w:rFonts w:cstheme="minorHAnsi"/>
                <w:b/>
                <w:bCs/>
              </w:rPr>
              <w:t>digital financial literacy tools</w:t>
            </w:r>
          </w:p>
          <w:p w14:paraId="2DE1D03D" w14:textId="111E7CE6" w:rsidR="00A86967" w:rsidRPr="00231438" w:rsidRDefault="00A86967" w:rsidP="00A86967">
            <w:pPr>
              <w:pStyle w:val="ListParagraph"/>
              <w:numPr>
                <w:ilvl w:val="1"/>
                <w:numId w:val="25"/>
              </w:numPr>
              <w:spacing w:after="0" w:line="240" w:lineRule="auto"/>
              <w:jc w:val="both"/>
              <w:rPr>
                <w:rFonts w:cstheme="minorHAnsi"/>
              </w:rPr>
            </w:pPr>
            <w:r w:rsidRPr="00231438">
              <w:rPr>
                <w:rFonts w:cstheme="minorHAnsi"/>
              </w:rPr>
              <w:t>Desi</w:t>
            </w:r>
            <w:r w:rsidR="00962294">
              <w:rPr>
                <w:rFonts w:cstheme="minorHAnsi"/>
              </w:rPr>
              <w:t xml:space="preserve">gn </w:t>
            </w:r>
            <w:r w:rsidRPr="00231438">
              <w:rPr>
                <w:rFonts w:cstheme="minorHAnsi"/>
              </w:rPr>
              <w:t xml:space="preserve">of </w:t>
            </w:r>
            <w:r w:rsidR="004F757B">
              <w:rPr>
                <w:rFonts w:cstheme="minorHAnsi"/>
              </w:rPr>
              <w:t xml:space="preserve">a </w:t>
            </w:r>
            <w:r w:rsidRPr="00231438">
              <w:rPr>
                <w:rFonts w:cstheme="minorHAnsi"/>
                <w:b/>
              </w:rPr>
              <w:t>digital financial literacy self-assessment tool</w:t>
            </w:r>
            <w:r w:rsidRPr="00231438">
              <w:rPr>
                <w:rFonts w:cstheme="minorHAnsi"/>
              </w:rPr>
              <w:t xml:space="preserve"> (learning tool to evaluate one’s financial literacy and digital financial literacy level and awareness of the associated risks);</w:t>
            </w:r>
          </w:p>
          <w:p w14:paraId="4AFE72BA" w14:textId="0566949F" w:rsidR="00A86967" w:rsidRPr="00231438" w:rsidRDefault="00F67291" w:rsidP="00A86967">
            <w:pPr>
              <w:pStyle w:val="ListParagraph"/>
              <w:numPr>
                <w:ilvl w:val="1"/>
                <w:numId w:val="25"/>
              </w:numPr>
              <w:spacing w:after="60" w:line="240" w:lineRule="auto"/>
              <w:jc w:val="both"/>
              <w:rPr>
                <w:rFonts w:cstheme="minorHAnsi"/>
              </w:rPr>
            </w:pPr>
            <w:r>
              <w:rPr>
                <w:rFonts w:cstheme="minorHAnsi"/>
              </w:rPr>
              <w:t>Provision of expertise for the d</w:t>
            </w:r>
            <w:r w:rsidR="00A86967" w:rsidRPr="00231438">
              <w:rPr>
                <w:rFonts w:cstheme="minorHAnsi"/>
              </w:rPr>
              <w:t xml:space="preserve">efinition of </w:t>
            </w:r>
            <w:r w:rsidR="00A86967" w:rsidRPr="00231438">
              <w:rPr>
                <w:rFonts w:cstheme="minorHAnsi"/>
                <w:b/>
              </w:rPr>
              <w:t>educational content</w:t>
            </w:r>
            <w:r w:rsidR="00A86967" w:rsidRPr="00231438">
              <w:rPr>
                <w:rFonts w:cstheme="minorHAnsi"/>
              </w:rPr>
              <w:t xml:space="preserve"> for the general </w:t>
            </w:r>
            <w:r w:rsidR="00A86967" w:rsidRPr="00231438">
              <w:rPr>
                <w:rFonts w:cstheme="minorHAnsi"/>
              </w:rPr>
              <w:lastRenderedPageBreak/>
              <w:t>public or specific target audiences to be disseminated on the web and social media;</w:t>
            </w:r>
          </w:p>
          <w:p w14:paraId="1E8416C0" w14:textId="6B9ADE15" w:rsidR="00A86967" w:rsidRPr="00231438" w:rsidRDefault="00A86967" w:rsidP="00A86967">
            <w:pPr>
              <w:pStyle w:val="ListParagraph"/>
              <w:numPr>
                <w:ilvl w:val="1"/>
                <w:numId w:val="25"/>
              </w:numPr>
              <w:spacing w:after="60" w:line="240" w:lineRule="auto"/>
              <w:jc w:val="both"/>
              <w:rPr>
                <w:rFonts w:cstheme="minorHAnsi"/>
              </w:rPr>
            </w:pPr>
            <w:r w:rsidRPr="00231438">
              <w:rPr>
                <w:rFonts w:cstheme="minorHAnsi"/>
              </w:rPr>
              <w:t>De</w:t>
            </w:r>
            <w:r w:rsidR="00962294">
              <w:rPr>
                <w:rFonts w:cstheme="minorHAnsi"/>
              </w:rPr>
              <w:t xml:space="preserve">sign </w:t>
            </w:r>
            <w:r w:rsidR="004F757B">
              <w:rPr>
                <w:rFonts w:cstheme="minorHAnsi"/>
              </w:rPr>
              <w:t xml:space="preserve">of </w:t>
            </w:r>
            <w:r w:rsidRPr="00231438">
              <w:rPr>
                <w:rFonts w:cstheme="minorHAnsi"/>
              </w:rPr>
              <w:t>pilot</w:t>
            </w:r>
            <w:r w:rsidRPr="00231438">
              <w:rPr>
                <w:rFonts w:cstheme="minorHAnsi"/>
                <w:b/>
              </w:rPr>
              <w:t xml:space="preserve"> communication campaigns</w:t>
            </w:r>
            <w:r w:rsidRPr="00231438">
              <w:rPr>
                <w:rFonts w:cstheme="minorHAnsi"/>
              </w:rPr>
              <w:t xml:space="preserve"> to disseminate the financial education content, targeted at showing the interest in investing in capital markets to enhance economic growth, preventing frauds, increasing trust in digital banking services;</w:t>
            </w:r>
          </w:p>
          <w:p w14:paraId="0593F7CC" w14:textId="77777777" w:rsidR="00A86967" w:rsidRPr="00231438" w:rsidRDefault="00A86967" w:rsidP="00A86967">
            <w:pPr>
              <w:pStyle w:val="ListParagraph"/>
              <w:numPr>
                <w:ilvl w:val="1"/>
                <w:numId w:val="25"/>
              </w:numPr>
              <w:spacing w:after="60" w:line="240" w:lineRule="auto"/>
              <w:jc w:val="both"/>
              <w:rPr>
                <w:rFonts w:cstheme="minorHAnsi"/>
              </w:rPr>
            </w:pPr>
            <w:r w:rsidRPr="00231438">
              <w:rPr>
                <w:rFonts w:cstheme="minorHAnsi"/>
                <w:b/>
                <w:bCs/>
              </w:rPr>
              <w:t xml:space="preserve">Train the trainers module </w:t>
            </w:r>
            <w:r w:rsidRPr="00231438">
              <w:rPr>
                <w:rFonts w:cstheme="minorHAnsi"/>
              </w:rPr>
              <w:t>to enlarge the pool of specialists in this area.</w:t>
            </w:r>
          </w:p>
          <w:p w14:paraId="6DB20238" w14:textId="1116F038" w:rsidR="00267BE6" w:rsidRPr="00A86967" w:rsidRDefault="00267BE6" w:rsidP="004422E1">
            <w:pPr>
              <w:spacing w:after="0"/>
              <w:rPr>
                <w:rFonts w:ascii="Calibri" w:eastAsia="Times New Roman" w:hAnsi="Calibri" w:cs="Calibri"/>
                <w:b/>
                <w:bCs/>
              </w:rPr>
            </w:pPr>
          </w:p>
          <w:p w14:paraId="1F80CAA1" w14:textId="77777777" w:rsidR="006767E0" w:rsidRPr="00934FAB" w:rsidRDefault="006767E0" w:rsidP="006767E0">
            <w:pPr>
              <w:pStyle w:val="paragraph"/>
              <w:spacing w:after="0"/>
              <w:textAlignment w:val="baseline"/>
              <w:rPr>
                <w:rStyle w:val="normaltextrun"/>
                <w:rFonts w:ascii="Calibri" w:hAnsi="Calibri" w:cs="Calibri"/>
                <w:sz w:val="22"/>
                <w:szCs w:val="22"/>
                <w:highlight w:val="lightGray"/>
                <w:lang w:val="en-GB"/>
              </w:rPr>
            </w:pPr>
            <w:r w:rsidRPr="00934FAB">
              <w:rPr>
                <w:rStyle w:val="normaltextrun"/>
                <w:rFonts w:ascii="Calibri" w:hAnsi="Calibri" w:cs="Calibri"/>
                <w:sz w:val="22"/>
                <w:szCs w:val="22"/>
                <w:highlight w:val="lightGray"/>
                <w:lang w:val="en-GB"/>
              </w:rPr>
              <w:t>TEXT BOX HERE</w:t>
            </w:r>
          </w:p>
          <w:p w14:paraId="4C485372" w14:textId="77777777" w:rsidR="004E5D28" w:rsidRDefault="004E5D28" w:rsidP="004422E1">
            <w:pPr>
              <w:spacing w:after="0"/>
              <w:rPr>
                <w:rFonts w:ascii="Segoe UI Symbol" w:eastAsia="Calibri" w:hAnsi="Segoe UI Symbol" w:cs="Segoe UI Symbol"/>
              </w:rPr>
            </w:pPr>
          </w:p>
          <w:p w14:paraId="783ACF6D" w14:textId="739C3FCB" w:rsidR="004422E1" w:rsidRPr="00C15E87" w:rsidRDefault="004422E1" w:rsidP="004422E1">
            <w:pPr>
              <w:spacing w:after="0"/>
              <w:rPr>
                <w:rFonts w:eastAsia="Times New Roman" w:cstheme="minorHAnsi"/>
                <w:lang w:eastAsia="en-GB"/>
              </w:rPr>
            </w:pPr>
            <w:r w:rsidRPr="00D909FD">
              <w:rPr>
                <w:rFonts w:ascii="Segoe UI Symbol" w:eastAsia="Calibri" w:hAnsi="Segoe UI Symbol" w:cs="Segoe UI Symbol"/>
              </w:rPr>
              <w:t>☐</w:t>
            </w:r>
            <w:r w:rsidRPr="00C15E87">
              <w:rPr>
                <w:rFonts w:ascii="Verdana" w:eastAsia="Times New Roman" w:hAnsi="Verdana" w:cs="Arial"/>
                <w:sz w:val="20"/>
                <w:szCs w:val="20"/>
                <w:lang w:eastAsia="en-GB"/>
              </w:rPr>
              <w:t xml:space="preserve"> </w:t>
            </w:r>
            <w:r w:rsidRPr="00C15E87">
              <w:rPr>
                <w:rFonts w:eastAsia="Times New Roman" w:cstheme="minorHAnsi"/>
                <w:lang w:eastAsia="en-GB"/>
              </w:rPr>
              <w:t>Other [please specify]</w:t>
            </w:r>
          </w:p>
          <w:p w14:paraId="682F4DEE" w14:textId="77777777" w:rsidR="00B37E1E" w:rsidRDefault="00B37E1E" w:rsidP="00B37E1E">
            <w:pPr>
              <w:spacing w:after="0" w:line="240" w:lineRule="auto"/>
              <w:jc w:val="both"/>
              <w:rPr>
                <w:rFonts w:ascii="Verdana" w:eastAsia="Times New Roman" w:hAnsi="Verdana" w:cs="Arial"/>
                <w:sz w:val="20"/>
                <w:szCs w:val="20"/>
                <w:lang w:eastAsia="en-GB"/>
              </w:rPr>
            </w:pPr>
          </w:p>
          <w:p w14:paraId="1086D940" w14:textId="77777777" w:rsidR="006767E0" w:rsidRPr="00934FAB" w:rsidRDefault="006767E0" w:rsidP="006767E0">
            <w:pPr>
              <w:pStyle w:val="paragraph"/>
              <w:spacing w:after="0"/>
              <w:textAlignment w:val="baseline"/>
              <w:rPr>
                <w:rStyle w:val="normaltextrun"/>
                <w:rFonts w:ascii="Calibri" w:hAnsi="Calibri" w:cs="Calibri"/>
                <w:sz w:val="22"/>
                <w:szCs w:val="22"/>
                <w:highlight w:val="lightGray"/>
                <w:lang w:val="en-GB"/>
              </w:rPr>
            </w:pPr>
            <w:r w:rsidRPr="00934FAB">
              <w:rPr>
                <w:rStyle w:val="normaltextrun"/>
                <w:rFonts w:ascii="Calibri" w:hAnsi="Calibri" w:cs="Calibri"/>
                <w:sz w:val="22"/>
                <w:szCs w:val="22"/>
                <w:highlight w:val="lightGray"/>
                <w:lang w:val="en-GB"/>
              </w:rPr>
              <w:t>TEXT BOX HERE</w:t>
            </w:r>
          </w:p>
          <w:p w14:paraId="0334868F" w14:textId="77777777" w:rsidR="004422E1" w:rsidRPr="00C15E87" w:rsidRDefault="004422E1" w:rsidP="004422E1">
            <w:pPr>
              <w:spacing w:after="0"/>
              <w:rPr>
                <w:rFonts w:ascii="Verdana" w:eastAsia="Times New Roman" w:hAnsi="Verdana" w:cs="Arial"/>
                <w:sz w:val="20"/>
                <w:szCs w:val="20"/>
                <w:lang w:eastAsia="en-GB"/>
              </w:rPr>
            </w:pPr>
          </w:p>
          <w:p w14:paraId="111ACD08" w14:textId="77777777" w:rsidR="004422E1" w:rsidRPr="00C15E87" w:rsidRDefault="004422E1" w:rsidP="004422E1">
            <w:pPr>
              <w:spacing w:after="0"/>
              <w:rPr>
                <w:rFonts w:ascii="Verdana" w:eastAsia="Times New Roman" w:hAnsi="Verdana" w:cs="Arial"/>
                <w:sz w:val="20"/>
                <w:szCs w:val="20"/>
                <w:lang w:eastAsia="en-GB"/>
              </w:rPr>
            </w:pPr>
            <w:r w:rsidRPr="00C15E87">
              <w:rPr>
                <w:rFonts w:ascii="Verdana" w:eastAsia="Times New Roman" w:hAnsi="Verdana" w:cs="Arial"/>
                <w:i/>
                <w:color w:val="FF0000"/>
                <w:sz w:val="20"/>
                <w:szCs w:val="20"/>
                <w:lang w:eastAsia="en-GB"/>
              </w:rPr>
              <w:t xml:space="preserve">When filling in the request online, please </w:t>
            </w:r>
            <w:r>
              <w:rPr>
                <w:rFonts w:ascii="Verdana" w:eastAsia="Times New Roman" w:hAnsi="Verdana" w:cs="Arial"/>
                <w:i/>
                <w:color w:val="FF0000"/>
                <w:sz w:val="20"/>
                <w:szCs w:val="20"/>
                <w:lang w:eastAsia="en-GB"/>
              </w:rPr>
              <w:t xml:space="preserve">provide additional explanation on the measures requested and how you would envisage those </w:t>
            </w:r>
            <w:r w:rsidRPr="00C15E87">
              <w:rPr>
                <w:rFonts w:ascii="Verdana" w:eastAsia="Times New Roman" w:hAnsi="Verdana" w:cs="Arial"/>
                <w:i/>
                <w:color w:val="FF0000"/>
                <w:sz w:val="20"/>
                <w:szCs w:val="20"/>
                <w:lang w:eastAsia="en-GB"/>
              </w:rPr>
              <w:t>to be delivered and structured</w:t>
            </w:r>
            <w:r w:rsidRPr="00C15E87">
              <w:rPr>
                <w:rFonts w:ascii="Verdana" w:eastAsia="Times New Roman" w:hAnsi="Verdana" w:cs="Arial"/>
                <w:sz w:val="20"/>
                <w:szCs w:val="20"/>
                <w:lang w:eastAsia="en-GB"/>
              </w:rPr>
              <w:t xml:space="preserve">. </w:t>
            </w:r>
          </w:p>
          <w:p w14:paraId="57778759" w14:textId="77777777" w:rsidR="004422E1" w:rsidRPr="00F64CAB" w:rsidRDefault="004422E1" w:rsidP="004422E1">
            <w:pPr>
              <w:rPr>
                <w:rFonts w:ascii="Verdana" w:eastAsia="Times New Roman" w:hAnsi="Verdana" w:cs="Arial"/>
                <w:b/>
                <w:bCs/>
                <w:sz w:val="20"/>
                <w:szCs w:val="20"/>
                <w:lang w:val="en-US" w:eastAsia="en-GB"/>
              </w:rPr>
            </w:pPr>
          </w:p>
        </w:tc>
      </w:tr>
      <w:tr w:rsidR="004422E1" w:rsidRPr="00F64CAB" w14:paraId="4744803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35B7C228"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lastRenderedPageBreak/>
              <w:t>2.</w:t>
            </w:r>
            <w:r>
              <w:rPr>
                <w:rFonts w:ascii="Verdana" w:hAnsi="Verdana" w:cs="Arial"/>
                <w:b/>
                <w:bCs/>
                <w:sz w:val="20"/>
                <w:szCs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27E55A12" w:rsidR="004422E1" w:rsidRPr="00F64CAB" w:rsidRDefault="004422E1" w:rsidP="004422E1">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4422E1" w:rsidRPr="00F64CAB" w14:paraId="366983D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624E96"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p w14:paraId="29F851DE" w14:textId="1CCECB84" w:rsidR="004422E1" w:rsidRPr="00F64CAB" w:rsidRDefault="004422E1" w:rsidP="004422E1">
            <w:pPr>
              <w:spacing w:after="0"/>
              <w:jc w:val="both"/>
              <w:rPr>
                <w:rFonts w:ascii="Verdana" w:eastAsia="Times New Roman" w:hAnsi="Verdana" w:cs="Arial"/>
                <w:b/>
                <w:bCs/>
                <w:sz w:val="20"/>
                <w:szCs w:val="20"/>
                <w:lang w:val="en-US" w:eastAsia="en-GB"/>
              </w:rPr>
            </w:pPr>
          </w:p>
        </w:tc>
      </w:tr>
      <w:tr w:rsidR="004422E1" w:rsidRPr="00F64CAB" w14:paraId="5ED5A85C"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2A00D522"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24BD3397" w:rsidR="004422E1" w:rsidRPr="00F64CAB" w:rsidRDefault="004422E1" w:rsidP="004422E1">
            <w:pPr>
              <w:pStyle w:val="Text2"/>
              <w:spacing w:after="0"/>
              <w:ind w:left="0"/>
              <w:rPr>
                <w:rFonts w:ascii="Verdana" w:hAnsi="Verdana" w:cs="Arial"/>
                <w:b/>
                <w:bCs/>
                <w:sz w:val="20"/>
                <w:szCs w:val="20"/>
              </w:rPr>
            </w:pPr>
            <w:r w:rsidRPr="00EC5A01">
              <w:rPr>
                <w:rFonts w:ascii="Verdana" w:hAnsi="Verdana" w:cs="Arial"/>
                <w:b/>
                <w:bCs/>
                <w:sz w:val="20"/>
                <w:szCs w:val="20"/>
                <w:lang w:val="en-US"/>
              </w:rPr>
              <w:t xml:space="preserve">Indicate the estimated total cost of the </w:t>
            </w:r>
            <w:r>
              <w:rPr>
                <w:rFonts w:ascii="Verdana" w:hAnsi="Verdana" w:cs="Arial"/>
                <w:b/>
                <w:bCs/>
                <w:sz w:val="20"/>
                <w:szCs w:val="20"/>
                <w:lang w:val="en-US"/>
              </w:rPr>
              <w:t xml:space="preserve">requested </w:t>
            </w:r>
            <w:r w:rsidRPr="00EC5A01">
              <w:rPr>
                <w:rFonts w:ascii="Verdana" w:hAnsi="Verdana" w:cs="Arial"/>
                <w:b/>
                <w:bCs/>
                <w:sz w:val="20"/>
                <w:szCs w:val="20"/>
                <w:lang w:val="en-US"/>
              </w:rPr>
              <w:t>support measures (in EUR)</w:t>
            </w:r>
            <w:r>
              <w:rPr>
                <w:rFonts w:ascii="Verdana" w:hAnsi="Verdana" w:cs="Arial"/>
                <w:b/>
                <w:bCs/>
                <w:sz w:val="20"/>
                <w:szCs w:val="20"/>
                <w:lang w:val="en-US"/>
              </w:rPr>
              <w:t>.</w:t>
            </w:r>
          </w:p>
        </w:tc>
      </w:tr>
      <w:tr w:rsidR="004422E1" w:rsidRPr="00F64CAB" w14:paraId="72B93B44"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26E7D5" w14:textId="45CA92C3"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w:t>
            </w:r>
            <w:r>
              <w:rPr>
                <w:rFonts w:ascii="Verdana" w:eastAsia="Times New Roman" w:hAnsi="Verdana" w:cs="Arial"/>
                <w:sz w:val="20"/>
                <w:szCs w:val="20"/>
                <w:lang w:val="en-US" w:eastAsia="en-GB"/>
              </w:rPr>
              <w:t>:</w:t>
            </w:r>
            <w:r w:rsidRPr="5ED146BE">
              <w:rPr>
                <w:rFonts w:ascii="Verdana" w:eastAsia="Times New Roman" w:hAnsi="Verdana" w:cs="Arial"/>
                <w:sz w:val="20"/>
                <w:szCs w:val="20"/>
                <w:lang w:val="en-US" w:eastAsia="en-GB"/>
              </w:rPr>
              <w:t xml:space="preserve"> numerical field only, no spaces, commas, any other characters]</w:t>
            </w:r>
          </w:p>
          <w:p w14:paraId="45A8AB1C" w14:textId="0A6D9CD9"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0914688"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0D0ACABE" w:rsidR="004422E1" w:rsidRPr="00F64CAB" w:rsidRDefault="004422E1" w:rsidP="004422E1">
            <w:pPr>
              <w:pStyle w:val="Text2"/>
              <w:spacing w:after="0"/>
              <w:ind w:left="0"/>
              <w:rPr>
                <w:rFonts w:ascii="Verdana" w:hAnsi="Verdana" w:cs="Arial"/>
                <w:sz w:val="20"/>
                <w:szCs w:val="20"/>
                <w:lang w:val="en-US"/>
              </w:rPr>
            </w:pPr>
            <w:r w:rsidRPr="5ED146BE">
              <w:rPr>
                <w:rFonts w:ascii="Verdana" w:hAnsi="Verdana" w:cs="Arial"/>
                <w:b/>
                <w:bCs/>
                <w:sz w:val="20"/>
                <w:szCs w:val="20"/>
              </w:rPr>
              <w:t>2.</w:t>
            </w:r>
            <w:r>
              <w:rPr>
                <w:rFonts w:ascii="Verdana" w:hAnsi="Verdana" w:cs="Arial"/>
                <w:b/>
                <w:bCs/>
                <w:sz w:val="20"/>
                <w:szCs w:val="20"/>
              </w:rPr>
              <w:t>4</w:t>
            </w:r>
            <w:r w:rsidRPr="5ED146BE">
              <w:rPr>
                <w:rFonts w:ascii="Verdana" w:hAnsi="Verdana" w:cs="Arial"/>
                <w:b/>
                <w:bCs/>
                <w:sz w:val="20"/>
                <w:szCs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4D3B93C7" w:rsidR="004422E1" w:rsidRPr="00F64CAB" w:rsidRDefault="004422E1" w:rsidP="004422E1">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p>
        </w:tc>
      </w:tr>
      <w:tr w:rsidR="004422E1" w:rsidRPr="00F64CAB" w14:paraId="6F6401AE"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D8068A"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p w14:paraId="004B9A1D" w14:textId="076D22AD"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C9D9755"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AA1646D" w14:textId="72109551"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6392477" w14:textId="77777777" w:rsidR="004422E1" w:rsidRDefault="004422E1" w:rsidP="004422E1">
            <w:pPr>
              <w:spacing w:after="0"/>
              <w:jc w:val="both"/>
              <w:rPr>
                <w:rFonts w:ascii="Verdana" w:eastAsia="Times New Roman" w:hAnsi="Verdana" w:cs="Arial"/>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p>
          <w:p w14:paraId="3DE8F220" w14:textId="2938A8EC" w:rsidR="004422E1" w:rsidRPr="003A5562" w:rsidRDefault="004422E1" w:rsidP="004422E1">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 xml:space="preserve">Please </w:t>
            </w:r>
            <w:r>
              <w:rPr>
                <w:rFonts w:ascii="Verdana" w:eastAsia="Times New Roman" w:hAnsi="Verdana" w:cs="Arial"/>
                <w:b/>
                <w:sz w:val="20"/>
                <w:szCs w:val="20"/>
                <w:lang w:val="en-US" w:eastAsia="en-GB"/>
              </w:rPr>
              <w:t>provide indicators</w:t>
            </w:r>
            <w:r w:rsidRPr="00F9656B">
              <w:rPr>
                <w:rFonts w:ascii="Verdana" w:eastAsia="Times New Roman" w:hAnsi="Verdana" w:cs="Arial"/>
                <w:b/>
                <w:sz w:val="20"/>
                <w:szCs w:val="20"/>
                <w:lang w:val="en-US" w:eastAsia="en-GB"/>
              </w:rPr>
              <w:t xml:space="preserve"> for</w:t>
            </w:r>
            <w:r>
              <w:rPr>
                <w:rFonts w:ascii="Verdana" w:eastAsia="Times New Roman" w:hAnsi="Verdana" w:cs="Arial"/>
                <w:b/>
                <w:sz w:val="20"/>
                <w:szCs w:val="20"/>
                <w:lang w:val="en-US" w:eastAsia="en-GB"/>
              </w:rPr>
              <w:t xml:space="preserve"> outputs, outcome, and possibly impact (in the long run). Indicators shall be SMART: Specific, Measurable, Achievable, Relevant, and Time-bound</w:t>
            </w:r>
          </w:p>
        </w:tc>
      </w:tr>
      <w:tr w:rsidR="004422E1" w:rsidRPr="00F64CAB" w14:paraId="481F7AD4"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4422E1" w:rsidRPr="00F64CAB" w:rsidRDefault="004422E1" w:rsidP="004422E1">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5B19D1" w:rsidRPr="00F64CAB" w14:paraId="6C6E733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9D9B892" w14:textId="42E7CF8D" w:rsidR="005B19D1" w:rsidRPr="008C2EFF" w:rsidRDefault="005B19D1" w:rsidP="004422E1">
            <w:pPr>
              <w:pStyle w:val="Text2"/>
              <w:spacing w:after="0"/>
              <w:ind w:left="0"/>
              <w:rPr>
                <w:rFonts w:ascii="Verdana" w:hAnsi="Verdana" w:cs="Arial"/>
                <w:b/>
                <w:bCs/>
                <w:sz w:val="20"/>
                <w:szCs w:val="20"/>
              </w:rPr>
            </w:pPr>
            <w:r>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508A8072" w14:textId="761C4129" w:rsidR="005B19D1" w:rsidRPr="008C2EFF" w:rsidRDefault="005B19D1" w:rsidP="004422E1">
            <w:pPr>
              <w:spacing w:after="0"/>
              <w:jc w:val="both"/>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If applicable, indicate any envisaged provider or implementing partner of technical support measures (please do not provide names of private providers). Include the reasoning behind and explanations as to their know-how/capacity.</w:t>
            </w:r>
          </w:p>
        </w:tc>
      </w:tr>
      <w:tr w:rsidR="005B19D1" w:rsidRPr="00F64CAB" w14:paraId="36338617" w14:textId="77777777" w:rsidTr="005B19D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BBABEB9" w14:textId="16D1977A" w:rsidR="005B19D1" w:rsidRPr="008C2EFF" w:rsidRDefault="005B19D1" w:rsidP="004422E1">
            <w:pPr>
              <w:spacing w:after="0"/>
              <w:jc w:val="both"/>
              <w:rPr>
                <w:rFonts w:ascii="Verdana" w:eastAsia="Times New Roman" w:hAnsi="Verdana" w:cs="Arial"/>
                <w:b/>
                <w:bCs/>
                <w:sz w:val="20"/>
                <w:szCs w:val="20"/>
                <w:lang w:val="en-US" w:eastAsia="en-GB"/>
              </w:rPr>
            </w:pPr>
            <w:r>
              <w:rPr>
                <w:rFonts w:ascii="Verdana" w:eastAsia="Times New Roman" w:hAnsi="Verdana" w:cs="Arial"/>
                <w:sz w:val="20"/>
                <w:szCs w:val="20"/>
                <w:lang w:val="en-US" w:eastAsia="en-GB"/>
              </w:rPr>
              <w:t>[Insert Text; between 50-100 words]</w:t>
            </w:r>
          </w:p>
        </w:tc>
      </w:tr>
      <w:tr w:rsidR="004422E1" w:rsidRPr="00F64CAB" w14:paraId="4C689B5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08A5278A"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5B19D1">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39066548"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w:t>
            </w:r>
            <w:r w:rsidRPr="008C2EFF">
              <w:rPr>
                <w:rFonts w:ascii="Verdana" w:eastAsia="Times New Roman" w:hAnsi="Verdana" w:cs="Arial"/>
                <w:b/>
                <w:bCs/>
                <w:sz w:val="20"/>
                <w:szCs w:val="20"/>
                <w:lang w:val="en-US" w:eastAsia="en-GB"/>
              </w:rPr>
              <w:lastRenderedPageBreak/>
              <w:t>requested, please indicate how your entity has used the results of th</w:t>
            </w:r>
            <w:r>
              <w:rPr>
                <w:rFonts w:ascii="Verdana" w:eastAsia="Times New Roman" w:hAnsi="Verdana" w:cs="Arial"/>
                <w:b/>
                <w:bCs/>
                <w:sz w:val="20"/>
                <w:szCs w:val="20"/>
                <w:lang w:val="en-US" w:eastAsia="en-GB"/>
              </w:rPr>
              <w:t>at</w:t>
            </w:r>
            <w:r w:rsidRPr="008C2EFF">
              <w:rPr>
                <w:rFonts w:ascii="Verdana" w:eastAsia="Times New Roman" w:hAnsi="Verdana" w:cs="Arial"/>
                <w:b/>
                <w:bCs/>
                <w:sz w:val="20"/>
                <w:szCs w:val="20"/>
                <w:lang w:val="en-US" w:eastAsia="en-GB"/>
              </w:rPr>
              <w:t xml:space="preserve"> support. </w:t>
            </w:r>
          </w:p>
        </w:tc>
      </w:tr>
      <w:tr w:rsidR="004422E1" w:rsidRPr="00F64CAB" w14:paraId="361377F7"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lastRenderedPageBreak/>
              <w:t>[Insert Text; between 200-250 words]</w:t>
            </w:r>
          </w:p>
        </w:tc>
      </w:tr>
      <w:tr w:rsidR="004422E1" w:rsidRPr="00F64CAB" w14:paraId="12C970A9"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3EE10EE" w14:textId="2EB8234D"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5B19D1">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56EFE0E5" w:rsidR="004422E1" w:rsidRPr="008C2EFF" w:rsidRDefault="004422E1" w:rsidP="004422E1">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w:t>
            </w:r>
            <w:r>
              <w:rPr>
                <w:rFonts w:ascii="Verdana" w:eastAsia="Times New Roman" w:hAnsi="Verdana" w:cs="Arial"/>
                <w:b/>
                <w:bCs/>
                <w:sz w:val="20"/>
                <w:szCs w:val="20"/>
                <w:lang w:val="en-US" w:eastAsia="en-GB"/>
              </w:rPr>
              <w:t xml:space="preserve">beneficiary </w:t>
            </w:r>
            <w:r w:rsidRPr="008C2EFF">
              <w:rPr>
                <w:rFonts w:ascii="Verdana" w:eastAsia="Times New Roman" w:hAnsi="Verdana" w:cs="Arial"/>
                <w:b/>
                <w:bCs/>
                <w:sz w:val="20"/>
                <w:szCs w:val="20"/>
                <w:lang w:val="en-US" w:eastAsia="en-GB"/>
              </w:rPr>
              <w:t>authority (i.e.</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staff availability in relation with the requested support measures and the follow-up on their results). </w:t>
            </w:r>
            <w:r w:rsidRPr="008C2EFF">
              <w:rPr>
                <w:rFonts w:ascii="Verdana" w:hAnsi="Verdana"/>
                <w:b/>
                <w:bCs/>
                <w:sz w:val="20"/>
                <w:szCs w:val="20"/>
                <w:lang w:val="en-US" w:eastAsia="en-GB"/>
              </w:rPr>
              <w:t>Please describe the team that will be responsible for coordinating/following</w:t>
            </w:r>
            <w:r>
              <w:rPr>
                <w:rFonts w:ascii="Verdana" w:hAnsi="Verdana"/>
                <w:b/>
                <w:bCs/>
                <w:sz w:val="20"/>
                <w:szCs w:val="20"/>
                <w:lang w:val="en-US" w:eastAsia="en-GB"/>
              </w:rPr>
              <w:t xml:space="preserve"> up</w:t>
            </w:r>
            <w:r w:rsidRPr="008C2EFF">
              <w:rPr>
                <w:rFonts w:ascii="Verdana" w:hAnsi="Verdana"/>
                <w:b/>
                <w:bCs/>
                <w:sz w:val="20"/>
                <w:szCs w:val="20"/>
                <w:lang w:val="en-US" w:eastAsia="en-GB"/>
              </w:rPr>
              <w:t xml:space="preserve"> the reform and the work of DG REFORM</w:t>
            </w:r>
            <w:r>
              <w:rPr>
                <w:rFonts w:ascii="Verdana" w:hAnsi="Verdana"/>
                <w:b/>
                <w:bCs/>
                <w:sz w:val="20"/>
                <w:szCs w:val="20"/>
                <w:lang w:val="en-US" w:eastAsia="en-GB"/>
              </w:rPr>
              <w:t>,</w:t>
            </w:r>
            <w:r w:rsidRPr="008C2EFF">
              <w:rPr>
                <w:rFonts w:ascii="Verdana" w:hAnsi="Verdana"/>
                <w:b/>
                <w:bCs/>
                <w:sz w:val="20"/>
                <w:szCs w:val="20"/>
                <w:lang w:val="en-US" w:eastAsia="en-GB"/>
              </w:rPr>
              <w:t xml:space="preserve">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w:t>
            </w:r>
            <w:r>
              <w:rPr>
                <w:rFonts w:ascii="Verdana" w:hAnsi="Verdana"/>
                <w:b/>
                <w:bCs/>
                <w:sz w:val="20"/>
                <w:szCs w:val="20"/>
                <w:lang w:val="en-US" w:eastAsia="en-GB"/>
              </w:rPr>
              <w:t>/implementing partners, and other administrative entities (e.g., line ministries, agencies.)</w:t>
            </w:r>
            <w:r w:rsidRPr="008C2EFF">
              <w:rPr>
                <w:rFonts w:ascii="Verdana" w:hAnsi="Verdana"/>
                <w:b/>
                <w:bCs/>
                <w:sz w:val="20"/>
                <w:szCs w:val="20"/>
                <w:lang w:val="en-US" w:eastAsia="en-GB"/>
              </w:rPr>
              <w:t xml:space="preserve"> </w:t>
            </w:r>
          </w:p>
        </w:tc>
      </w:tr>
      <w:tr w:rsidR="004422E1" w:rsidRPr="00F64CAB" w14:paraId="28C62C21"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4422E1" w:rsidRPr="00F64CAB" w14:paraId="0F6F309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265C4102"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5B19D1">
              <w:rPr>
                <w:rFonts w:ascii="Verdana" w:hAnsi="Verdana" w:cs="Arial"/>
                <w:b/>
                <w:bCs/>
                <w:sz w:val="20"/>
                <w:szCs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A7F9EBE"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Indicate the names of stakeholders (e.g.</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other Ministries or beneficiaries) </w:t>
            </w:r>
            <w:r>
              <w:rPr>
                <w:rFonts w:ascii="Verdana" w:eastAsia="Times New Roman" w:hAnsi="Verdana" w:cs="Arial"/>
                <w:b/>
                <w:bCs/>
                <w:sz w:val="20"/>
                <w:szCs w:val="20"/>
                <w:lang w:val="en-US" w:eastAsia="en-GB"/>
              </w:rPr>
              <w:t>that</w:t>
            </w:r>
            <w:r w:rsidRPr="008C2EFF">
              <w:rPr>
                <w:rFonts w:ascii="Verdana" w:eastAsia="Times New Roman" w:hAnsi="Verdana" w:cs="Arial"/>
                <w:b/>
                <w:bCs/>
                <w:sz w:val="20"/>
                <w:szCs w:val="20"/>
                <w:lang w:val="en-US" w:eastAsia="en-GB"/>
              </w:rPr>
              <w:t xml:space="preserve"> may need to be involved in the design or implementation of the requested support measures. </w:t>
            </w:r>
          </w:p>
        </w:tc>
      </w:tr>
      <w:tr w:rsidR="004422E1" w:rsidRPr="00F64CAB" w14:paraId="473E4BA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395FF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63CC0C66" w:rsidR="00F01ABA" w:rsidRPr="0089320F" w:rsidRDefault="00763E0C"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1BDFA67"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Facility</w:t>
            </w:r>
            <w:r w:rsidR="00CA498B" w:rsidRPr="00E73C92">
              <w:rPr>
                <w:rFonts w:ascii="Verdana" w:hAnsi="Verdana" w:cs="Arial"/>
                <w:sz w:val="20"/>
                <w:szCs w:val="20"/>
              </w:rPr>
              <w:t xml:space="preserve"> (including </w:t>
            </w:r>
            <w:proofErr w:type="spellStart"/>
            <w:r w:rsidR="00CA498B" w:rsidRPr="00E73C92">
              <w:rPr>
                <w:rFonts w:ascii="Verdana" w:hAnsi="Verdana" w:cs="Arial"/>
                <w:sz w:val="20"/>
                <w:szCs w:val="20"/>
              </w:rPr>
              <w:t>REPowerEU</w:t>
            </w:r>
            <w:proofErr w:type="spellEnd"/>
            <w:r w:rsidR="00CA498B" w:rsidRPr="00E73C92">
              <w:rPr>
                <w:rFonts w:ascii="Verdana" w:hAnsi="Verdana" w:cs="Arial"/>
                <w:sz w:val="20"/>
                <w:szCs w:val="20"/>
              </w:rPr>
              <w:t xml:space="preserve">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13B614F7" w:rsidR="00F01ABA" w:rsidRPr="0089320F" w:rsidRDefault="00763E0C"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71D4399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Reforms in the context of economic governance process (e.g.</w:t>
            </w:r>
            <w:r w:rsidR="005F4747">
              <w:rPr>
                <w:rFonts w:ascii="Verdana" w:hAnsi="Verdana" w:cs="Arial"/>
                <w:sz w:val="20"/>
                <w:szCs w:val="20"/>
              </w:rPr>
              <w:t>,</w:t>
            </w:r>
            <w:r w:rsidRPr="00E73C92">
              <w:rPr>
                <w:rFonts w:ascii="Verdana" w:hAnsi="Verdana" w:cs="Arial"/>
                <w:sz w:val="20"/>
                <w:szCs w:val="20"/>
              </w:rPr>
              <w:t xml:space="preserve"> CSR, 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6F269C4A" w:rsidR="00F01ABA" w:rsidRPr="0089320F" w:rsidRDefault="00763E0C"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4BAA7EED"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w:t>
            </w:r>
            <w:r w:rsidR="005F4747">
              <w:rPr>
                <w:rFonts w:ascii="Verdana" w:hAnsi="Verdana" w:cs="Arial"/>
                <w:sz w:val="20"/>
                <w:szCs w:val="20"/>
              </w:rPr>
              <w:t>,</w:t>
            </w:r>
            <w:r w:rsidRPr="5AD5729F">
              <w:rPr>
                <w:rFonts w:ascii="Verdana" w:hAnsi="Verdana" w:cs="Arial"/>
                <w:sz w:val="20"/>
                <w:szCs w:val="20"/>
              </w:rPr>
              <w:t xml:space="preserve"> CMU, </w:t>
            </w:r>
            <w:proofErr w:type="spellStart"/>
            <w:r w:rsidR="00A008E6" w:rsidRPr="00A008E6">
              <w:rPr>
                <w:rFonts w:ascii="Verdana" w:hAnsi="Verdana" w:cs="Arial"/>
                <w:sz w:val="20"/>
                <w:szCs w:val="20"/>
              </w:rPr>
              <w:t>REPowerEU</w:t>
            </w:r>
            <w:proofErr w:type="spellEnd"/>
            <w:r w:rsidR="00A008E6" w:rsidRPr="00A008E6">
              <w:rPr>
                <w:rFonts w:ascii="Verdana" w:hAnsi="Verdana" w:cs="Arial"/>
                <w:sz w:val="20"/>
                <w:szCs w:val="20"/>
              </w:rPr>
              <w:t xml:space="preserve"> and European Green Deal</w:t>
            </w:r>
            <w:r w:rsidRPr="5AD5729F">
              <w:rPr>
                <w:rFonts w:ascii="Verdana" w:hAnsi="Verdana" w:cs="Arial"/>
                <w:sz w:val="20"/>
                <w:szCs w:val="20"/>
              </w:rPr>
              <w:t>,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53BEA337" w:rsidR="00F01ABA" w:rsidRPr="0089320F" w:rsidRDefault="00763E0C"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5EA23059"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w:t>
            </w:r>
            <w:r w:rsidR="005F4747">
              <w:rPr>
                <w:rFonts w:ascii="Verdana" w:hAnsi="Verdana" w:cs="Arial"/>
                <w:sz w:val="20"/>
                <w:szCs w:val="20"/>
              </w:rPr>
              <w:t>,</w:t>
            </w:r>
            <w:r w:rsidRPr="0089320F">
              <w:rPr>
                <w:rFonts w:ascii="Verdana" w:hAnsi="Verdana" w:cs="Arial"/>
                <w:sz w:val="20"/>
                <w:szCs w:val="20"/>
              </w:rPr>
              <w:t xml:space="preserve">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3B081E7D" w:rsidR="00F01ABA" w:rsidRPr="0089320F" w:rsidRDefault="00763E0C"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r w:rsidRPr="00E73C92">
              <w:rPr>
                <w:rFonts w:ascii="Verdana" w:hAnsi="Verdana" w:cs="Arial"/>
                <w:sz w:val="20"/>
                <w:szCs w:val="20"/>
              </w:rPr>
              <w:t>i.e.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under the 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 xml:space="preserve">including </w:t>
            </w:r>
            <w:proofErr w:type="spellStart"/>
            <w:r w:rsidR="00603227" w:rsidRPr="00E73C92">
              <w:rPr>
                <w:rFonts w:ascii="Verdana" w:hAnsi="Verdana" w:cs="Arial"/>
                <w:sz w:val="20"/>
                <w:szCs w:val="20"/>
              </w:rPr>
              <w:t>REPowerEU</w:t>
            </w:r>
            <w:proofErr w:type="spellEnd"/>
            <w:r w:rsidR="00603227" w:rsidRPr="00E73C92">
              <w:rPr>
                <w:rFonts w:ascii="Verdana" w:hAnsi="Verdana" w:cs="Arial"/>
                <w:sz w:val="20"/>
                <w:szCs w:val="20"/>
              </w:rPr>
              <w:t xml:space="preserve">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w:t>
            </w:r>
            <w:proofErr w:type="spellStart"/>
            <w:r w:rsidR="00CA498B">
              <w:rPr>
                <w:rFonts w:ascii="Verdana" w:hAnsi="Verdana" w:cs="Arial"/>
                <w:i/>
                <w:iCs/>
                <w:sz w:val="20"/>
                <w:szCs w:val="20"/>
              </w:rPr>
              <w:t>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w:t>
            </w:r>
            <w:proofErr w:type="spellEnd"/>
            <w:r w:rsidR="00CA498B">
              <w:rPr>
                <w:rFonts w:ascii="Verdana" w:hAnsi="Verdana" w:cs="Arial"/>
                <w:i/>
                <w:iCs/>
                <w:sz w:val="20"/>
                <w:szCs w:val="20"/>
              </w:rPr>
              <w:t xml:space="preserve"> chapters if relevant) is selected</w:t>
            </w:r>
            <w:r w:rsidR="00E73C92">
              <w:rPr>
                <w:rFonts w:ascii="Verdana" w:hAnsi="Verdana" w:cs="Arial"/>
                <w:i/>
                <w:iCs/>
                <w:sz w:val="20"/>
                <w:szCs w:val="20"/>
              </w:rPr>
              <w:t>:</w:t>
            </w:r>
          </w:p>
        </w:tc>
      </w:tr>
      <w:tr w:rsidR="00F266F8" w:rsidRPr="0089320F" w14:paraId="5D4CD1C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A8157B" w14:textId="544F2BB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007B0E72">
              <w:rPr>
                <w:rFonts w:ascii="Verdana" w:hAnsi="Verdana" w:cs="Arial"/>
                <w:b/>
                <w:bCs/>
                <w:sz w:val="20"/>
                <w:szCs w:val="20"/>
              </w:rPr>
              <w:t>,</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67185459" w14:textId="171D7037" w:rsidR="00F266F8" w:rsidRPr="0089320F" w:rsidRDefault="00763E0C"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CA92F21" w14:textId="23B5C817" w:rsidR="00F266F8" w:rsidDel="00F266F8" w:rsidRDefault="00763E0C"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395FF7">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B9E1A70" w14:textId="1DC39478"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w:t>
            </w:r>
            <w:r w:rsidR="00F9526A">
              <w:rPr>
                <w:rFonts w:ascii="Verdana" w:hAnsi="Verdana"/>
                <w:b/>
                <w:bCs/>
                <w:sz w:val="20"/>
                <w:szCs w:val="20"/>
              </w:rPr>
              <w:t>(-IES)</w:t>
            </w:r>
            <w:r w:rsidR="00B74A52">
              <w:rPr>
                <w:rFonts w:ascii="Verdana" w:hAnsi="Verdana"/>
                <w:b/>
                <w:bCs/>
                <w:sz w:val="20"/>
                <w:szCs w:val="20"/>
              </w:rPr>
              <w:t xml:space="preserve"> AND THE BENEFICIARY AUTHORITY</w:t>
            </w:r>
            <w:r w:rsidR="004F799C">
              <w:rPr>
                <w:rFonts w:ascii="Verdana" w:hAnsi="Verdana"/>
                <w:b/>
                <w:bCs/>
                <w:sz w:val="20"/>
                <w:szCs w:val="20"/>
              </w:rPr>
              <w:t>(-IES)</w:t>
            </w:r>
          </w:p>
        </w:tc>
      </w:tr>
      <w:tr w:rsidR="0035718D" w:rsidRPr="0089320F" w14:paraId="5E809125" w14:textId="77777777" w:rsidTr="00395FF7">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4BB88AB2"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B4CC899" w14:textId="67B052C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indicat</w:t>
            </w:r>
            <w:r w:rsidR="00F9526A">
              <w:rPr>
                <w:rFonts w:ascii="Verdana" w:hAnsi="Verdana" w:cs="Arial"/>
                <w:b/>
                <w:bCs/>
                <w:sz w:val="20"/>
                <w:szCs w:val="20"/>
              </w:rPr>
              <w:t>e</w:t>
            </w:r>
            <w:r w:rsidRPr="00474C8C">
              <w:rPr>
                <w:rFonts w:ascii="Verdana" w:hAnsi="Verdana" w:cs="Arial"/>
                <w:b/>
                <w:bCs/>
                <w:sz w:val="20"/>
                <w:szCs w:val="20"/>
              </w:rPr>
              <w:t xml:space="preserve"> that your entity has submitted this technical support request, as well as the area of the request?</w:t>
            </w:r>
          </w:p>
        </w:tc>
      </w:tr>
      <w:tr w:rsidR="0035718D" w:rsidRPr="0089320F" w14:paraId="6CA03C68"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01ADA4E9" w14:textId="51FB946D" w:rsidR="0035718D" w:rsidRDefault="00763E0C"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A3A5B63" w14:textId="0BFBF0C4" w:rsidR="0035718D" w:rsidRPr="0089320F" w:rsidRDefault="00763E0C"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395FF7">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1C538F2C" w14:textId="3B47FDD3" w:rsidR="0035718D" w:rsidRPr="0089320F" w:rsidRDefault="00763E0C"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395FF7">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6FD3C77" w14:textId="3DA229E6" w:rsidR="0035718D" w:rsidRPr="0089320F" w:rsidRDefault="00763E0C"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395FF7">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395FF7">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4B3D720A"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w:t>
            </w:r>
            <w:r w:rsidR="00FA42E4">
              <w:rPr>
                <w:rFonts w:ascii="Verdana" w:hAnsi="Verdana" w:cs="Arial"/>
                <w:sz w:val="20"/>
                <w:szCs w:val="20"/>
              </w:rPr>
              <w:t>(EU)</w:t>
            </w:r>
            <w:r w:rsidRPr="00E84FE8">
              <w:rPr>
                <w:rFonts w:ascii="Verdana" w:hAnsi="Verdana" w:cs="Arial"/>
                <w:sz w:val="20"/>
                <w:szCs w:val="20"/>
              </w:rPr>
              <w:t xml:space="preserve"> 2018/1046 on the </w:t>
            </w:r>
            <w:r w:rsidR="00FE7DEE">
              <w:rPr>
                <w:rFonts w:ascii="Verdana" w:hAnsi="Verdana" w:cs="Arial"/>
                <w:sz w:val="20"/>
                <w:szCs w:val="20"/>
              </w:rPr>
              <w:t>f</w:t>
            </w:r>
            <w:r w:rsidRPr="00E84FE8">
              <w:rPr>
                <w:rFonts w:ascii="Verdana" w:hAnsi="Verdana" w:cs="Arial"/>
                <w:sz w:val="20"/>
                <w:szCs w:val="20"/>
              </w:rPr>
              <w:t xml:space="preserve">inancial </w:t>
            </w:r>
            <w:r w:rsidR="00FE7DEE">
              <w:rPr>
                <w:rFonts w:ascii="Verdana" w:hAnsi="Verdana" w:cs="Arial"/>
                <w:sz w:val="20"/>
                <w:szCs w:val="20"/>
              </w:rPr>
              <w:t>rules</w:t>
            </w:r>
            <w:r w:rsidRPr="00E84FE8">
              <w:rPr>
                <w:rFonts w:ascii="Verdana" w:hAnsi="Verdana" w:cs="Arial"/>
                <w:sz w:val="20"/>
                <w:szCs w:val="20"/>
              </w:rPr>
              <w:t xml:space="preserve"> applicable to the General Budget of the Union. In compliance with the principle of </w:t>
            </w:r>
            <w:r w:rsidR="00AB7D36">
              <w:rPr>
                <w:rFonts w:ascii="Verdana" w:hAnsi="Verdana" w:cs="Arial"/>
                <w:sz w:val="20"/>
                <w:szCs w:val="20"/>
              </w:rPr>
              <w:t>no</w:t>
            </w:r>
            <w:r w:rsidRPr="00E84FE8">
              <w:rPr>
                <w:rFonts w:ascii="Verdana" w:hAnsi="Verdana" w:cs="Arial"/>
                <w:sz w:val="20"/>
                <w:szCs w:val="20"/>
              </w:rPr>
              <w:t xml:space="preserve"> double funding, the recipient </w:t>
            </w:r>
            <w:r w:rsidR="00AB7D36">
              <w:rPr>
                <w:rFonts w:ascii="Verdana" w:hAnsi="Verdana" w:cs="Arial"/>
                <w:sz w:val="20"/>
                <w:szCs w:val="20"/>
              </w:rPr>
              <w:t xml:space="preserve">(beneficiary) </w:t>
            </w:r>
            <w:r w:rsidRPr="00E84FE8">
              <w:rPr>
                <w:rFonts w:ascii="Verdana" w:hAnsi="Verdana" w:cs="Arial"/>
                <w:sz w:val="20"/>
                <w:szCs w:val="20"/>
              </w:rPr>
              <w:t xml:space="preserve">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budget</w:t>
            </w:r>
            <w:r w:rsidR="00FE7DEE">
              <w:rPr>
                <w:rFonts w:ascii="Verdana" w:hAnsi="Verdana" w:cs="Arial"/>
                <w:sz w:val="20"/>
                <w:szCs w:val="20"/>
              </w:rPr>
              <w:t xml:space="preserve"> of </w:t>
            </w:r>
            <w:r w:rsidR="00FE7DEE">
              <w:rPr>
                <w:rFonts w:ascii="Verdana" w:hAnsi="Verdana" w:cs="Arial"/>
                <w:sz w:val="20"/>
                <w:szCs w:val="20"/>
              </w:rPr>
              <w:lastRenderedPageBreak/>
              <w:t>the European Union</w:t>
            </w:r>
            <w:r w:rsidRPr="00E84FE8">
              <w:rPr>
                <w:rFonts w:ascii="Verdana" w:hAnsi="Verdana" w:cs="Arial"/>
                <w:sz w:val="20"/>
                <w:szCs w:val="20"/>
              </w:rPr>
              <w:t xml:space="preserve">.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1DBBC9DC"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lastRenderedPageBreak/>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7A840972" w14:textId="77777777" w:rsidR="002062A3" w:rsidRPr="002062A3" w:rsidRDefault="002062A3" w:rsidP="002062A3">
            <w:pPr>
              <w:spacing w:before="60" w:after="60"/>
              <w:jc w:val="both"/>
              <w:rPr>
                <w:rFonts w:ascii="Verdana" w:hAnsi="Verdana" w:cs="Arial"/>
                <w:sz w:val="20"/>
                <w:szCs w:val="20"/>
              </w:rPr>
            </w:pPr>
            <w:r w:rsidRPr="002062A3">
              <w:rPr>
                <w:rFonts w:ascii="Verdana" w:hAnsi="Verdana" w:cs="Arial"/>
                <w:sz w:val="20"/>
                <w:szCs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szCs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szCs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3FB597A" w14:textId="366B41AB" w:rsidR="00535B22" w:rsidRPr="00E84FE8" w:rsidRDefault="002062A3" w:rsidP="002062A3">
            <w:pPr>
              <w:spacing w:before="60" w:after="60"/>
              <w:jc w:val="both"/>
              <w:rPr>
                <w:rFonts w:ascii="Verdana" w:hAnsi="Verdana" w:cs="Arial"/>
                <w:sz w:val="20"/>
                <w:szCs w:val="20"/>
              </w:rPr>
            </w:pPr>
            <w:r w:rsidRPr="002062A3">
              <w:rPr>
                <w:rFonts w:ascii="Verdana" w:hAnsi="Verdana" w:cs="Arial"/>
                <w:b/>
                <w:bCs/>
                <w:sz w:val="20"/>
                <w:szCs w:val="20"/>
              </w:rPr>
              <w:t>The Member States shall counter fraud and any other illegal activities affecting the financial interests of the Union</w:t>
            </w:r>
            <w:r w:rsidRPr="002062A3">
              <w:rPr>
                <w:rFonts w:ascii="Verdana" w:hAnsi="Verdana" w:cs="Arial"/>
                <w:sz w:val="20"/>
                <w:szCs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w:t>
            </w:r>
            <w:r w:rsidRPr="00F35416">
              <w:rPr>
                <w:rFonts w:ascii="Verdana" w:hAnsi="Verdana"/>
                <w:sz w:val="20"/>
                <w:szCs w:val="20"/>
              </w:rPr>
              <w:lastRenderedPageBreak/>
              <w:t xml:space="preserve">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bookmarkEnd w:id="0"/>
    <w:p w14:paraId="5A38EA12" w14:textId="460ECC0D" w:rsidR="007A1609" w:rsidRDefault="00AD7FD9" w:rsidP="00AD7FD9">
      <w:pPr>
        <w:jc w:val="both"/>
        <w:rPr>
          <w:rFonts w:ascii="Verdana" w:hAnsi="Verdana"/>
          <w:b/>
          <w:sz w:val="20"/>
        </w:rPr>
      </w:pPr>
      <w:r w:rsidRPr="00A8277E" w:rsidDel="00AD7FD9">
        <w:rPr>
          <w:rFonts w:ascii="Verdana" w:hAnsi="Verdana"/>
          <w:b/>
          <w:noProof/>
          <w:color w:val="1F497D" w:themeColor="text2"/>
        </w:rPr>
        <w:lastRenderedPageBreak/>
        <w:t xml:space="preserve"> </w:t>
      </w:r>
    </w:p>
    <w:p w14:paraId="619CD694" w14:textId="77777777" w:rsidR="00A752AF" w:rsidRPr="003A5F9A" w:rsidRDefault="00A752AF" w:rsidP="5AD5729F">
      <w:pPr>
        <w:spacing w:after="0"/>
        <w:rPr>
          <w:rFonts w:ascii="Verdana" w:hAnsi="Verdana"/>
          <w:b/>
          <w:noProof/>
        </w:rPr>
      </w:pPr>
    </w:p>
    <w:sectPr w:rsidR="00A752AF" w:rsidRPr="003A5F9A" w:rsidSect="00130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007" w14:textId="77777777" w:rsidR="00BB213D" w:rsidRDefault="00BB213D" w:rsidP="00EE6AE0">
      <w:pPr>
        <w:spacing w:after="0" w:line="240" w:lineRule="auto"/>
      </w:pPr>
      <w:r>
        <w:separator/>
      </w:r>
    </w:p>
  </w:endnote>
  <w:endnote w:type="continuationSeparator" w:id="0">
    <w:p w14:paraId="300ECC39" w14:textId="77777777" w:rsidR="00BB213D" w:rsidRDefault="00BB213D" w:rsidP="00EE6AE0">
      <w:pPr>
        <w:spacing w:after="0" w:line="240" w:lineRule="auto"/>
      </w:pPr>
      <w:r>
        <w:continuationSeparator/>
      </w:r>
    </w:p>
  </w:endnote>
  <w:endnote w:type="continuationNotice" w:id="1">
    <w:p w14:paraId="7A6C72DD" w14:textId="77777777" w:rsidR="00BB213D" w:rsidRDefault="00BB213D">
      <w:pPr>
        <w:spacing w:after="0" w:line="240" w:lineRule="auto"/>
      </w:pPr>
    </w:p>
  </w:endnote>
  <w:endnote w:id="2">
    <w:p w14:paraId="7A1EDC16" w14:textId="3033F1B1" w:rsidR="00BB213D" w:rsidRPr="00F60328" w:rsidRDefault="00BB213D" w:rsidP="00F60328">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Pr>
          <w:rFonts w:ascii="Verdana" w:hAnsi="Verdana"/>
          <w:sz w:val="20"/>
          <w:szCs w:val="20"/>
        </w:rPr>
        <w:t xml:space="preserve"> </w:t>
      </w:r>
      <w:r w:rsidRPr="007B2D01">
        <w:rPr>
          <w:rFonts w:ascii="Verdana" w:hAnsi="Verdana"/>
          <w:sz w:val="20"/>
          <w:szCs w:val="20"/>
        </w:rPr>
        <w:t xml:space="preserve">according to the procedure </w:t>
      </w:r>
      <w:r>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EAC" w14:textId="77777777" w:rsidR="00BB213D" w:rsidRDefault="00BB2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10360"/>
      <w:docPartObj>
        <w:docPartGallery w:val="Page Numbers (Bottom of Page)"/>
        <w:docPartUnique/>
      </w:docPartObj>
    </w:sdtPr>
    <w:sdtEndPr>
      <w:rPr>
        <w:noProof/>
      </w:rPr>
    </w:sdtEndPr>
    <w:sdtContent>
      <w:p w14:paraId="43C285D2" w14:textId="48072819" w:rsidR="00BB213D" w:rsidRDefault="00BB213D">
        <w:pPr>
          <w:pStyle w:val="Footer"/>
          <w:jc w:val="right"/>
        </w:pPr>
        <w:r>
          <w:fldChar w:fldCharType="begin"/>
        </w:r>
        <w:r>
          <w:instrText xml:space="preserve"> PAGE   \* MERGEFORMAT </w:instrText>
        </w:r>
        <w:r>
          <w:fldChar w:fldCharType="separate"/>
        </w:r>
        <w:r w:rsidR="005B19D1">
          <w:rPr>
            <w:noProof/>
          </w:rPr>
          <w:t>8</w:t>
        </w:r>
        <w:r>
          <w:rPr>
            <w:noProof/>
          </w:rPr>
          <w:fldChar w:fldCharType="end"/>
        </w:r>
      </w:p>
    </w:sdtContent>
  </w:sdt>
  <w:p w14:paraId="18949379" w14:textId="77777777" w:rsidR="00BB213D" w:rsidRDefault="00BB2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A9B" w14:textId="77777777" w:rsidR="00BB213D" w:rsidRDefault="00BB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4E1" w14:textId="77777777" w:rsidR="00BB213D" w:rsidRDefault="00BB213D" w:rsidP="00EE6AE0">
      <w:pPr>
        <w:spacing w:after="0" w:line="240" w:lineRule="auto"/>
      </w:pPr>
      <w:r>
        <w:separator/>
      </w:r>
    </w:p>
  </w:footnote>
  <w:footnote w:type="continuationSeparator" w:id="0">
    <w:p w14:paraId="74AC8B31" w14:textId="77777777" w:rsidR="00BB213D" w:rsidRDefault="00BB213D" w:rsidP="00EE6AE0">
      <w:pPr>
        <w:spacing w:after="0" w:line="240" w:lineRule="auto"/>
      </w:pPr>
      <w:r>
        <w:continuationSeparator/>
      </w:r>
    </w:p>
  </w:footnote>
  <w:footnote w:type="continuationNotice" w:id="1">
    <w:p w14:paraId="27404E37" w14:textId="77777777" w:rsidR="00BB213D" w:rsidRDefault="00BB213D">
      <w:pPr>
        <w:spacing w:after="0" w:line="240" w:lineRule="auto"/>
      </w:pPr>
    </w:p>
  </w:footnote>
  <w:footnote w:id="2">
    <w:p w14:paraId="4E2C912F" w14:textId="77777777" w:rsidR="00BB213D" w:rsidRPr="0047408E" w:rsidRDefault="00BB213D">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3">
    <w:p w14:paraId="2CFAC072" w14:textId="77777777" w:rsidR="00BB213D" w:rsidRPr="00231438" w:rsidRDefault="00BB213D" w:rsidP="00A86967">
      <w:pPr>
        <w:pStyle w:val="FootnoteText"/>
        <w:spacing w:after="0"/>
        <w:rPr>
          <w:rFonts w:asciiTheme="minorHAnsi" w:hAnsiTheme="minorHAnsi" w:cstheme="minorHAnsi"/>
        </w:rPr>
      </w:pPr>
      <w:r>
        <w:rPr>
          <w:rStyle w:val="FootnoteReference"/>
        </w:rPr>
        <w:footnoteRef/>
      </w:r>
      <w:r>
        <w:t xml:space="preserve"> </w:t>
      </w:r>
      <w:r w:rsidRPr="00231438">
        <w:rPr>
          <w:rFonts w:asciiTheme="minorHAnsi" w:hAnsiTheme="minorHAnsi" w:cstheme="minorHAnsi"/>
        </w:rPr>
        <w:t xml:space="preserve">See </w:t>
      </w:r>
      <w:r w:rsidRPr="00231438">
        <w:rPr>
          <w:rFonts w:asciiTheme="minorHAnsi" w:hAnsiTheme="minorHAnsi" w:cstheme="minorHAnsi"/>
          <w:color w:val="000000"/>
          <w:shd w:val="clear" w:color="auto" w:fill="FFFFFF"/>
        </w:rPr>
        <w:t xml:space="preserve">IOSCO report on retail distribution and digitalisation, January 2022, </w:t>
      </w:r>
      <w:hyperlink r:id="rId1" w:history="1">
        <w:r w:rsidRPr="00231438">
          <w:rPr>
            <w:rStyle w:val="Hyperlink"/>
            <w:rFonts w:asciiTheme="minorHAnsi" w:hAnsiTheme="minorHAnsi" w:cstheme="minorHAnsi"/>
            <w:shd w:val="clear" w:color="auto" w:fill="FFFFFF"/>
          </w:rPr>
          <w:t>https://www.iosco.org/library/pubdocs/pdf/IOSCOPD695.pdf</w:t>
        </w:r>
      </w:hyperlink>
      <w:r w:rsidRPr="00231438">
        <w:rPr>
          <w:rFonts w:asciiTheme="minorHAnsi" w:hAnsiTheme="minorHAnsi" w:cstheme="minorHAnsi"/>
          <w:color w:val="000000"/>
          <w:shd w:val="clear" w:color="auto" w:fill="FFFFFF"/>
        </w:rPr>
        <w:t>.</w:t>
      </w:r>
    </w:p>
  </w:footnote>
  <w:footnote w:id="4">
    <w:p w14:paraId="2AB5B373" w14:textId="4B0DA734" w:rsidR="00BB213D" w:rsidRPr="00231438" w:rsidRDefault="00BB213D" w:rsidP="00A86967">
      <w:pPr>
        <w:pStyle w:val="FootnoteText"/>
        <w:spacing w:after="0"/>
        <w:rPr>
          <w:rFonts w:asciiTheme="minorHAnsi" w:hAnsiTheme="minorHAnsi" w:cstheme="minorHAnsi"/>
          <w:lang w:val="en-IE"/>
        </w:rPr>
      </w:pPr>
      <w:r w:rsidRPr="00231438">
        <w:rPr>
          <w:rStyle w:val="FootnoteReference"/>
          <w:rFonts w:asciiTheme="minorHAnsi" w:hAnsiTheme="minorHAnsi" w:cstheme="minorHAnsi"/>
        </w:rPr>
        <w:footnoteRef/>
      </w:r>
      <w:r w:rsidRPr="00231438">
        <w:rPr>
          <w:rFonts w:asciiTheme="minorHAnsi" w:hAnsiTheme="minorHAnsi" w:cstheme="minorHAnsi"/>
        </w:rPr>
        <w:t xml:space="preserve"> </w:t>
      </w:r>
      <w:r w:rsidRPr="00231438">
        <w:rPr>
          <w:rFonts w:asciiTheme="minorHAnsi" w:hAnsiTheme="minorHAnsi" w:cstheme="minorHAnsi"/>
        </w:rPr>
        <w:tab/>
        <w:t>According to the OECD definition of financial literacy</w:t>
      </w:r>
      <w:r>
        <w:rPr>
          <w:rFonts w:asciiTheme="minorHAnsi" w:hAnsiTheme="minorHAnsi" w:cstheme="minorHAnsi"/>
        </w:rPr>
        <w:t>:</w:t>
      </w:r>
      <w:r w:rsidRPr="00231438">
        <w:rPr>
          <w:rFonts w:asciiTheme="minorHAnsi" w:hAnsiTheme="minorHAnsi" w:cstheme="minorHAnsi"/>
        </w:rPr>
        <w:t xml:space="preserve"> </w:t>
      </w:r>
      <w:hyperlink r:id="rId2" w:history="1">
        <w:r w:rsidRPr="00231438">
          <w:rPr>
            <w:rStyle w:val="Hyperlink"/>
            <w:rFonts w:asciiTheme="minorHAnsi" w:hAnsiTheme="minorHAnsi" w:cstheme="minorHAnsi"/>
          </w:rPr>
          <w:t>https://www.oecd.org/financial/education/INFE-guidance-on-digital-delivery-of-financial-education.pdf</w:t>
        </w:r>
      </w:hyperlink>
      <w:r w:rsidRPr="00231438">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615" w14:textId="77777777" w:rsidR="00BB213D" w:rsidRDefault="00BB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BC5" w14:textId="43188EBC" w:rsidR="00BB213D" w:rsidRPr="00FA4464" w:rsidRDefault="00BB213D" w:rsidP="5ED146BE">
    <w:pPr>
      <w:pStyle w:val="Header"/>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2024</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BB213D" w:rsidRDefault="00BB2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A10" w14:textId="77777777" w:rsidR="00BB213D" w:rsidRDefault="00BB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A01CD5"/>
    <w:multiLevelType w:val="hybridMultilevel"/>
    <w:tmpl w:val="88EADC9E"/>
    <w:lvl w:ilvl="0" w:tplc="FFFFFFFF">
      <w:start w:val="1"/>
      <w:numFmt w:val="bullet"/>
      <w:lvlText w:val=""/>
      <w:lvlJc w:val="left"/>
      <w:pPr>
        <w:ind w:left="720" w:hanging="360"/>
      </w:pPr>
      <w:rPr>
        <w:rFonts w:ascii="Symbol" w:hAnsi="Symbol" w:hint="default"/>
      </w:rPr>
    </w:lvl>
    <w:lvl w:ilvl="1" w:tplc="CBBC6C0E">
      <w:start w:val="1"/>
      <w:numFmt w:val="bullet"/>
      <w:lvlText w:val="o"/>
      <w:lvlJc w:val="left"/>
      <w:pPr>
        <w:ind w:left="1440" w:hanging="360"/>
      </w:pPr>
      <w:rPr>
        <w:rFonts w:ascii="Courier New" w:hAnsi="Courier New" w:hint="default"/>
      </w:rPr>
    </w:lvl>
    <w:lvl w:ilvl="2" w:tplc="E97E1392">
      <w:start w:val="1"/>
      <w:numFmt w:val="bullet"/>
      <w:lvlText w:val=""/>
      <w:lvlJc w:val="left"/>
      <w:pPr>
        <w:ind w:left="2160" w:hanging="360"/>
      </w:pPr>
      <w:rPr>
        <w:rFonts w:ascii="Wingdings" w:hAnsi="Wingdings" w:hint="default"/>
      </w:rPr>
    </w:lvl>
    <w:lvl w:ilvl="3" w:tplc="4E8CA846">
      <w:start w:val="1"/>
      <w:numFmt w:val="bullet"/>
      <w:lvlText w:val=""/>
      <w:lvlJc w:val="left"/>
      <w:pPr>
        <w:ind w:left="2880" w:hanging="360"/>
      </w:pPr>
      <w:rPr>
        <w:rFonts w:ascii="Symbol" w:hAnsi="Symbol" w:hint="default"/>
      </w:rPr>
    </w:lvl>
    <w:lvl w:ilvl="4" w:tplc="2870B82E">
      <w:start w:val="1"/>
      <w:numFmt w:val="bullet"/>
      <w:lvlText w:val="o"/>
      <w:lvlJc w:val="left"/>
      <w:pPr>
        <w:ind w:left="3600" w:hanging="360"/>
      </w:pPr>
      <w:rPr>
        <w:rFonts w:ascii="Courier New" w:hAnsi="Courier New" w:hint="default"/>
      </w:rPr>
    </w:lvl>
    <w:lvl w:ilvl="5" w:tplc="5C74208C">
      <w:start w:val="1"/>
      <w:numFmt w:val="bullet"/>
      <w:lvlText w:val=""/>
      <w:lvlJc w:val="left"/>
      <w:pPr>
        <w:ind w:left="4320" w:hanging="360"/>
      </w:pPr>
      <w:rPr>
        <w:rFonts w:ascii="Wingdings" w:hAnsi="Wingdings" w:hint="default"/>
      </w:rPr>
    </w:lvl>
    <w:lvl w:ilvl="6" w:tplc="22D84418">
      <w:start w:val="1"/>
      <w:numFmt w:val="bullet"/>
      <w:lvlText w:val=""/>
      <w:lvlJc w:val="left"/>
      <w:pPr>
        <w:ind w:left="5040" w:hanging="360"/>
      </w:pPr>
      <w:rPr>
        <w:rFonts w:ascii="Symbol" w:hAnsi="Symbol" w:hint="default"/>
      </w:rPr>
    </w:lvl>
    <w:lvl w:ilvl="7" w:tplc="98741F4A">
      <w:start w:val="1"/>
      <w:numFmt w:val="bullet"/>
      <w:lvlText w:val="o"/>
      <w:lvlJc w:val="left"/>
      <w:pPr>
        <w:ind w:left="5760" w:hanging="360"/>
      </w:pPr>
      <w:rPr>
        <w:rFonts w:ascii="Courier New" w:hAnsi="Courier New" w:hint="default"/>
      </w:rPr>
    </w:lvl>
    <w:lvl w:ilvl="8" w:tplc="E0CED898">
      <w:start w:val="1"/>
      <w:numFmt w:val="bullet"/>
      <w:lvlText w:val=""/>
      <w:lvlJc w:val="left"/>
      <w:pPr>
        <w:ind w:left="6480" w:hanging="360"/>
      </w:pPr>
      <w:rPr>
        <w:rFonts w:ascii="Wingdings" w:hAnsi="Wingdings" w:hint="default"/>
      </w:rPr>
    </w:lvl>
  </w:abstractNum>
  <w:abstractNum w:abstractNumId="3"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742E5"/>
    <w:multiLevelType w:val="hybridMultilevel"/>
    <w:tmpl w:val="842059BE"/>
    <w:lvl w:ilvl="0" w:tplc="EE98EF8C">
      <w:start w:val="6"/>
      <w:numFmt w:val="bullet"/>
      <w:lvlText w:val="-"/>
      <w:lvlJc w:val="left"/>
      <w:pPr>
        <w:ind w:left="720" w:hanging="360"/>
      </w:pPr>
      <w:rPr>
        <w:rFonts w:ascii="Bookman Old Style" w:eastAsiaTheme="minorHAnsi" w:hAnsi="Bookman Old Style"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11E31"/>
    <w:multiLevelType w:val="hybridMultilevel"/>
    <w:tmpl w:val="D1624DB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C43A3"/>
    <w:multiLevelType w:val="hybridMultilevel"/>
    <w:tmpl w:val="7250DB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34610"/>
    <w:multiLevelType w:val="hybridMultilevel"/>
    <w:tmpl w:val="0CDA78E0"/>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16"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F43FE5"/>
    <w:multiLevelType w:val="hybridMultilevel"/>
    <w:tmpl w:val="352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6F4930"/>
    <w:multiLevelType w:val="hybridMultilevel"/>
    <w:tmpl w:val="0C16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4158628">
    <w:abstractNumId w:val="3"/>
  </w:num>
  <w:num w:numId="2" w16cid:durableId="504370244">
    <w:abstractNumId w:val="6"/>
  </w:num>
  <w:num w:numId="3" w16cid:durableId="317348476">
    <w:abstractNumId w:val="5"/>
  </w:num>
  <w:num w:numId="4" w16cid:durableId="427703866">
    <w:abstractNumId w:val="22"/>
  </w:num>
  <w:num w:numId="5" w16cid:durableId="2086342250">
    <w:abstractNumId w:val="8"/>
  </w:num>
  <w:num w:numId="6" w16cid:durableId="1422028764">
    <w:abstractNumId w:val="9"/>
  </w:num>
  <w:num w:numId="7" w16cid:durableId="1465663483">
    <w:abstractNumId w:val="10"/>
  </w:num>
  <w:num w:numId="8" w16cid:durableId="534537546">
    <w:abstractNumId w:val="21"/>
  </w:num>
  <w:num w:numId="9" w16cid:durableId="1602567715">
    <w:abstractNumId w:val="18"/>
  </w:num>
  <w:num w:numId="10" w16cid:durableId="1839425025">
    <w:abstractNumId w:val="14"/>
  </w:num>
  <w:num w:numId="11" w16cid:durableId="997149545">
    <w:abstractNumId w:val="17"/>
  </w:num>
  <w:num w:numId="12" w16cid:durableId="1298947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6697340">
    <w:abstractNumId w:val="4"/>
  </w:num>
  <w:num w:numId="14" w16cid:durableId="690034961">
    <w:abstractNumId w:val="12"/>
  </w:num>
  <w:num w:numId="15" w16cid:durableId="1399943109">
    <w:abstractNumId w:val="0"/>
  </w:num>
  <w:num w:numId="16" w16cid:durableId="1314062337">
    <w:abstractNumId w:val="16"/>
  </w:num>
  <w:num w:numId="17" w16cid:durableId="1421029033">
    <w:abstractNumId w:val="1"/>
  </w:num>
  <w:num w:numId="18" w16cid:durableId="1690065226">
    <w:abstractNumId w:val="7"/>
  </w:num>
  <w:num w:numId="19" w16cid:durableId="515924442">
    <w:abstractNumId w:val="19"/>
  </w:num>
  <w:num w:numId="20" w16cid:durableId="932513304">
    <w:abstractNumId w:val="15"/>
  </w:num>
  <w:num w:numId="21" w16cid:durableId="681902838">
    <w:abstractNumId w:val="20"/>
  </w:num>
  <w:num w:numId="22" w16cid:durableId="1077096132">
    <w:abstractNumId w:val="11"/>
  </w:num>
  <w:num w:numId="23" w16cid:durableId="1415782083">
    <w:abstractNumId w:val="2"/>
  </w:num>
  <w:num w:numId="24" w16cid:durableId="455179805">
    <w:abstractNumId w:val="13"/>
  </w:num>
  <w:num w:numId="25" w16cid:durableId="1214855202">
    <w:abstractNumId w:val="23"/>
  </w:num>
  <w:num w:numId="26" w16cid:durableId="375744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2AB7"/>
    <w:rsid w:val="00001C69"/>
    <w:rsid w:val="00006A39"/>
    <w:rsid w:val="00010D04"/>
    <w:rsid w:val="00013D60"/>
    <w:rsid w:val="0001491A"/>
    <w:rsid w:val="00016208"/>
    <w:rsid w:val="0001731C"/>
    <w:rsid w:val="00025F52"/>
    <w:rsid w:val="00032090"/>
    <w:rsid w:val="0003499D"/>
    <w:rsid w:val="00036D70"/>
    <w:rsid w:val="00037D40"/>
    <w:rsid w:val="000433AC"/>
    <w:rsid w:val="00045DD2"/>
    <w:rsid w:val="00047AF3"/>
    <w:rsid w:val="00052F40"/>
    <w:rsid w:val="00054544"/>
    <w:rsid w:val="000573A6"/>
    <w:rsid w:val="00060746"/>
    <w:rsid w:val="00060B9E"/>
    <w:rsid w:val="00062713"/>
    <w:rsid w:val="00071AC4"/>
    <w:rsid w:val="00073CEF"/>
    <w:rsid w:val="00080242"/>
    <w:rsid w:val="00084951"/>
    <w:rsid w:val="0008727F"/>
    <w:rsid w:val="00087BC9"/>
    <w:rsid w:val="00087D96"/>
    <w:rsid w:val="00090825"/>
    <w:rsid w:val="000A0FAA"/>
    <w:rsid w:val="000A3888"/>
    <w:rsid w:val="000A48F1"/>
    <w:rsid w:val="000A6292"/>
    <w:rsid w:val="000A7759"/>
    <w:rsid w:val="000B0B04"/>
    <w:rsid w:val="000B63C0"/>
    <w:rsid w:val="000B6CF7"/>
    <w:rsid w:val="000C5361"/>
    <w:rsid w:val="000C612B"/>
    <w:rsid w:val="000D06F2"/>
    <w:rsid w:val="000D25FF"/>
    <w:rsid w:val="000D5A14"/>
    <w:rsid w:val="000E0C93"/>
    <w:rsid w:val="000E0E25"/>
    <w:rsid w:val="000E1567"/>
    <w:rsid w:val="000E57D0"/>
    <w:rsid w:val="000F257B"/>
    <w:rsid w:val="000F5BC6"/>
    <w:rsid w:val="000F67D3"/>
    <w:rsid w:val="000F6884"/>
    <w:rsid w:val="001056AC"/>
    <w:rsid w:val="001060ED"/>
    <w:rsid w:val="00106160"/>
    <w:rsid w:val="001127D2"/>
    <w:rsid w:val="001152AE"/>
    <w:rsid w:val="00117A61"/>
    <w:rsid w:val="00123EA4"/>
    <w:rsid w:val="001240F8"/>
    <w:rsid w:val="00126003"/>
    <w:rsid w:val="00127287"/>
    <w:rsid w:val="00130D40"/>
    <w:rsid w:val="001321D1"/>
    <w:rsid w:val="00132A25"/>
    <w:rsid w:val="00140C8E"/>
    <w:rsid w:val="001427C5"/>
    <w:rsid w:val="00145C07"/>
    <w:rsid w:val="00154168"/>
    <w:rsid w:val="0015773E"/>
    <w:rsid w:val="00163FA5"/>
    <w:rsid w:val="00170569"/>
    <w:rsid w:val="0017179C"/>
    <w:rsid w:val="001722E2"/>
    <w:rsid w:val="00173710"/>
    <w:rsid w:val="00177BB5"/>
    <w:rsid w:val="0018295F"/>
    <w:rsid w:val="001861A8"/>
    <w:rsid w:val="00186D3F"/>
    <w:rsid w:val="00187FF6"/>
    <w:rsid w:val="001924BA"/>
    <w:rsid w:val="00193469"/>
    <w:rsid w:val="001977ED"/>
    <w:rsid w:val="001A0B00"/>
    <w:rsid w:val="001A5290"/>
    <w:rsid w:val="001A6C1A"/>
    <w:rsid w:val="001A7979"/>
    <w:rsid w:val="001B3A5B"/>
    <w:rsid w:val="001B3D7E"/>
    <w:rsid w:val="001B4CA4"/>
    <w:rsid w:val="001B6A3A"/>
    <w:rsid w:val="001B6E02"/>
    <w:rsid w:val="001C012C"/>
    <w:rsid w:val="001C1AB3"/>
    <w:rsid w:val="001C2582"/>
    <w:rsid w:val="001C2730"/>
    <w:rsid w:val="001C44E8"/>
    <w:rsid w:val="001D017F"/>
    <w:rsid w:val="001D4B8D"/>
    <w:rsid w:val="001D6943"/>
    <w:rsid w:val="001D76F9"/>
    <w:rsid w:val="001E077E"/>
    <w:rsid w:val="001E0C62"/>
    <w:rsid w:val="001E1911"/>
    <w:rsid w:val="001E306A"/>
    <w:rsid w:val="001E4A3B"/>
    <w:rsid w:val="001E6743"/>
    <w:rsid w:val="001F1272"/>
    <w:rsid w:val="001F4161"/>
    <w:rsid w:val="001F44A1"/>
    <w:rsid w:val="001F461A"/>
    <w:rsid w:val="001F5ABC"/>
    <w:rsid w:val="002012DE"/>
    <w:rsid w:val="00201F30"/>
    <w:rsid w:val="00203C56"/>
    <w:rsid w:val="002062A3"/>
    <w:rsid w:val="00206966"/>
    <w:rsid w:val="002075D7"/>
    <w:rsid w:val="00211E64"/>
    <w:rsid w:val="002127E9"/>
    <w:rsid w:val="0021322B"/>
    <w:rsid w:val="0021614B"/>
    <w:rsid w:val="00217AFD"/>
    <w:rsid w:val="002221E3"/>
    <w:rsid w:val="002329AC"/>
    <w:rsid w:val="002420DA"/>
    <w:rsid w:val="002427CC"/>
    <w:rsid w:val="00243E91"/>
    <w:rsid w:val="002451FC"/>
    <w:rsid w:val="00247986"/>
    <w:rsid w:val="002507B4"/>
    <w:rsid w:val="00250CCC"/>
    <w:rsid w:val="00254055"/>
    <w:rsid w:val="00254CC9"/>
    <w:rsid w:val="00255B72"/>
    <w:rsid w:val="00255BEB"/>
    <w:rsid w:val="002566BA"/>
    <w:rsid w:val="00257DA6"/>
    <w:rsid w:val="002616EF"/>
    <w:rsid w:val="00264F57"/>
    <w:rsid w:val="00266464"/>
    <w:rsid w:val="002664C5"/>
    <w:rsid w:val="00267BE6"/>
    <w:rsid w:val="00270E0E"/>
    <w:rsid w:val="00271C51"/>
    <w:rsid w:val="00271C71"/>
    <w:rsid w:val="002738E2"/>
    <w:rsid w:val="002746DF"/>
    <w:rsid w:val="0028448B"/>
    <w:rsid w:val="002848DC"/>
    <w:rsid w:val="00286CA3"/>
    <w:rsid w:val="00292CD3"/>
    <w:rsid w:val="00295EAD"/>
    <w:rsid w:val="00297F87"/>
    <w:rsid w:val="002A6200"/>
    <w:rsid w:val="002B5F8E"/>
    <w:rsid w:val="002B703C"/>
    <w:rsid w:val="002C02B1"/>
    <w:rsid w:val="002C11A9"/>
    <w:rsid w:val="002C449C"/>
    <w:rsid w:val="002C5913"/>
    <w:rsid w:val="002D64D2"/>
    <w:rsid w:val="002D670E"/>
    <w:rsid w:val="002E3AFF"/>
    <w:rsid w:val="002F1566"/>
    <w:rsid w:val="002F4656"/>
    <w:rsid w:val="002F712F"/>
    <w:rsid w:val="002F7492"/>
    <w:rsid w:val="00300A4B"/>
    <w:rsid w:val="003018BC"/>
    <w:rsid w:val="00305060"/>
    <w:rsid w:val="003061EF"/>
    <w:rsid w:val="003065BC"/>
    <w:rsid w:val="00320931"/>
    <w:rsid w:val="0032586D"/>
    <w:rsid w:val="00326FF9"/>
    <w:rsid w:val="0033195E"/>
    <w:rsid w:val="00336C9F"/>
    <w:rsid w:val="003448F1"/>
    <w:rsid w:val="00347344"/>
    <w:rsid w:val="003508A6"/>
    <w:rsid w:val="00351D5C"/>
    <w:rsid w:val="00356CC4"/>
    <w:rsid w:val="0035718D"/>
    <w:rsid w:val="003571E6"/>
    <w:rsid w:val="00377808"/>
    <w:rsid w:val="003802CB"/>
    <w:rsid w:val="00380899"/>
    <w:rsid w:val="003823AB"/>
    <w:rsid w:val="00386826"/>
    <w:rsid w:val="00386CCE"/>
    <w:rsid w:val="00387629"/>
    <w:rsid w:val="00393CA9"/>
    <w:rsid w:val="00394080"/>
    <w:rsid w:val="00394820"/>
    <w:rsid w:val="00395FCF"/>
    <w:rsid w:val="00395FF7"/>
    <w:rsid w:val="003A4B93"/>
    <w:rsid w:val="003A5562"/>
    <w:rsid w:val="003A5F9A"/>
    <w:rsid w:val="003A62A3"/>
    <w:rsid w:val="003A6379"/>
    <w:rsid w:val="003A6C19"/>
    <w:rsid w:val="003B077A"/>
    <w:rsid w:val="003B3BB0"/>
    <w:rsid w:val="003C4F83"/>
    <w:rsid w:val="003C5A57"/>
    <w:rsid w:val="003C6E67"/>
    <w:rsid w:val="003D06A2"/>
    <w:rsid w:val="003D3A3D"/>
    <w:rsid w:val="003D4D40"/>
    <w:rsid w:val="003D68FB"/>
    <w:rsid w:val="003D7B7B"/>
    <w:rsid w:val="003E0249"/>
    <w:rsid w:val="003E0A87"/>
    <w:rsid w:val="003E3E6E"/>
    <w:rsid w:val="003F34D5"/>
    <w:rsid w:val="003F68D7"/>
    <w:rsid w:val="00400DA6"/>
    <w:rsid w:val="004019E1"/>
    <w:rsid w:val="00404E6D"/>
    <w:rsid w:val="004051A0"/>
    <w:rsid w:val="00405A02"/>
    <w:rsid w:val="00405D81"/>
    <w:rsid w:val="00410166"/>
    <w:rsid w:val="00410FFA"/>
    <w:rsid w:val="00412B20"/>
    <w:rsid w:val="00412CB4"/>
    <w:rsid w:val="00414364"/>
    <w:rsid w:val="004146B0"/>
    <w:rsid w:val="0041552D"/>
    <w:rsid w:val="00420A19"/>
    <w:rsid w:val="0042111B"/>
    <w:rsid w:val="00431136"/>
    <w:rsid w:val="00434040"/>
    <w:rsid w:val="00434B92"/>
    <w:rsid w:val="004422E1"/>
    <w:rsid w:val="0044533F"/>
    <w:rsid w:val="0044775D"/>
    <w:rsid w:val="00447B04"/>
    <w:rsid w:val="00450562"/>
    <w:rsid w:val="004519D5"/>
    <w:rsid w:val="0045324C"/>
    <w:rsid w:val="0046029E"/>
    <w:rsid w:val="00471F42"/>
    <w:rsid w:val="0047305E"/>
    <w:rsid w:val="0047408E"/>
    <w:rsid w:val="00474C8C"/>
    <w:rsid w:val="00477CA5"/>
    <w:rsid w:val="00480822"/>
    <w:rsid w:val="00483128"/>
    <w:rsid w:val="00485788"/>
    <w:rsid w:val="00490741"/>
    <w:rsid w:val="00491980"/>
    <w:rsid w:val="004924BB"/>
    <w:rsid w:val="004968C3"/>
    <w:rsid w:val="004A36BA"/>
    <w:rsid w:val="004A44F0"/>
    <w:rsid w:val="004A6C1B"/>
    <w:rsid w:val="004B2A29"/>
    <w:rsid w:val="004B3274"/>
    <w:rsid w:val="004B34AE"/>
    <w:rsid w:val="004B5E1D"/>
    <w:rsid w:val="004C3C68"/>
    <w:rsid w:val="004D2640"/>
    <w:rsid w:val="004D485E"/>
    <w:rsid w:val="004E2E17"/>
    <w:rsid w:val="004E5D28"/>
    <w:rsid w:val="004F00EB"/>
    <w:rsid w:val="004F757B"/>
    <w:rsid w:val="004F799C"/>
    <w:rsid w:val="00510683"/>
    <w:rsid w:val="00513403"/>
    <w:rsid w:val="00515693"/>
    <w:rsid w:val="0051578B"/>
    <w:rsid w:val="00526429"/>
    <w:rsid w:val="0053252D"/>
    <w:rsid w:val="00535B22"/>
    <w:rsid w:val="005431F1"/>
    <w:rsid w:val="00543A8D"/>
    <w:rsid w:val="00547B77"/>
    <w:rsid w:val="00547BCA"/>
    <w:rsid w:val="00552555"/>
    <w:rsid w:val="00555995"/>
    <w:rsid w:val="00556727"/>
    <w:rsid w:val="005647CA"/>
    <w:rsid w:val="0056717D"/>
    <w:rsid w:val="00571AC4"/>
    <w:rsid w:val="005728FE"/>
    <w:rsid w:val="005823EF"/>
    <w:rsid w:val="005827FF"/>
    <w:rsid w:val="00591B63"/>
    <w:rsid w:val="00596E2C"/>
    <w:rsid w:val="005A125A"/>
    <w:rsid w:val="005A184C"/>
    <w:rsid w:val="005A2007"/>
    <w:rsid w:val="005A609F"/>
    <w:rsid w:val="005B0AB3"/>
    <w:rsid w:val="005B155B"/>
    <w:rsid w:val="005B19D1"/>
    <w:rsid w:val="005B4299"/>
    <w:rsid w:val="005B6243"/>
    <w:rsid w:val="005B79C4"/>
    <w:rsid w:val="005B7E6E"/>
    <w:rsid w:val="005C1F5E"/>
    <w:rsid w:val="005C3A5B"/>
    <w:rsid w:val="005C48CB"/>
    <w:rsid w:val="005C5525"/>
    <w:rsid w:val="005C6F09"/>
    <w:rsid w:val="005D1F69"/>
    <w:rsid w:val="005D3C6F"/>
    <w:rsid w:val="005D5ABD"/>
    <w:rsid w:val="005E33B1"/>
    <w:rsid w:val="005E7011"/>
    <w:rsid w:val="005F0352"/>
    <w:rsid w:val="005F1235"/>
    <w:rsid w:val="005F3D5C"/>
    <w:rsid w:val="005F4747"/>
    <w:rsid w:val="005F56F9"/>
    <w:rsid w:val="005F59EC"/>
    <w:rsid w:val="005F6ED7"/>
    <w:rsid w:val="00603227"/>
    <w:rsid w:val="0060330B"/>
    <w:rsid w:val="00603B74"/>
    <w:rsid w:val="0060523A"/>
    <w:rsid w:val="00606DDB"/>
    <w:rsid w:val="00607164"/>
    <w:rsid w:val="00607CF0"/>
    <w:rsid w:val="00613C34"/>
    <w:rsid w:val="00614C17"/>
    <w:rsid w:val="006161CE"/>
    <w:rsid w:val="006227C2"/>
    <w:rsid w:val="0062328B"/>
    <w:rsid w:val="00626265"/>
    <w:rsid w:val="006262E0"/>
    <w:rsid w:val="00626C81"/>
    <w:rsid w:val="00632580"/>
    <w:rsid w:val="006370FD"/>
    <w:rsid w:val="006425CE"/>
    <w:rsid w:val="00645DB5"/>
    <w:rsid w:val="00646298"/>
    <w:rsid w:val="00650695"/>
    <w:rsid w:val="00656307"/>
    <w:rsid w:val="00656BE6"/>
    <w:rsid w:val="00667807"/>
    <w:rsid w:val="00670295"/>
    <w:rsid w:val="00673774"/>
    <w:rsid w:val="006767E0"/>
    <w:rsid w:val="00677A34"/>
    <w:rsid w:val="006864AE"/>
    <w:rsid w:val="00686A4C"/>
    <w:rsid w:val="006874CA"/>
    <w:rsid w:val="00693EFF"/>
    <w:rsid w:val="00696AEE"/>
    <w:rsid w:val="006979CD"/>
    <w:rsid w:val="006A3BAA"/>
    <w:rsid w:val="006A4CF2"/>
    <w:rsid w:val="006B4E8B"/>
    <w:rsid w:val="006B6BFF"/>
    <w:rsid w:val="006D04FD"/>
    <w:rsid w:val="006D4F1C"/>
    <w:rsid w:val="006D5913"/>
    <w:rsid w:val="006E2255"/>
    <w:rsid w:val="006E5356"/>
    <w:rsid w:val="006E57F1"/>
    <w:rsid w:val="006E6DEF"/>
    <w:rsid w:val="006E6E3E"/>
    <w:rsid w:val="006E74D2"/>
    <w:rsid w:val="006F297D"/>
    <w:rsid w:val="006F3282"/>
    <w:rsid w:val="006F3347"/>
    <w:rsid w:val="006F3E3C"/>
    <w:rsid w:val="006F7BB1"/>
    <w:rsid w:val="00706F0C"/>
    <w:rsid w:val="00707EE9"/>
    <w:rsid w:val="00712697"/>
    <w:rsid w:val="00712B39"/>
    <w:rsid w:val="00714D6C"/>
    <w:rsid w:val="00720F78"/>
    <w:rsid w:val="0072487E"/>
    <w:rsid w:val="0073016D"/>
    <w:rsid w:val="00731204"/>
    <w:rsid w:val="00731789"/>
    <w:rsid w:val="007336D0"/>
    <w:rsid w:val="007353E2"/>
    <w:rsid w:val="00736FCB"/>
    <w:rsid w:val="00741C91"/>
    <w:rsid w:val="0074212C"/>
    <w:rsid w:val="00745037"/>
    <w:rsid w:val="0074774C"/>
    <w:rsid w:val="00751662"/>
    <w:rsid w:val="00756C93"/>
    <w:rsid w:val="0076002F"/>
    <w:rsid w:val="00762EAE"/>
    <w:rsid w:val="00763E0C"/>
    <w:rsid w:val="00765249"/>
    <w:rsid w:val="00765C35"/>
    <w:rsid w:val="00766EC1"/>
    <w:rsid w:val="00775D1C"/>
    <w:rsid w:val="00783A7A"/>
    <w:rsid w:val="00783D15"/>
    <w:rsid w:val="0078425F"/>
    <w:rsid w:val="00784DDF"/>
    <w:rsid w:val="00786BF7"/>
    <w:rsid w:val="00787E9D"/>
    <w:rsid w:val="007911D4"/>
    <w:rsid w:val="007A1609"/>
    <w:rsid w:val="007A2C4C"/>
    <w:rsid w:val="007A2DB5"/>
    <w:rsid w:val="007B061E"/>
    <w:rsid w:val="007B0E72"/>
    <w:rsid w:val="007B79D7"/>
    <w:rsid w:val="007C1298"/>
    <w:rsid w:val="007C377E"/>
    <w:rsid w:val="007D09AE"/>
    <w:rsid w:val="007D6BEA"/>
    <w:rsid w:val="007D6CAD"/>
    <w:rsid w:val="007E0322"/>
    <w:rsid w:val="007E03B2"/>
    <w:rsid w:val="007E1666"/>
    <w:rsid w:val="007E1781"/>
    <w:rsid w:val="007E1AA0"/>
    <w:rsid w:val="007E460E"/>
    <w:rsid w:val="007E53E9"/>
    <w:rsid w:val="007E64B3"/>
    <w:rsid w:val="007F03C3"/>
    <w:rsid w:val="007F0405"/>
    <w:rsid w:val="007F2B4B"/>
    <w:rsid w:val="007F5617"/>
    <w:rsid w:val="007F76C3"/>
    <w:rsid w:val="00800221"/>
    <w:rsid w:val="00800352"/>
    <w:rsid w:val="00801E43"/>
    <w:rsid w:val="008054D1"/>
    <w:rsid w:val="00805A85"/>
    <w:rsid w:val="00807ED1"/>
    <w:rsid w:val="00816654"/>
    <w:rsid w:val="008256C7"/>
    <w:rsid w:val="00833A74"/>
    <w:rsid w:val="00840332"/>
    <w:rsid w:val="0084345E"/>
    <w:rsid w:val="008455EB"/>
    <w:rsid w:val="00845604"/>
    <w:rsid w:val="0084652C"/>
    <w:rsid w:val="0085036E"/>
    <w:rsid w:val="00852E8E"/>
    <w:rsid w:val="00854A82"/>
    <w:rsid w:val="00857FDC"/>
    <w:rsid w:val="00860C8C"/>
    <w:rsid w:val="008638C4"/>
    <w:rsid w:val="00866E39"/>
    <w:rsid w:val="008737FC"/>
    <w:rsid w:val="00875BC5"/>
    <w:rsid w:val="00884486"/>
    <w:rsid w:val="0089219C"/>
    <w:rsid w:val="00894643"/>
    <w:rsid w:val="008A2C86"/>
    <w:rsid w:val="008A46ED"/>
    <w:rsid w:val="008A4D75"/>
    <w:rsid w:val="008A4D8E"/>
    <w:rsid w:val="008A4DC9"/>
    <w:rsid w:val="008A787C"/>
    <w:rsid w:val="008B0DFC"/>
    <w:rsid w:val="008B3127"/>
    <w:rsid w:val="008B492C"/>
    <w:rsid w:val="008C164A"/>
    <w:rsid w:val="008C2A80"/>
    <w:rsid w:val="008C2EFF"/>
    <w:rsid w:val="008D74DA"/>
    <w:rsid w:val="008D7F0D"/>
    <w:rsid w:val="008E0A79"/>
    <w:rsid w:val="008E5508"/>
    <w:rsid w:val="008F7E04"/>
    <w:rsid w:val="00900E61"/>
    <w:rsid w:val="0090180B"/>
    <w:rsid w:val="00905CDE"/>
    <w:rsid w:val="00906136"/>
    <w:rsid w:val="0090678A"/>
    <w:rsid w:val="00912B2D"/>
    <w:rsid w:val="00914465"/>
    <w:rsid w:val="009165E1"/>
    <w:rsid w:val="009174E2"/>
    <w:rsid w:val="00920342"/>
    <w:rsid w:val="009226A6"/>
    <w:rsid w:val="0092612D"/>
    <w:rsid w:val="00935657"/>
    <w:rsid w:val="00937AC0"/>
    <w:rsid w:val="00940AAD"/>
    <w:rsid w:val="00940EB6"/>
    <w:rsid w:val="009435EE"/>
    <w:rsid w:val="00946DF0"/>
    <w:rsid w:val="00953A8B"/>
    <w:rsid w:val="00956321"/>
    <w:rsid w:val="00961AAB"/>
    <w:rsid w:val="00962294"/>
    <w:rsid w:val="00962426"/>
    <w:rsid w:val="00962F61"/>
    <w:rsid w:val="00972619"/>
    <w:rsid w:val="0097568F"/>
    <w:rsid w:val="00982E93"/>
    <w:rsid w:val="00984960"/>
    <w:rsid w:val="009866B1"/>
    <w:rsid w:val="00997319"/>
    <w:rsid w:val="009A500A"/>
    <w:rsid w:val="009B5DA5"/>
    <w:rsid w:val="009C133C"/>
    <w:rsid w:val="009C25C6"/>
    <w:rsid w:val="009C25F1"/>
    <w:rsid w:val="009C31F7"/>
    <w:rsid w:val="009C4676"/>
    <w:rsid w:val="009C6DD4"/>
    <w:rsid w:val="009C72DD"/>
    <w:rsid w:val="009D1D3E"/>
    <w:rsid w:val="009D2B8D"/>
    <w:rsid w:val="009E1C0A"/>
    <w:rsid w:val="009E2AB7"/>
    <w:rsid w:val="009E3306"/>
    <w:rsid w:val="009E33A8"/>
    <w:rsid w:val="009F0856"/>
    <w:rsid w:val="009F2561"/>
    <w:rsid w:val="009F3D97"/>
    <w:rsid w:val="00A008E6"/>
    <w:rsid w:val="00A00921"/>
    <w:rsid w:val="00A06932"/>
    <w:rsid w:val="00A07817"/>
    <w:rsid w:val="00A10390"/>
    <w:rsid w:val="00A108DE"/>
    <w:rsid w:val="00A11C3D"/>
    <w:rsid w:val="00A12619"/>
    <w:rsid w:val="00A12872"/>
    <w:rsid w:val="00A138DE"/>
    <w:rsid w:val="00A2151A"/>
    <w:rsid w:val="00A21F24"/>
    <w:rsid w:val="00A3118E"/>
    <w:rsid w:val="00A3620D"/>
    <w:rsid w:val="00A4640A"/>
    <w:rsid w:val="00A50355"/>
    <w:rsid w:val="00A50DD6"/>
    <w:rsid w:val="00A55814"/>
    <w:rsid w:val="00A60AD9"/>
    <w:rsid w:val="00A61EE1"/>
    <w:rsid w:val="00A6296E"/>
    <w:rsid w:val="00A63E64"/>
    <w:rsid w:val="00A7100F"/>
    <w:rsid w:val="00A72B53"/>
    <w:rsid w:val="00A73E9F"/>
    <w:rsid w:val="00A752AF"/>
    <w:rsid w:val="00A77664"/>
    <w:rsid w:val="00A8277E"/>
    <w:rsid w:val="00A86967"/>
    <w:rsid w:val="00A915F0"/>
    <w:rsid w:val="00A9384D"/>
    <w:rsid w:val="00A95153"/>
    <w:rsid w:val="00A97C92"/>
    <w:rsid w:val="00AA0769"/>
    <w:rsid w:val="00AA3062"/>
    <w:rsid w:val="00AA43E1"/>
    <w:rsid w:val="00AA5A63"/>
    <w:rsid w:val="00AB3CCC"/>
    <w:rsid w:val="00AB72EA"/>
    <w:rsid w:val="00AB7D36"/>
    <w:rsid w:val="00AC3FFE"/>
    <w:rsid w:val="00AC7E95"/>
    <w:rsid w:val="00AD04D6"/>
    <w:rsid w:val="00AD2252"/>
    <w:rsid w:val="00AD2980"/>
    <w:rsid w:val="00AD3BC9"/>
    <w:rsid w:val="00AD7FD9"/>
    <w:rsid w:val="00AE388C"/>
    <w:rsid w:val="00AE4F74"/>
    <w:rsid w:val="00AF0831"/>
    <w:rsid w:val="00AF08B2"/>
    <w:rsid w:val="00B105B2"/>
    <w:rsid w:val="00B11516"/>
    <w:rsid w:val="00B11C31"/>
    <w:rsid w:val="00B13FB4"/>
    <w:rsid w:val="00B1775D"/>
    <w:rsid w:val="00B241B1"/>
    <w:rsid w:val="00B26DE0"/>
    <w:rsid w:val="00B30305"/>
    <w:rsid w:val="00B31A32"/>
    <w:rsid w:val="00B320E5"/>
    <w:rsid w:val="00B37E1E"/>
    <w:rsid w:val="00B41660"/>
    <w:rsid w:val="00B42CE9"/>
    <w:rsid w:val="00B46999"/>
    <w:rsid w:val="00B50F3C"/>
    <w:rsid w:val="00B57B38"/>
    <w:rsid w:val="00B60ADF"/>
    <w:rsid w:val="00B61EBA"/>
    <w:rsid w:val="00B673DF"/>
    <w:rsid w:val="00B74A52"/>
    <w:rsid w:val="00B82655"/>
    <w:rsid w:val="00B90C21"/>
    <w:rsid w:val="00B91A80"/>
    <w:rsid w:val="00B9504D"/>
    <w:rsid w:val="00B974B9"/>
    <w:rsid w:val="00B97EB6"/>
    <w:rsid w:val="00BA13A5"/>
    <w:rsid w:val="00BA2FC2"/>
    <w:rsid w:val="00BA4ABF"/>
    <w:rsid w:val="00BA749B"/>
    <w:rsid w:val="00BB180F"/>
    <w:rsid w:val="00BB19CD"/>
    <w:rsid w:val="00BB213D"/>
    <w:rsid w:val="00BB27BC"/>
    <w:rsid w:val="00BB4B21"/>
    <w:rsid w:val="00BB5C53"/>
    <w:rsid w:val="00BB7CF9"/>
    <w:rsid w:val="00BC4A69"/>
    <w:rsid w:val="00BC4DE2"/>
    <w:rsid w:val="00BD1C5F"/>
    <w:rsid w:val="00BD2D6A"/>
    <w:rsid w:val="00BD4922"/>
    <w:rsid w:val="00BD5082"/>
    <w:rsid w:val="00BE4F39"/>
    <w:rsid w:val="00BE556C"/>
    <w:rsid w:val="00BF3BF0"/>
    <w:rsid w:val="00BF4345"/>
    <w:rsid w:val="00BF4619"/>
    <w:rsid w:val="00BF4FE2"/>
    <w:rsid w:val="00BF6092"/>
    <w:rsid w:val="00C10F59"/>
    <w:rsid w:val="00C15E87"/>
    <w:rsid w:val="00C21EA8"/>
    <w:rsid w:val="00C23927"/>
    <w:rsid w:val="00C244E5"/>
    <w:rsid w:val="00C24C26"/>
    <w:rsid w:val="00C31D13"/>
    <w:rsid w:val="00C33B2C"/>
    <w:rsid w:val="00C37707"/>
    <w:rsid w:val="00C4127D"/>
    <w:rsid w:val="00C435B9"/>
    <w:rsid w:val="00C45BD6"/>
    <w:rsid w:val="00C462EE"/>
    <w:rsid w:val="00C52F24"/>
    <w:rsid w:val="00C55217"/>
    <w:rsid w:val="00C63699"/>
    <w:rsid w:val="00C659FE"/>
    <w:rsid w:val="00C72BBE"/>
    <w:rsid w:val="00C7446E"/>
    <w:rsid w:val="00C8131F"/>
    <w:rsid w:val="00C83E77"/>
    <w:rsid w:val="00C878F5"/>
    <w:rsid w:val="00C91F4C"/>
    <w:rsid w:val="00C96D03"/>
    <w:rsid w:val="00CA33AA"/>
    <w:rsid w:val="00CA498B"/>
    <w:rsid w:val="00CA5055"/>
    <w:rsid w:val="00CA5DB7"/>
    <w:rsid w:val="00CB2B6A"/>
    <w:rsid w:val="00CB7E84"/>
    <w:rsid w:val="00CC0BA2"/>
    <w:rsid w:val="00CC1798"/>
    <w:rsid w:val="00CC1CEF"/>
    <w:rsid w:val="00CC4817"/>
    <w:rsid w:val="00CC61F8"/>
    <w:rsid w:val="00CD4389"/>
    <w:rsid w:val="00CD73BD"/>
    <w:rsid w:val="00CD7801"/>
    <w:rsid w:val="00CE24F0"/>
    <w:rsid w:val="00CE586A"/>
    <w:rsid w:val="00CE5E2C"/>
    <w:rsid w:val="00CE622B"/>
    <w:rsid w:val="00CE678C"/>
    <w:rsid w:val="00CF27BA"/>
    <w:rsid w:val="00CF2803"/>
    <w:rsid w:val="00CF3547"/>
    <w:rsid w:val="00CF4A3F"/>
    <w:rsid w:val="00D00C9D"/>
    <w:rsid w:val="00D101BA"/>
    <w:rsid w:val="00D13858"/>
    <w:rsid w:val="00D171AF"/>
    <w:rsid w:val="00D2057A"/>
    <w:rsid w:val="00D22D5C"/>
    <w:rsid w:val="00D25DEF"/>
    <w:rsid w:val="00D31033"/>
    <w:rsid w:val="00D33A1A"/>
    <w:rsid w:val="00D3645C"/>
    <w:rsid w:val="00D40879"/>
    <w:rsid w:val="00D40B58"/>
    <w:rsid w:val="00D43F19"/>
    <w:rsid w:val="00D47430"/>
    <w:rsid w:val="00D5039B"/>
    <w:rsid w:val="00D53C14"/>
    <w:rsid w:val="00D56489"/>
    <w:rsid w:val="00D65209"/>
    <w:rsid w:val="00D6661C"/>
    <w:rsid w:val="00D666F4"/>
    <w:rsid w:val="00D710D0"/>
    <w:rsid w:val="00D71631"/>
    <w:rsid w:val="00D725BE"/>
    <w:rsid w:val="00D72B9F"/>
    <w:rsid w:val="00D777E7"/>
    <w:rsid w:val="00D81722"/>
    <w:rsid w:val="00D8292F"/>
    <w:rsid w:val="00D85169"/>
    <w:rsid w:val="00D85CF2"/>
    <w:rsid w:val="00D8683B"/>
    <w:rsid w:val="00D87AD4"/>
    <w:rsid w:val="00D909FD"/>
    <w:rsid w:val="00D917A2"/>
    <w:rsid w:val="00D96665"/>
    <w:rsid w:val="00DA119D"/>
    <w:rsid w:val="00DA1F4C"/>
    <w:rsid w:val="00DA6BB8"/>
    <w:rsid w:val="00DB3F6A"/>
    <w:rsid w:val="00DB40DC"/>
    <w:rsid w:val="00DB7BED"/>
    <w:rsid w:val="00DC426E"/>
    <w:rsid w:val="00DC7768"/>
    <w:rsid w:val="00DD0FF5"/>
    <w:rsid w:val="00DD1E2B"/>
    <w:rsid w:val="00DD2F32"/>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24A65"/>
    <w:rsid w:val="00E30019"/>
    <w:rsid w:val="00E40CA3"/>
    <w:rsid w:val="00E44E8D"/>
    <w:rsid w:val="00E5529F"/>
    <w:rsid w:val="00E56007"/>
    <w:rsid w:val="00E62E5B"/>
    <w:rsid w:val="00E66473"/>
    <w:rsid w:val="00E671B0"/>
    <w:rsid w:val="00E72687"/>
    <w:rsid w:val="00E73796"/>
    <w:rsid w:val="00E73C92"/>
    <w:rsid w:val="00E74D52"/>
    <w:rsid w:val="00E76E3D"/>
    <w:rsid w:val="00E802BC"/>
    <w:rsid w:val="00E83199"/>
    <w:rsid w:val="00E84FE8"/>
    <w:rsid w:val="00E921B1"/>
    <w:rsid w:val="00E93B44"/>
    <w:rsid w:val="00E94478"/>
    <w:rsid w:val="00E95301"/>
    <w:rsid w:val="00E9577D"/>
    <w:rsid w:val="00E97188"/>
    <w:rsid w:val="00EA285F"/>
    <w:rsid w:val="00EA5C20"/>
    <w:rsid w:val="00EA5ECA"/>
    <w:rsid w:val="00EA60C4"/>
    <w:rsid w:val="00EA7970"/>
    <w:rsid w:val="00EB308A"/>
    <w:rsid w:val="00EB3270"/>
    <w:rsid w:val="00EB4733"/>
    <w:rsid w:val="00EB62A9"/>
    <w:rsid w:val="00EC294B"/>
    <w:rsid w:val="00EC5A01"/>
    <w:rsid w:val="00EC73E7"/>
    <w:rsid w:val="00ED050A"/>
    <w:rsid w:val="00ED0C7C"/>
    <w:rsid w:val="00ED254E"/>
    <w:rsid w:val="00ED28FD"/>
    <w:rsid w:val="00ED3549"/>
    <w:rsid w:val="00ED6716"/>
    <w:rsid w:val="00ED6FEE"/>
    <w:rsid w:val="00EE0361"/>
    <w:rsid w:val="00EE6AE0"/>
    <w:rsid w:val="00EE7533"/>
    <w:rsid w:val="00EF0A5B"/>
    <w:rsid w:val="00EF6DD3"/>
    <w:rsid w:val="00F00147"/>
    <w:rsid w:val="00F01ABA"/>
    <w:rsid w:val="00F01DBF"/>
    <w:rsid w:val="00F06502"/>
    <w:rsid w:val="00F07EF6"/>
    <w:rsid w:val="00F13CF3"/>
    <w:rsid w:val="00F20050"/>
    <w:rsid w:val="00F266F8"/>
    <w:rsid w:val="00F35416"/>
    <w:rsid w:val="00F3550B"/>
    <w:rsid w:val="00F40A75"/>
    <w:rsid w:val="00F419FB"/>
    <w:rsid w:val="00F546E2"/>
    <w:rsid w:val="00F5509A"/>
    <w:rsid w:val="00F60328"/>
    <w:rsid w:val="00F64CAB"/>
    <w:rsid w:val="00F652FE"/>
    <w:rsid w:val="00F67291"/>
    <w:rsid w:val="00F7738C"/>
    <w:rsid w:val="00F81DC4"/>
    <w:rsid w:val="00F83C79"/>
    <w:rsid w:val="00F85D79"/>
    <w:rsid w:val="00F90D35"/>
    <w:rsid w:val="00F91EB3"/>
    <w:rsid w:val="00F92ED9"/>
    <w:rsid w:val="00F9526A"/>
    <w:rsid w:val="00F9656B"/>
    <w:rsid w:val="00F978FB"/>
    <w:rsid w:val="00FA3A47"/>
    <w:rsid w:val="00FA42E4"/>
    <w:rsid w:val="00FA4413"/>
    <w:rsid w:val="00FA4464"/>
    <w:rsid w:val="00FB1290"/>
    <w:rsid w:val="00FB24EE"/>
    <w:rsid w:val="00FB5CCD"/>
    <w:rsid w:val="00FB71D4"/>
    <w:rsid w:val="00FC0235"/>
    <w:rsid w:val="00FC0511"/>
    <w:rsid w:val="00FC49EF"/>
    <w:rsid w:val="00FC4D28"/>
    <w:rsid w:val="00FC7F7A"/>
    <w:rsid w:val="00FE3E5A"/>
    <w:rsid w:val="00FE4D9B"/>
    <w:rsid w:val="00FE67D0"/>
    <w:rsid w:val="00FE7DEE"/>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uiPriority w:val="99"/>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UnresolvedMention1">
    <w:name w:val="Unresolved Mention1"/>
    <w:basedOn w:val="DefaultParagraphFont"/>
    <w:uiPriority w:val="99"/>
    <w:semiHidden/>
    <w:unhideWhenUsed/>
    <w:rsid w:val="00A3620D"/>
    <w:rPr>
      <w:color w:val="605E5C"/>
      <w:shd w:val="clear" w:color="auto" w:fill="E1DFDD"/>
    </w:rPr>
  </w:style>
  <w:style w:type="character" w:customStyle="1" w:styleId="oj-super">
    <w:name w:val="oj-super"/>
    <w:basedOn w:val="DefaultParagraphFont"/>
    <w:rsid w:val="008F7E04"/>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857FDC"/>
  </w:style>
  <w:style w:type="paragraph" w:customStyle="1" w:styleId="paragraph">
    <w:name w:val="paragraph"/>
    <w:basedOn w:val="Normal"/>
    <w:rsid w:val="006767E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67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613640097">
      <w:bodyDiv w:val="1"/>
      <w:marLeft w:val="0"/>
      <w:marRight w:val="0"/>
      <w:marTop w:val="0"/>
      <w:marBottom w:val="0"/>
      <w:divBdr>
        <w:top w:val="none" w:sz="0" w:space="0" w:color="auto"/>
        <w:left w:val="none" w:sz="0" w:space="0" w:color="auto"/>
        <w:bottom w:val="none" w:sz="0" w:space="0" w:color="auto"/>
        <w:right w:val="none" w:sz="0" w:space="0" w:color="auto"/>
      </w:divBdr>
    </w:div>
    <w:div w:id="663818256">
      <w:bodyDiv w:val="1"/>
      <w:marLeft w:val="0"/>
      <w:marRight w:val="0"/>
      <w:marTop w:val="0"/>
      <w:marBottom w:val="0"/>
      <w:divBdr>
        <w:top w:val="none" w:sz="0" w:space="0" w:color="auto"/>
        <w:left w:val="none" w:sz="0" w:space="0" w:color="auto"/>
        <w:bottom w:val="none" w:sz="0" w:space="0" w:color="auto"/>
        <w:right w:val="none" w:sz="0" w:space="0" w:color="auto"/>
      </w:divBdr>
    </w:div>
    <w:div w:id="687950051">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64357452">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7723">
      <w:bodyDiv w:val="1"/>
      <w:marLeft w:val="0"/>
      <w:marRight w:val="0"/>
      <w:marTop w:val="0"/>
      <w:marBottom w:val="0"/>
      <w:divBdr>
        <w:top w:val="none" w:sz="0" w:space="0" w:color="auto"/>
        <w:left w:val="none" w:sz="0" w:space="0" w:color="auto"/>
        <w:bottom w:val="none" w:sz="0" w:space="0" w:color="auto"/>
        <w:right w:val="none" w:sz="0" w:space="0" w:color="auto"/>
      </w:divBdr>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590192151">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ystem/files/2023-07/List%20of%20topics%20for%20TSI%202024%20templat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financial/education/INFE-guidance-on-digital-delivery-of-financial-education.pdf" TargetMode="External"/><Relationship Id="rId1" Type="http://schemas.openxmlformats.org/officeDocument/2006/relationships/hyperlink" Target="https://www.iosco.org/library/pubdocs/pdf/IOSCOPD6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F1A50-6163-442F-93E5-2E044B5413C1}">
  <ds:schemaRefs>
    <ds:schemaRef ds:uri="http://schemas.microsoft.com/office/2006/documentManagement/types"/>
    <ds:schemaRef ds:uri="http://schemas.openxmlformats.org/package/2006/metadata/core-properties"/>
    <ds:schemaRef ds:uri="http://purl.org/dc/elements/1.1/"/>
    <ds:schemaRef ds:uri="aa30d10d-b30d-4a7a-9d26-d2ca493895f6"/>
    <ds:schemaRef ds:uri="http://schemas.microsoft.com/office/2006/metadata/properties"/>
    <ds:schemaRef ds:uri="http://schemas.microsoft.com/office/infopath/2007/PartnerControls"/>
    <ds:schemaRef ds:uri="http://purl.org/dc/terms/"/>
    <ds:schemaRef ds:uri="dff91fe5-b91d-4940-8e43-17920bc15740"/>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B104B1E-81D3-4A00-9CDF-53546B076B3C}">
  <ds:schemaRefs>
    <ds:schemaRef ds:uri="http://schemas.openxmlformats.org/officeDocument/2006/bibliography"/>
  </ds:schemaRefs>
</ds:datastoreItem>
</file>

<file path=customXml/itemProps3.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85D14-2FD0-4F81-8EA1-58099AC44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3427</Words>
  <Characters>19740</Characters>
  <Application>Microsoft Office Word</Application>
  <DocSecurity>0</DocSecurity>
  <Lines>493</Lines>
  <Paragraphs>257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Georgiou</dc:creator>
  <cp:keywords/>
  <dc:description/>
  <cp:lastModifiedBy>RONGA Eugenio (REFORM)</cp:lastModifiedBy>
  <cp:revision>9</cp:revision>
  <cp:lastPrinted>2023-04-27T09:23:00Z</cp:lastPrinted>
  <dcterms:created xsi:type="dcterms:W3CDTF">2023-06-22T12:56:00Z</dcterms:created>
  <dcterms:modified xsi:type="dcterms:W3CDTF">2023-07-20T13:01:00Z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